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7C0B" w14:textId="297FA529" w:rsidR="00312233" w:rsidRDefault="00FE30A6" w:rsidP="00FE30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FE30A6">
        <w:rPr>
          <w:rFonts w:ascii="Century" w:hAnsi="Century"/>
          <w:sz w:val="24"/>
          <w:szCs w:val="24"/>
        </w:rPr>
        <w:t>Przedmiot zamówienia obejmuje opracowanie dokumentacji projektowej</w:t>
      </w:r>
      <w:r>
        <w:rPr>
          <w:rFonts w:ascii="Century" w:hAnsi="Century"/>
          <w:sz w:val="24"/>
          <w:szCs w:val="24"/>
        </w:rPr>
        <w:br/>
      </w:r>
      <w:r w:rsidRPr="00FE30A6">
        <w:rPr>
          <w:rFonts w:ascii="Century" w:hAnsi="Century"/>
          <w:sz w:val="24"/>
          <w:szCs w:val="24"/>
        </w:rPr>
        <w:t xml:space="preserve">i kosztorysowej </w:t>
      </w:r>
      <w:r w:rsidR="00182CF9">
        <w:rPr>
          <w:rFonts w:ascii="Century" w:hAnsi="Century"/>
          <w:sz w:val="24"/>
          <w:szCs w:val="24"/>
        </w:rPr>
        <w:t>roz</w:t>
      </w:r>
      <w:r w:rsidRPr="00FE30A6">
        <w:rPr>
          <w:rFonts w:ascii="Century" w:hAnsi="Century"/>
          <w:sz w:val="24"/>
          <w:szCs w:val="24"/>
        </w:rPr>
        <w:t xml:space="preserve">budowy sieci wodociągowej na </w:t>
      </w:r>
      <w:r>
        <w:rPr>
          <w:rFonts w:ascii="Century" w:hAnsi="Century"/>
          <w:sz w:val="24"/>
          <w:szCs w:val="24"/>
        </w:rPr>
        <w:t xml:space="preserve">dz. nr </w:t>
      </w:r>
      <w:r w:rsidR="00571077">
        <w:rPr>
          <w:rFonts w:ascii="Century" w:hAnsi="Century"/>
          <w:sz w:val="24"/>
          <w:szCs w:val="24"/>
        </w:rPr>
        <w:t>290</w:t>
      </w:r>
      <w:r w:rsidR="00182CF9">
        <w:rPr>
          <w:rFonts w:ascii="Century" w:hAnsi="Century"/>
          <w:sz w:val="24"/>
          <w:szCs w:val="24"/>
        </w:rPr>
        <w:t xml:space="preserve"> oraz</w:t>
      </w:r>
      <w:r w:rsidR="00571077">
        <w:rPr>
          <w:rFonts w:ascii="Century" w:hAnsi="Century"/>
          <w:sz w:val="24"/>
          <w:szCs w:val="24"/>
        </w:rPr>
        <w:t xml:space="preserve"> 334</w:t>
      </w:r>
      <w:r>
        <w:rPr>
          <w:rFonts w:ascii="Century" w:hAnsi="Century"/>
          <w:sz w:val="24"/>
          <w:szCs w:val="24"/>
        </w:rPr>
        <w:t xml:space="preserve"> obręb </w:t>
      </w:r>
      <w:proofErr w:type="spellStart"/>
      <w:r w:rsidR="00571077">
        <w:rPr>
          <w:rFonts w:ascii="Century" w:hAnsi="Century"/>
          <w:sz w:val="24"/>
          <w:szCs w:val="24"/>
        </w:rPr>
        <w:t>Wszedzień</w:t>
      </w:r>
      <w:proofErr w:type="spellEnd"/>
      <w:r>
        <w:rPr>
          <w:rFonts w:ascii="Century" w:hAnsi="Century"/>
          <w:sz w:val="24"/>
          <w:szCs w:val="24"/>
        </w:rPr>
        <w:t xml:space="preserve">, gmina Mogilno o długości ca </w:t>
      </w:r>
      <w:r w:rsidR="00571077">
        <w:rPr>
          <w:rFonts w:ascii="Century" w:hAnsi="Century"/>
          <w:sz w:val="24"/>
          <w:szCs w:val="24"/>
        </w:rPr>
        <w:t>600</w:t>
      </w:r>
      <w:r>
        <w:rPr>
          <w:rFonts w:ascii="Century" w:hAnsi="Century"/>
          <w:sz w:val="24"/>
          <w:szCs w:val="24"/>
        </w:rPr>
        <w:t>,0 m wraz z uzyskaniem decyzji administracyjnej zezwalającej na realizację robót budowalnych.</w:t>
      </w:r>
    </w:p>
    <w:p w14:paraId="3ED6ADE7" w14:textId="77777777" w:rsidR="00FE30A6" w:rsidRDefault="00FE30A6" w:rsidP="00FE30A6">
      <w:pPr>
        <w:pStyle w:val="Akapitzlist"/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14:paraId="64FF937F" w14:textId="77793E22" w:rsidR="00FE30A6" w:rsidRDefault="00FE30A6" w:rsidP="00FE30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 ramach zadania Projektant opracuje:</w:t>
      </w:r>
    </w:p>
    <w:p w14:paraId="01519D6F" w14:textId="69209F5C" w:rsidR="00FE30A6" w:rsidRDefault="00FE30A6" w:rsidP="00FE30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 egz. Projektu zagospodarowania terenu,</w:t>
      </w:r>
    </w:p>
    <w:p w14:paraId="238E807D" w14:textId="10445B27" w:rsidR="00FE30A6" w:rsidRDefault="00FE30A6" w:rsidP="00FE30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 egz. Projektu architektoniczno-budowlanego,</w:t>
      </w:r>
    </w:p>
    <w:p w14:paraId="2969AD14" w14:textId="078F573D" w:rsidR="00FE30A6" w:rsidRDefault="00FE30A6" w:rsidP="00FE30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 egz. Projektu technicznego,</w:t>
      </w:r>
    </w:p>
    <w:p w14:paraId="065911FA" w14:textId="62D103E5" w:rsidR="00FE30A6" w:rsidRDefault="00FE30A6" w:rsidP="00FE30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 egz. Specyfikacji technicznych,</w:t>
      </w:r>
    </w:p>
    <w:p w14:paraId="2AF7CC35" w14:textId="5CDE5C36" w:rsidR="00FE30A6" w:rsidRDefault="00FE30A6" w:rsidP="00FE30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 egz. Przedmiaru robót,</w:t>
      </w:r>
    </w:p>
    <w:p w14:paraId="2797F811" w14:textId="4CDA5541" w:rsidR="00FE30A6" w:rsidRDefault="00FE30A6" w:rsidP="00FE30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 egz. Kosztorysu inwestorskiego.</w:t>
      </w:r>
    </w:p>
    <w:p w14:paraId="6F056C63" w14:textId="77777777" w:rsidR="00FE30A6" w:rsidRDefault="00FE30A6" w:rsidP="00FE30A6">
      <w:pPr>
        <w:pStyle w:val="Akapitzlist"/>
        <w:spacing w:after="0" w:line="240" w:lineRule="auto"/>
        <w:ind w:left="1440"/>
        <w:jc w:val="both"/>
        <w:rPr>
          <w:rFonts w:ascii="Century" w:hAnsi="Century"/>
          <w:sz w:val="24"/>
          <w:szCs w:val="24"/>
        </w:rPr>
      </w:pPr>
    </w:p>
    <w:p w14:paraId="5A2A776A" w14:textId="2F349982" w:rsidR="00FE30A6" w:rsidRDefault="00FE30A6" w:rsidP="00FE30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Projektant zobowiązany będzie do:</w:t>
      </w:r>
    </w:p>
    <w:p w14:paraId="5C57EDE0" w14:textId="77777777" w:rsidR="00FE30A6" w:rsidRDefault="00FE30A6" w:rsidP="00FE30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Uzyskania map oraz innych niezbędnych opracowań geodezyjnych,</w:t>
      </w:r>
    </w:p>
    <w:p w14:paraId="7B182FBA" w14:textId="77777777" w:rsidR="00FE30A6" w:rsidRDefault="00FE30A6" w:rsidP="00FE30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Uzyskania warunków technicznych na wykonanie sieci wodociągowej,</w:t>
      </w:r>
    </w:p>
    <w:p w14:paraId="0FF1D610" w14:textId="3E1C00A2" w:rsidR="00FE30A6" w:rsidRDefault="00FE30A6" w:rsidP="00FE30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Uzyskania prawomocnej i ostatecznej decyzji o ustaleniu lokalizacji inwestycji celu publicznego, </w:t>
      </w:r>
    </w:p>
    <w:p w14:paraId="53512BA1" w14:textId="3FA6648F" w:rsidR="00FE30A6" w:rsidRDefault="00FE30A6" w:rsidP="00FE30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Uzyskania ZUD</w:t>
      </w:r>
      <w:r w:rsidR="000C3945">
        <w:rPr>
          <w:rFonts w:ascii="Century" w:hAnsi="Century"/>
          <w:sz w:val="24"/>
          <w:szCs w:val="24"/>
        </w:rPr>
        <w:t>,</w:t>
      </w:r>
    </w:p>
    <w:p w14:paraId="6D6CA36E" w14:textId="057D5AC0" w:rsidR="000C3945" w:rsidRDefault="000C3945" w:rsidP="00FE30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Uzyskania opinii sanitarnych i ppoż. (jeżeli zakres przedsięwzięcia</w:t>
      </w:r>
      <w:r>
        <w:rPr>
          <w:rFonts w:ascii="Century" w:hAnsi="Century"/>
          <w:sz w:val="24"/>
          <w:szCs w:val="24"/>
        </w:rPr>
        <w:br/>
        <w:t>i przepisy prawa w tym zakresie tego wymagają)</w:t>
      </w:r>
      <w:r w:rsidR="00D2002F">
        <w:rPr>
          <w:rFonts w:ascii="Century" w:hAnsi="Century"/>
          <w:sz w:val="24"/>
          <w:szCs w:val="24"/>
        </w:rPr>
        <w:t>,</w:t>
      </w:r>
    </w:p>
    <w:p w14:paraId="350F3125" w14:textId="7E071D82" w:rsidR="00D2002F" w:rsidRDefault="00D2002F" w:rsidP="00FE30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Uzyskania innych niezbędnych zgód, zezwoleń, opinii, decyzji itp. niezbędnych do uzyskania decyzji zezwalającej na realizację prac.</w:t>
      </w:r>
    </w:p>
    <w:p w14:paraId="2F0722A0" w14:textId="5B1DBB04" w:rsidR="000C3945" w:rsidRDefault="000C3945" w:rsidP="000C3945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14:paraId="1E9C7673" w14:textId="484BC758" w:rsidR="000C3945" w:rsidRDefault="000C3945" w:rsidP="000C3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Dokumentacja projektowo-kosztorysowa musi zawierać i odpowiadać wymaganiom przepisów prawa, norm technicznych oraz wydanym warunkom technicznym.</w:t>
      </w:r>
    </w:p>
    <w:p w14:paraId="1E2B684B" w14:textId="77777777" w:rsidR="000C3945" w:rsidRDefault="000C3945" w:rsidP="000C3945">
      <w:pPr>
        <w:pStyle w:val="Akapitzlist"/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14:paraId="2ED2B8B7" w14:textId="2DAF6DBF" w:rsidR="000C3945" w:rsidRDefault="000C3945" w:rsidP="000C3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 ramach projektu należy przewidzieć włączenie projektowanej sieci wodociągowej do istniejącej sieci wodociągowej zlokalizowanej w dz. nr </w:t>
      </w:r>
      <w:r w:rsidR="00571077">
        <w:rPr>
          <w:rFonts w:ascii="Century" w:hAnsi="Century"/>
          <w:sz w:val="24"/>
          <w:szCs w:val="24"/>
        </w:rPr>
        <w:t>290</w:t>
      </w:r>
      <w:r>
        <w:rPr>
          <w:rFonts w:ascii="Century" w:hAnsi="Century"/>
          <w:sz w:val="24"/>
          <w:szCs w:val="24"/>
        </w:rPr>
        <w:t xml:space="preserve"> obręb </w:t>
      </w:r>
      <w:r w:rsidR="00182CF9">
        <w:rPr>
          <w:rFonts w:ascii="Century" w:hAnsi="Century"/>
          <w:sz w:val="24"/>
          <w:szCs w:val="24"/>
        </w:rPr>
        <w:t>Wieniec</w:t>
      </w:r>
      <w:r>
        <w:rPr>
          <w:rFonts w:ascii="Century" w:hAnsi="Century"/>
          <w:sz w:val="24"/>
          <w:szCs w:val="24"/>
        </w:rPr>
        <w:t>, gmina Mogilno. Sieć wodociągowa powinna być zakończona hydrantem naziemnym. Jeżeli przepisy prawa lub wydane warunki techniczne będą wymagały montażu większej ilości hydrantów nad/podziemnych, również należy przewidzieć ich wykonanie. Zasuwy</w:t>
      </w:r>
      <w:r>
        <w:rPr>
          <w:rFonts w:ascii="Century" w:hAnsi="Century"/>
          <w:sz w:val="24"/>
          <w:szCs w:val="24"/>
        </w:rPr>
        <w:br/>
        <w:t>i hydranty powinny zostać oznakowane za pomocą tabliczek</w:t>
      </w:r>
      <w:r>
        <w:rPr>
          <w:rFonts w:ascii="Century" w:hAnsi="Century"/>
          <w:sz w:val="24"/>
          <w:szCs w:val="24"/>
        </w:rPr>
        <w:br/>
        <w:t>(z niezmywalnymi oznaczeniami parametrów odległościowych), tabliczki powinny zostać wbetonowane w grunt. Zasuwy powinny zostać obłożone przygotowaną kostką betonową z otworem.</w:t>
      </w:r>
    </w:p>
    <w:p w14:paraId="1B48D912" w14:textId="77777777" w:rsidR="000C3945" w:rsidRPr="000C3945" w:rsidRDefault="000C3945" w:rsidP="000C3945">
      <w:pPr>
        <w:pStyle w:val="Akapitzlist"/>
        <w:rPr>
          <w:rFonts w:ascii="Century" w:hAnsi="Century"/>
          <w:sz w:val="24"/>
          <w:szCs w:val="24"/>
        </w:rPr>
      </w:pPr>
    </w:p>
    <w:p w14:paraId="2B053FBB" w14:textId="72A256DC" w:rsidR="00182CF9" w:rsidRDefault="00182CF9" w:rsidP="00182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571077">
        <w:rPr>
          <w:rFonts w:ascii="Century" w:hAnsi="Century"/>
          <w:sz w:val="24"/>
          <w:szCs w:val="24"/>
        </w:rPr>
        <w:t xml:space="preserve">Działka nr </w:t>
      </w:r>
      <w:r w:rsidR="00571077">
        <w:rPr>
          <w:rFonts w:ascii="Century" w:hAnsi="Century"/>
          <w:sz w:val="24"/>
          <w:szCs w:val="24"/>
        </w:rPr>
        <w:t>290 stanowi drogę powiatową o nawierzchni asfaltowej. Działka nr 334 stanowi drogę gminną o nawierzchni gruntowej.</w:t>
      </w:r>
    </w:p>
    <w:p w14:paraId="520CA0DB" w14:textId="77777777" w:rsidR="00571077" w:rsidRPr="00571077" w:rsidRDefault="00571077" w:rsidP="00571077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14:paraId="652877A2" w14:textId="36703848" w:rsidR="000C3945" w:rsidRDefault="000C3945" w:rsidP="000C3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Proponowany przebieg trasy wodociągu przedstawiono na mapie, stanowiącej załącznik do niniejszego postępowania.</w:t>
      </w:r>
    </w:p>
    <w:p w14:paraId="54A8B4B9" w14:textId="77777777" w:rsidR="000C3945" w:rsidRPr="000C3945" w:rsidRDefault="000C3945" w:rsidP="000C3945">
      <w:pPr>
        <w:pStyle w:val="Akapitzlist"/>
        <w:rPr>
          <w:rFonts w:ascii="Century" w:hAnsi="Century"/>
          <w:sz w:val="24"/>
          <w:szCs w:val="24"/>
        </w:rPr>
      </w:pPr>
    </w:p>
    <w:p w14:paraId="5A9FCCA2" w14:textId="37F3B64E" w:rsidR="000C3945" w:rsidRDefault="000C3945" w:rsidP="00D200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Projektant zobowiązuje się do pełnienia nadzoru autorskiego w czasie realizacji robót budowlanych.</w:t>
      </w:r>
    </w:p>
    <w:p w14:paraId="11B70BBB" w14:textId="77777777" w:rsidR="00182CF9" w:rsidRPr="00182CF9" w:rsidRDefault="00182CF9" w:rsidP="00182CF9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14:paraId="0B732003" w14:textId="66FAE478" w:rsidR="000C3945" w:rsidRDefault="000C3945" w:rsidP="000C3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Projektant zobowiązuję się do bezpłatnej aktualizacji kosztorysu inwestorskiego w ilości 2 razy. </w:t>
      </w:r>
    </w:p>
    <w:p w14:paraId="3D6D5466" w14:textId="77777777" w:rsidR="000C3945" w:rsidRPr="000C3945" w:rsidRDefault="000C3945" w:rsidP="000C3945">
      <w:pPr>
        <w:pStyle w:val="Akapitzlist"/>
        <w:rPr>
          <w:rFonts w:ascii="Century" w:hAnsi="Century"/>
          <w:sz w:val="24"/>
          <w:szCs w:val="24"/>
        </w:rPr>
      </w:pPr>
    </w:p>
    <w:p w14:paraId="5DB9BFAA" w14:textId="3C73E08E" w:rsidR="00D2002F" w:rsidRDefault="000C3945" w:rsidP="000C3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 przypadku stwierdzenia nieprawidłowości </w:t>
      </w:r>
      <w:r w:rsidR="00D2002F">
        <w:rPr>
          <w:rFonts w:ascii="Century" w:hAnsi="Century"/>
          <w:sz w:val="24"/>
          <w:szCs w:val="24"/>
        </w:rPr>
        <w:t>w dokumentacji technicznej</w:t>
      </w:r>
      <w:r w:rsidR="00D2002F">
        <w:rPr>
          <w:rFonts w:ascii="Century" w:hAnsi="Century"/>
          <w:sz w:val="24"/>
          <w:szCs w:val="24"/>
        </w:rPr>
        <w:br/>
        <w:t>na etapie uzyskania decyzji zezwalającej na realizację robót budowlanych przez Starostwo Powiatowe w Mogilnie, Projektant zobowiązuje się</w:t>
      </w:r>
      <w:r w:rsidR="00D2002F">
        <w:rPr>
          <w:rFonts w:ascii="Century" w:hAnsi="Century"/>
          <w:sz w:val="24"/>
          <w:szCs w:val="24"/>
        </w:rPr>
        <w:br/>
        <w:t>do terminowego usunięcia stwierdzonych wad.</w:t>
      </w:r>
    </w:p>
    <w:p w14:paraId="39FAB34D" w14:textId="77777777" w:rsidR="00D2002F" w:rsidRPr="00D2002F" w:rsidRDefault="00D2002F" w:rsidP="00D2002F">
      <w:pPr>
        <w:pStyle w:val="Akapitzlist"/>
        <w:rPr>
          <w:rFonts w:ascii="Century" w:hAnsi="Century"/>
          <w:sz w:val="24"/>
          <w:szCs w:val="24"/>
        </w:rPr>
      </w:pPr>
    </w:p>
    <w:p w14:paraId="421BBEA3" w14:textId="20557B7C" w:rsidR="000C3945" w:rsidRDefault="00D2002F" w:rsidP="000C3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Wszelkie uzgodnienia techniczne i opinie należy uzyskać w Mogileńskim przedsiębiorstwie Gospodarki Komunalnej Sp. z o.o.  </w:t>
      </w:r>
    </w:p>
    <w:p w14:paraId="61ACB839" w14:textId="77777777" w:rsidR="00EC5259" w:rsidRPr="00EC5259" w:rsidRDefault="00EC5259" w:rsidP="00EC5259">
      <w:pPr>
        <w:pStyle w:val="Akapitzlist"/>
        <w:rPr>
          <w:rFonts w:ascii="Century" w:hAnsi="Century"/>
          <w:sz w:val="24"/>
          <w:szCs w:val="24"/>
        </w:rPr>
      </w:pPr>
    </w:p>
    <w:p w14:paraId="2D967952" w14:textId="77777777" w:rsidR="00EC5259" w:rsidRPr="00EC5259" w:rsidRDefault="00EC5259" w:rsidP="00EC5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EC5259">
        <w:rPr>
          <w:rFonts w:ascii="Century" w:hAnsi="Century"/>
          <w:sz w:val="24"/>
          <w:szCs w:val="24"/>
        </w:rPr>
        <w:t>Zamawiający zawrze z Projektantem umowę na prace projektowe.</w:t>
      </w:r>
    </w:p>
    <w:p w14:paraId="00B90B98" w14:textId="77777777" w:rsidR="00EC5259" w:rsidRPr="00EC5259" w:rsidRDefault="00EC5259" w:rsidP="00EC5259">
      <w:pPr>
        <w:pStyle w:val="Akapitzlist"/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14:paraId="55FE80A9" w14:textId="77777777" w:rsidR="00EC5259" w:rsidRPr="00EC5259" w:rsidRDefault="00EC5259" w:rsidP="00EC5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EC5259">
        <w:rPr>
          <w:rFonts w:ascii="Century" w:hAnsi="Century"/>
          <w:sz w:val="24"/>
          <w:szCs w:val="24"/>
        </w:rPr>
        <w:t xml:space="preserve">Dokumentacja techniczna musi zostać opracowana przez osoby posiadające odpowiednie wykształcenie i uprawnienia budowlane w tym zakresie. </w:t>
      </w:r>
    </w:p>
    <w:p w14:paraId="0A6F0F5A" w14:textId="77777777" w:rsidR="00EC5259" w:rsidRPr="000C3945" w:rsidRDefault="00EC5259" w:rsidP="00EC5259">
      <w:pPr>
        <w:pStyle w:val="Akapitzlist"/>
        <w:spacing w:after="0" w:line="240" w:lineRule="auto"/>
        <w:jc w:val="both"/>
        <w:rPr>
          <w:rFonts w:ascii="Century" w:hAnsi="Century"/>
          <w:sz w:val="24"/>
          <w:szCs w:val="24"/>
        </w:rPr>
      </w:pPr>
    </w:p>
    <w:sectPr w:rsidR="00EC5259" w:rsidRPr="000C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4D34"/>
    <w:multiLevelType w:val="hybridMultilevel"/>
    <w:tmpl w:val="2CA2A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313198"/>
    <w:multiLevelType w:val="hybridMultilevel"/>
    <w:tmpl w:val="88E07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B6092"/>
    <w:multiLevelType w:val="hybridMultilevel"/>
    <w:tmpl w:val="FF76E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F75819"/>
    <w:multiLevelType w:val="hybridMultilevel"/>
    <w:tmpl w:val="B1D0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135613">
    <w:abstractNumId w:val="3"/>
  </w:num>
  <w:num w:numId="2" w16cid:durableId="1177883086">
    <w:abstractNumId w:val="2"/>
  </w:num>
  <w:num w:numId="3" w16cid:durableId="774835191">
    <w:abstractNumId w:val="1"/>
  </w:num>
  <w:num w:numId="4" w16cid:durableId="121084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A6"/>
    <w:rsid w:val="000A31D5"/>
    <w:rsid w:val="000C3945"/>
    <w:rsid w:val="00182CF9"/>
    <w:rsid w:val="00312233"/>
    <w:rsid w:val="00571077"/>
    <w:rsid w:val="00D2002F"/>
    <w:rsid w:val="00EC5259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19F"/>
  <w15:chartTrackingRefBased/>
  <w15:docId w15:val="{5082D554-CECD-4B00-B9B2-2C0B2678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Kuntowski Łukasz</dc:creator>
  <cp:keywords/>
  <dc:description/>
  <cp:lastModifiedBy>Kuntowski Łukasz</cp:lastModifiedBy>
  <cp:revision>4</cp:revision>
  <dcterms:created xsi:type="dcterms:W3CDTF">2023-05-31T09:47:00Z</dcterms:created>
  <dcterms:modified xsi:type="dcterms:W3CDTF">2023-05-31T09:51:00Z</dcterms:modified>
</cp:coreProperties>
</file>