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29"/>
      </w:tblGrid>
      <w:tr w:rsidR="00A3499B" w:rsidRPr="00A3499B" w:rsidTr="00640C25">
        <w:trPr>
          <w:trHeight w:val="1002"/>
        </w:trPr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F94832" w:rsidRPr="00A3499B" w:rsidRDefault="00F94832" w:rsidP="00640C25">
            <w:pPr>
              <w:tabs>
                <w:tab w:val="left" w:pos="601"/>
              </w:tabs>
              <w:spacing w:after="0" w:line="260" w:lineRule="atLeas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ab/>
            </w:r>
            <w:r w:rsidRPr="00A3499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u w:val="single"/>
                <w:lang w:eastAsia="pl-PL"/>
              </w:rPr>
              <w:t>Zamawiający: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Szkoła Aspirantów Państwowej Straży Pożarnej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ul. Czechosłowacka 27, 61-459 Poznań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pl-PL"/>
              </w:rPr>
              <w:t>NIP: 783-10-82-949 REGON: 000173433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  <w:p w:rsidR="00F94832" w:rsidRPr="00A3499B" w:rsidRDefault="003871FA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  <w:t>Zakres wymagań minimalnych przedmiotu zamówienia</w:t>
            </w:r>
          </w:p>
          <w:p w:rsidR="00F94832" w:rsidRPr="00A3499B" w:rsidRDefault="00F94832" w:rsidP="00640C2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pl-PL"/>
              </w:rPr>
            </w:pPr>
          </w:p>
        </w:tc>
      </w:tr>
    </w:tbl>
    <w:p w:rsidR="00791611" w:rsidRPr="00A3499B" w:rsidRDefault="00791611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B83354" w:rsidRPr="00A3499B" w:rsidRDefault="00B83354" w:rsidP="00F9483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l-PL"/>
        </w:rPr>
      </w:pPr>
    </w:p>
    <w:p w:rsidR="00791611" w:rsidRPr="00A3499B" w:rsidRDefault="00791611" w:rsidP="003B787B">
      <w:pPr>
        <w:pStyle w:val="3Ustp"/>
        <w:rPr>
          <w:color w:val="auto"/>
        </w:rPr>
      </w:pPr>
      <w:r w:rsidRPr="00A3499B">
        <w:rPr>
          <w:color w:val="auto"/>
        </w:rPr>
        <w:t xml:space="preserve">Przedmiotem zamówienia jest montaż instalacji klimatyzacji w budynkach administracyjno-dydaktycznych Szkoły Aspirantów Państwowej Straży Pożarnej </w:t>
      </w:r>
      <w:r w:rsidR="00E506B4" w:rsidRPr="00A3499B">
        <w:rPr>
          <w:color w:val="auto"/>
        </w:rPr>
        <w:br/>
      </w:r>
      <w:r w:rsidRPr="00A3499B">
        <w:rPr>
          <w:color w:val="auto"/>
        </w:rPr>
        <w:t xml:space="preserve">w Poznaniu, oznaczonych jako A, B, F, usytuowanych na terenie nieruchomości </w:t>
      </w:r>
      <w:r w:rsidR="00E506B4" w:rsidRPr="00A3499B">
        <w:rPr>
          <w:color w:val="auto"/>
        </w:rPr>
        <w:br/>
      </w:r>
      <w:r w:rsidRPr="00A3499B">
        <w:rPr>
          <w:color w:val="auto"/>
        </w:rPr>
        <w:t>przy ul. Czechosłowackiej 27.</w:t>
      </w:r>
    </w:p>
    <w:p w:rsidR="00791611" w:rsidRPr="00A3499B" w:rsidRDefault="00791611" w:rsidP="003B787B">
      <w:pPr>
        <w:pStyle w:val="3Ustp"/>
        <w:rPr>
          <w:color w:val="auto"/>
        </w:rPr>
      </w:pPr>
      <w:r w:rsidRPr="00A3499B">
        <w:rPr>
          <w:color w:val="auto"/>
        </w:rPr>
        <w:t xml:space="preserve">Wszystkie dostarczone i zainstalowane urządzenia mają być fabrycznie nowe, wyprodukowane w 2022 lub w 2023 r. </w:t>
      </w:r>
    </w:p>
    <w:p w:rsidR="00791611" w:rsidRPr="00A3499B" w:rsidRDefault="00791611" w:rsidP="003B787B">
      <w:pPr>
        <w:pStyle w:val="3Ustp"/>
        <w:rPr>
          <w:color w:val="auto"/>
        </w:rPr>
      </w:pPr>
      <w:r w:rsidRPr="00A3499B">
        <w:rPr>
          <w:color w:val="auto"/>
        </w:rPr>
        <w:t>Materiały  użyte do wykonania zamówienia  winny odpowiadać co do jakości wymogom obowiązujących norm, przepisom dla wyrobów dopuszczonych do obrotu i stosowania w budownictwie określonym w ustawie Prawo budowlane, posiadać wymagane prawem atesty i certyfikaty dopuszczające do stosowania w budownictwie.</w:t>
      </w:r>
    </w:p>
    <w:p w:rsidR="00791611" w:rsidRPr="00A3499B" w:rsidRDefault="00791611" w:rsidP="003B787B">
      <w:pPr>
        <w:pStyle w:val="3Ustp"/>
        <w:rPr>
          <w:color w:val="auto"/>
        </w:rPr>
      </w:pPr>
      <w:r w:rsidRPr="00A3499B">
        <w:rPr>
          <w:color w:val="auto"/>
        </w:rPr>
        <w:t>W zakres zadania wchodzą w szczególności: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 xml:space="preserve">dostawa i montaż zewnętrznych i wewnętrznych jednostek klimatyzacyjnych oraz wszelkich innych urządzeń, niezbędnych do pracy systemu, 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 xml:space="preserve">wykonanie zgodnie z załączoną do </w:t>
      </w:r>
      <w:r w:rsidR="00127799" w:rsidRPr="00A3499B">
        <w:rPr>
          <w:rFonts w:ascii="Times New Roman" w:hAnsi="Times New Roman" w:cs="Times New Roman"/>
          <w:sz w:val="24"/>
          <w:szCs w:val="24"/>
        </w:rPr>
        <w:t xml:space="preserve">SWZ </w:t>
      </w:r>
      <w:r w:rsidRPr="00A3499B">
        <w:rPr>
          <w:rFonts w:ascii="Times New Roman" w:hAnsi="Times New Roman" w:cs="Times New Roman"/>
          <w:sz w:val="24"/>
          <w:szCs w:val="24"/>
        </w:rPr>
        <w:t>dokumentacją projektową niezbędnych instalacji i połączeń elektrycznych, zabezpieczeń i ewentualnych rozdzielnic, instalacji sterowniczych, instalacji freonowych, hydraulicznych i innych, niezbędnych do pracy systemów klimatyzacji,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Wykonawca zobowiązany jest wykonać, uruchomić i skonfigurować system klimatyzacji dla instalowanych urządzeń/systemów</w:t>
      </w:r>
      <w:r w:rsidRPr="00A3499B">
        <w:rPr>
          <w:rFonts w:ascii="Times New Roman" w:hAnsi="Times New Roman" w:cs="Times New Roman"/>
          <w:b/>
          <w:sz w:val="24"/>
          <w:szCs w:val="24"/>
        </w:rPr>
        <w:t>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sprawdzenie zaprojektowanych (na potrzeby urządzeń referencyjnych) średnic, odległości i przekrojów instalacji freonowej, elektrycznej i sterowania, a w przypadku wystąpienia różnic wynikających z odrębnych wymagań oferowanych przez wykonawcę rozwiązań,  dostosowanie parametrów instalacji do wymagań urządzeń zaproponowanych w ofercie,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wykonanie niezbędnych konstrukcji wsporczych pod jednostk</w:t>
      </w:r>
      <w:r w:rsidR="00293315" w:rsidRPr="00A3499B">
        <w:rPr>
          <w:rFonts w:ascii="Times New Roman" w:hAnsi="Times New Roman" w:cs="Times New Roman"/>
          <w:sz w:val="24"/>
          <w:szCs w:val="24"/>
        </w:rPr>
        <w:t>i</w:t>
      </w:r>
      <w:r w:rsidRPr="00A3499B">
        <w:rPr>
          <w:rFonts w:ascii="Times New Roman" w:hAnsi="Times New Roman" w:cs="Times New Roman"/>
          <w:sz w:val="24"/>
          <w:szCs w:val="24"/>
        </w:rPr>
        <w:t xml:space="preserve"> zewnętrzn</w:t>
      </w:r>
      <w:r w:rsidR="00293315" w:rsidRPr="00A3499B">
        <w:rPr>
          <w:rFonts w:ascii="Times New Roman" w:hAnsi="Times New Roman" w:cs="Times New Roman"/>
          <w:sz w:val="24"/>
          <w:szCs w:val="24"/>
        </w:rPr>
        <w:t>e</w:t>
      </w:r>
      <w:r w:rsidRPr="00A3499B">
        <w:rPr>
          <w:rFonts w:ascii="Times New Roman" w:hAnsi="Times New Roman" w:cs="Times New Roman"/>
          <w:sz w:val="24"/>
          <w:szCs w:val="24"/>
        </w:rPr>
        <w:t>. Zabezpieczenie antykorozyjne – cynkowanie ogniowe,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wykonanie niezbędnych przekuć / przewiertów, zabezpieczeń przeciwwilgociowych / przeciwwodnych, obudowanie etc.,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wykonanie  robót wykończeniowych (w tym np. napraw przegród i innych elementów budowlanych, w które zaingerowano  lub  uszkodzono  w  trakcie  wykonywania  przedmiotu  zamówienia),  itp.,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wykonanie przejść  pożarowych  instalacji  w  przypadku gdy  instalacje  przechodzą  przez  oddzielenia między  strefami,  do wykonania przejść należy użyć systemowych materiałów, posiadających odpowiednie aprobaty techniczne; Wykonawca obowiązany jest sporządzić wykaz zrealizowanych przejść z ich oznakowaniem, lokalizacją, opisem wykonanego zabezpieczenia</w:t>
      </w:r>
      <w:r w:rsidR="00E506B4" w:rsidRPr="00A3499B">
        <w:rPr>
          <w:rFonts w:ascii="Times New Roman" w:hAnsi="Times New Roman" w:cs="Times New Roman"/>
          <w:sz w:val="24"/>
          <w:szCs w:val="24"/>
        </w:rPr>
        <w:t>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wykonanie konfiguracji i uruchomienia systemu,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 xml:space="preserve">przeszkolenie minimum </w:t>
      </w:r>
      <w:r w:rsidR="00127799" w:rsidRPr="00A3499B">
        <w:rPr>
          <w:rFonts w:ascii="Times New Roman" w:hAnsi="Times New Roman" w:cs="Times New Roman"/>
          <w:sz w:val="24"/>
          <w:szCs w:val="24"/>
        </w:rPr>
        <w:t>5</w:t>
      </w:r>
      <w:r w:rsidRPr="00A3499B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127799" w:rsidRPr="00A3499B">
        <w:rPr>
          <w:rFonts w:ascii="Times New Roman" w:hAnsi="Times New Roman" w:cs="Times New Roman"/>
          <w:sz w:val="24"/>
          <w:szCs w:val="24"/>
        </w:rPr>
        <w:t xml:space="preserve">Szkoły Aspirantów PSP w Poznaniu </w:t>
      </w:r>
      <w:r w:rsidRPr="00A3499B">
        <w:rPr>
          <w:rFonts w:ascii="Times New Roman" w:hAnsi="Times New Roman" w:cs="Times New Roman"/>
          <w:sz w:val="24"/>
          <w:szCs w:val="24"/>
        </w:rPr>
        <w:t>z obsługi systemów (w tym systemów sterowania),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 xml:space="preserve">dostarczenie wymaganych dokumentów w języku polskim (instrukcje obsługi </w:t>
      </w:r>
      <w:r w:rsidRPr="00A3499B">
        <w:rPr>
          <w:rFonts w:ascii="Times New Roman" w:hAnsi="Times New Roman" w:cs="Times New Roman"/>
          <w:sz w:val="24"/>
          <w:szCs w:val="24"/>
        </w:rPr>
        <w:br/>
        <w:t>i konserwacji, gwarancje, w tym gwarancje producenckie na urządzenia systemów klimatyzacyjnych, certyfikaty/świadectwa</w:t>
      </w:r>
      <w:r w:rsidRPr="00A349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3499B">
        <w:rPr>
          <w:rFonts w:ascii="Times New Roman" w:hAnsi="Times New Roman" w:cs="Times New Roman"/>
          <w:sz w:val="24"/>
          <w:szCs w:val="24"/>
        </w:rPr>
        <w:t xml:space="preserve">na urządzenia, karty techniczne </w:t>
      </w:r>
      <w:r w:rsidRPr="00A3499B">
        <w:rPr>
          <w:rFonts w:ascii="Times New Roman" w:hAnsi="Times New Roman" w:cs="Times New Roman"/>
          <w:sz w:val="24"/>
          <w:szCs w:val="24"/>
        </w:rPr>
        <w:br/>
        <w:t>z parametrami zamontowanych urządzeń), w tym przygotowanie dla Użytkownika kart urządzeń (dot. ustawy o substancjach zubożających warstwę ozonową),</w:t>
      </w:r>
    </w:p>
    <w:p w:rsidR="00E506B4" w:rsidRPr="00A3499B" w:rsidRDefault="00E506B4" w:rsidP="00E506B4">
      <w:pPr>
        <w:pStyle w:val="4Punkt"/>
        <w:numPr>
          <w:ilvl w:val="0"/>
          <w:numId w:val="0"/>
        </w:numPr>
        <w:ind w:left="782"/>
        <w:rPr>
          <w:rFonts w:ascii="Times New Roman" w:hAnsi="Times New Roman" w:cs="Times New Roman"/>
          <w:sz w:val="24"/>
          <w:szCs w:val="24"/>
        </w:rPr>
      </w:pPr>
    </w:p>
    <w:p w:rsidR="00E506B4" w:rsidRPr="00A3499B" w:rsidRDefault="00E506B4" w:rsidP="00E506B4">
      <w:pPr>
        <w:pStyle w:val="4Punkt"/>
        <w:numPr>
          <w:ilvl w:val="0"/>
          <w:numId w:val="0"/>
        </w:numPr>
        <w:ind w:left="782"/>
        <w:rPr>
          <w:rFonts w:ascii="Times New Roman" w:hAnsi="Times New Roman" w:cs="Times New Roman"/>
          <w:sz w:val="24"/>
          <w:szCs w:val="24"/>
        </w:rPr>
      </w:pP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dostarczenie Zamawiającemu  dokumentacji</w:t>
      </w:r>
      <w:r w:rsidR="00A3499B">
        <w:rPr>
          <w:rFonts w:ascii="Times New Roman" w:hAnsi="Times New Roman" w:cs="Times New Roman"/>
          <w:sz w:val="24"/>
          <w:szCs w:val="24"/>
        </w:rPr>
        <w:t xml:space="preserve"> </w:t>
      </w:r>
      <w:r w:rsidRPr="00A3499B">
        <w:rPr>
          <w:rFonts w:ascii="Times New Roman" w:hAnsi="Times New Roman" w:cs="Times New Roman"/>
          <w:sz w:val="24"/>
          <w:szCs w:val="24"/>
        </w:rPr>
        <w:t>powykonawczej  obejmującej wykonane  prace, w tym odpowiednie opisy, schematy i rysunki (w 1 egzemplarzu w formie papierowej</w:t>
      </w:r>
      <w:r w:rsidR="00127799" w:rsidRPr="00A3499B">
        <w:rPr>
          <w:rFonts w:ascii="Times New Roman" w:hAnsi="Times New Roman" w:cs="Times New Roman"/>
          <w:sz w:val="24"/>
          <w:szCs w:val="24"/>
        </w:rPr>
        <w:t xml:space="preserve"> i elektronicznej</w:t>
      </w:r>
      <w:r w:rsidRPr="00A3499B">
        <w:rPr>
          <w:rFonts w:ascii="Times New Roman" w:hAnsi="Times New Roman" w:cs="Times New Roman"/>
          <w:sz w:val="24"/>
          <w:szCs w:val="24"/>
        </w:rPr>
        <w:t>)</w:t>
      </w:r>
    </w:p>
    <w:p w:rsidR="00791611" w:rsidRPr="00A3499B" w:rsidRDefault="00791611" w:rsidP="003B787B">
      <w:pPr>
        <w:pStyle w:val="3Ustp"/>
        <w:rPr>
          <w:color w:val="auto"/>
        </w:rPr>
      </w:pPr>
      <w:r w:rsidRPr="00A3499B">
        <w:rPr>
          <w:color w:val="auto"/>
        </w:rPr>
        <w:t>Wymagania dotyczące systemów klimatyzacji:</w:t>
      </w:r>
    </w:p>
    <w:p w:rsidR="00791611" w:rsidRPr="00A3499B" w:rsidRDefault="00791611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 xml:space="preserve">specyfikacja  urządzeń klimatyzacji (jednostek wewnętrznych i zewnętrznych) zgodna </w:t>
      </w:r>
      <w:r w:rsidR="00127799" w:rsidRPr="00A3499B">
        <w:rPr>
          <w:rFonts w:ascii="Times New Roman" w:hAnsi="Times New Roman" w:cs="Times New Roman"/>
          <w:sz w:val="24"/>
          <w:szCs w:val="24"/>
        </w:rPr>
        <w:t>z dyrektywą nr 2014/35/UE (niskonapięciowa LVD) oraz z dyrektywą nr 2014/30/UE (kompatybilności elektromagnetycznej EMC)</w:t>
      </w:r>
      <w:r w:rsidRPr="00A3499B">
        <w:rPr>
          <w:rFonts w:ascii="Times New Roman" w:hAnsi="Times New Roman" w:cs="Times New Roman"/>
          <w:sz w:val="24"/>
          <w:szCs w:val="24"/>
        </w:rPr>
        <w:t xml:space="preserve"> oraz obowiązkowo potwierdzona przez certyfikat </w:t>
      </w:r>
      <w:proofErr w:type="spellStart"/>
      <w:r w:rsidRPr="00A3499B">
        <w:rPr>
          <w:rFonts w:ascii="Times New Roman" w:hAnsi="Times New Roman" w:cs="Times New Roman"/>
          <w:sz w:val="24"/>
          <w:szCs w:val="24"/>
        </w:rPr>
        <w:t>Eurovent</w:t>
      </w:r>
      <w:proofErr w:type="spellEnd"/>
      <w:r w:rsidRPr="00A3499B">
        <w:rPr>
          <w:rFonts w:ascii="Times New Roman" w:hAnsi="Times New Roman" w:cs="Times New Roman"/>
          <w:sz w:val="24"/>
          <w:szCs w:val="24"/>
        </w:rPr>
        <w:t>,</w:t>
      </w:r>
    </w:p>
    <w:p w:rsidR="00127799" w:rsidRPr="00A3499B" w:rsidRDefault="00127799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>możliwość regulacji temperatury w pomieszczeniu z dokładnością +/- 0,5 stopnia C (sterowniki przewodowe)</w:t>
      </w:r>
      <w:r w:rsidR="008F169E" w:rsidRPr="00A3499B">
        <w:rPr>
          <w:rFonts w:ascii="Times New Roman" w:hAnsi="Times New Roman" w:cs="Times New Roman"/>
          <w:sz w:val="24"/>
          <w:szCs w:val="24"/>
        </w:rPr>
        <w:t xml:space="preserve"> oraz programator tygodniowego czasu pracy, tryb pracy urządzenia podczas nieobecności użytkowników,</w:t>
      </w:r>
    </w:p>
    <w:p w:rsidR="00E506B4" w:rsidRPr="00A3499B" w:rsidRDefault="00502156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bookmarkStart w:id="0" w:name="_Hlk126051187"/>
      <w:r>
        <w:rPr>
          <w:rFonts w:ascii="Times New Roman" w:hAnsi="Times New Roman" w:cs="Times New Roman"/>
          <w:sz w:val="24"/>
          <w:szCs w:val="24"/>
        </w:rPr>
        <w:t>z</w:t>
      </w:r>
      <w:r w:rsidR="00E506B4" w:rsidRPr="00A3499B">
        <w:rPr>
          <w:rFonts w:ascii="Times New Roman" w:hAnsi="Times New Roman" w:cs="Times New Roman"/>
          <w:sz w:val="24"/>
          <w:szCs w:val="24"/>
        </w:rPr>
        <w:t>astosować zabezpieczenie B 1,5 na każdą jednostkę centralną,</w:t>
      </w:r>
    </w:p>
    <w:bookmarkEnd w:id="0"/>
    <w:p w:rsidR="008F169E" w:rsidRPr="00A3499B" w:rsidRDefault="00502156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F169E" w:rsidRPr="00A3499B">
        <w:rPr>
          <w:rFonts w:ascii="Times New Roman" w:hAnsi="Times New Roman" w:cs="Times New Roman"/>
          <w:sz w:val="24"/>
          <w:szCs w:val="24"/>
        </w:rPr>
        <w:t>ednostki wewnętrzne kasetonowe wyposażone w panel osłonowy z deflektorem powietrza który zapobiega powstawaniu zimnych przeciągów powietrza w obszarze przebywania ludzi,</w:t>
      </w:r>
    </w:p>
    <w:p w:rsidR="008F169E" w:rsidRPr="00A3499B" w:rsidRDefault="00502156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F169E" w:rsidRPr="00A3499B">
        <w:rPr>
          <w:rFonts w:ascii="Times New Roman" w:hAnsi="Times New Roman" w:cs="Times New Roman"/>
          <w:sz w:val="24"/>
          <w:szCs w:val="24"/>
        </w:rPr>
        <w:t>ednostki wewnętrzn</w:t>
      </w:r>
      <w:r w:rsidR="00293315" w:rsidRPr="00A3499B">
        <w:rPr>
          <w:rFonts w:ascii="Times New Roman" w:hAnsi="Times New Roman" w:cs="Times New Roman"/>
          <w:sz w:val="24"/>
          <w:szCs w:val="24"/>
        </w:rPr>
        <w:t>e</w:t>
      </w:r>
      <w:r w:rsidR="008F169E" w:rsidRPr="00A3499B">
        <w:rPr>
          <w:rFonts w:ascii="Times New Roman" w:hAnsi="Times New Roman" w:cs="Times New Roman"/>
          <w:sz w:val="24"/>
          <w:szCs w:val="24"/>
        </w:rPr>
        <w:t xml:space="preserve"> ścienne z możliwością regulacji pracy kierownic powietrza poziomych i pionowych z poziomu sterownika,</w:t>
      </w:r>
    </w:p>
    <w:p w:rsidR="008F169E" w:rsidRPr="00A3499B" w:rsidRDefault="00502156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169E" w:rsidRPr="00A3499B">
        <w:rPr>
          <w:rFonts w:ascii="Times New Roman" w:hAnsi="Times New Roman" w:cs="Times New Roman"/>
          <w:sz w:val="24"/>
          <w:szCs w:val="24"/>
        </w:rPr>
        <w:t>terownik z pełnym menu obsługi w języku polskim zarówno w obsłudze podstawowej jak i zaawansowanej – serwisowej,</w:t>
      </w:r>
    </w:p>
    <w:p w:rsidR="008F169E" w:rsidRPr="00A3499B" w:rsidRDefault="008F169E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sz w:val="24"/>
          <w:szCs w:val="24"/>
        </w:rPr>
        <w:t xml:space="preserve">sygnalizacja </w:t>
      </w:r>
      <w:proofErr w:type="spellStart"/>
      <w:r w:rsidRPr="00A3499B">
        <w:rPr>
          <w:rFonts w:ascii="Times New Roman" w:hAnsi="Times New Roman" w:cs="Times New Roman"/>
          <w:sz w:val="24"/>
          <w:szCs w:val="24"/>
        </w:rPr>
        <w:t>odszraniania</w:t>
      </w:r>
      <w:proofErr w:type="spellEnd"/>
      <w:r w:rsidRPr="00A3499B">
        <w:rPr>
          <w:rFonts w:ascii="Times New Roman" w:hAnsi="Times New Roman" w:cs="Times New Roman"/>
          <w:sz w:val="24"/>
          <w:szCs w:val="24"/>
        </w:rPr>
        <w:t>, sygnalizację zabrudzenia filtra,</w:t>
      </w:r>
    </w:p>
    <w:p w:rsidR="00791611" w:rsidRPr="00A3499B" w:rsidRDefault="00502156" w:rsidP="00E506B4">
      <w:pPr>
        <w:pStyle w:val="4Punk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1611" w:rsidRPr="00A3499B">
        <w:rPr>
          <w:rFonts w:ascii="Times New Roman" w:hAnsi="Times New Roman" w:cs="Times New Roman"/>
          <w:sz w:val="24"/>
          <w:szCs w:val="24"/>
        </w:rPr>
        <w:t xml:space="preserve">nne wymagania, jak: </w:t>
      </w:r>
      <w:r w:rsidR="00E506B4" w:rsidRPr="00A3499B">
        <w:rPr>
          <w:rFonts w:ascii="Times New Roman" w:hAnsi="Times New Roman" w:cs="Times New Roman"/>
          <w:sz w:val="24"/>
          <w:szCs w:val="24"/>
        </w:rPr>
        <w:t>w przypadku</w:t>
      </w:r>
      <w:bookmarkStart w:id="1" w:name="_GoBack"/>
      <w:bookmarkEnd w:id="1"/>
      <w:r w:rsidR="00E506B4" w:rsidRPr="00A3499B">
        <w:rPr>
          <w:rFonts w:ascii="Times New Roman" w:hAnsi="Times New Roman" w:cs="Times New Roman"/>
          <w:sz w:val="24"/>
          <w:szCs w:val="24"/>
        </w:rPr>
        <w:t xml:space="preserve"> zaniku napięcia funkcja powrotu do ostatnich ustawień (</w:t>
      </w:r>
      <w:proofErr w:type="spellStart"/>
      <w:r w:rsidR="00791611" w:rsidRPr="00A3499B">
        <w:rPr>
          <w:rFonts w:ascii="Times New Roman" w:hAnsi="Times New Roman" w:cs="Times New Roman"/>
          <w:sz w:val="24"/>
          <w:szCs w:val="24"/>
        </w:rPr>
        <w:t>autorestart</w:t>
      </w:r>
      <w:proofErr w:type="spellEnd"/>
      <w:r w:rsidR="00E506B4" w:rsidRPr="00A3499B">
        <w:rPr>
          <w:rFonts w:ascii="Times New Roman" w:hAnsi="Times New Roman" w:cs="Times New Roman"/>
          <w:sz w:val="24"/>
          <w:szCs w:val="24"/>
        </w:rPr>
        <w:t>)</w:t>
      </w:r>
      <w:r w:rsidR="00791611" w:rsidRPr="00A3499B">
        <w:rPr>
          <w:rFonts w:ascii="Times New Roman" w:hAnsi="Times New Roman" w:cs="Times New Roman"/>
          <w:sz w:val="24"/>
          <w:szCs w:val="24"/>
        </w:rPr>
        <w:t xml:space="preserve">, funkcja autodiagnostyki. </w:t>
      </w:r>
    </w:p>
    <w:p w:rsidR="00791611" w:rsidRPr="00A3499B" w:rsidRDefault="00791611" w:rsidP="003B787B">
      <w:pPr>
        <w:pStyle w:val="3Ustp"/>
        <w:rPr>
          <w:color w:val="auto"/>
        </w:rPr>
      </w:pPr>
      <w:r w:rsidRPr="00A3499B">
        <w:rPr>
          <w:color w:val="auto"/>
        </w:rPr>
        <w:t xml:space="preserve">Roboty instalacyjne wykonywane </w:t>
      </w:r>
      <w:r w:rsidR="008F169E" w:rsidRPr="00A3499B">
        <w:rPr>
          <w:color w:val="auto"/>
        </w:rPr>
        <w:t xml:space="preserve">w pomieszczeniach plombowanych oraz wskazanych przez Zamawiającego organizowane będą </w:t>
      </w:r>
      <w:r w:rsidRPr="00A3499B">
        <w:rPr>
          <w:color w:val="auto"/>
        </w:rPr>
        <w:t xml:space="preserve">w dni </w:t>
      </w:r>
      <w:r w:rsidR="008F169E" w:rsidRPr="00A3499B">
        <w:rPr>
          <w:color w:val="auto"/>
        </w:rPr>
        <w:t xml:space="preserve">robocze </w:t>
      </w:r>
      <w:r w:rsidRPr="00A3499B">
        <w:rPr>
          <w:color w:val="auto"/>
        </w:rPr>
        <w:t xml:space="preserve">w godz. </w:t>
      </w:r>
      <w:r w:rsidR="008F169E" w:rsidRPr="00A3499B">
        <w:rPr>
          <w:color w:val="auto"/>
        </w:rPr>
        <w:t>08</w:t>
      </w:r>
      <w:r w:rsidRPr="00A3499B">
        <w:rPr>
          <w:color w:val="auto"/>
        </w:rPr>
        <w:t>.</w:t>
      </w:r>
      <w:r w:rsidR="008F169E" w:rsidRPr="00A3499B">
        <w:rPr>
          <w:color w:val="auto"/>
        </w:rPr>
        <w:t>0</w:t>
      </w:r>
      <w:r w:rsidRPr="00A3499B">
        <w:rPr>
          <w:color w:val="auto"/>
        </w:rPr>
        <w:t>0 do 1</w:t>
      </w:r>
      <w:r w:rsidR="008F169E" w:rsidRPr="00A3499B">
        <w:rPr>
          <w:color w:val="auto"/>
        </w:rPr>
        <w:t>5</w:t>
      </w:r>
      <w:r w:rsidRPr="00A3499B">
        <w:rPr>
          <w:color w:val="auto"/>
        </w:rPr>
        <w:t>.00.</w:t>
      </w:r>
    </w:p>
    <w:p w:rsidR="00791611" w:rsidRPr="00A3499B" w:rsidRDefault="00791611" w:rsidP="003B787B">
      <w:pPr>
        <w:pStyle w:val="3Ustp"/>
        <w:rPr>
          <w:color w:val="auto"/>
        </w:rPr>
      </w:pPr>
      <w:r w:rsidRPr="00A3499B">
        <w:rPr>
          <w:color w:val="auto"/>
        </w:rPr>
        <w:t xml:space="preserve">Zamawiający zaleca dokonanie wizji lokalnej. Wizji można dokonać każdego dnia roboczego, w godzinach od 9:00- 14:00, po wcześniejszym zgłoszeniu i ustaleniu jej terminu </w:t>
      </w:r>
      <w:r w:rsidR="008F169E" w:rsidRPr="00A3499B">
        <w:rPr>
          <w:color w:val="auto"/>
        </w:rPr>
        <w:t>poprzez wysłanie wiadomości za pośrednictwem platformy zakupowej</w:t>
      </w:r>
      <w:r w:rsidRPr="00A3499B">
        <w:rPr>
          <w:color w:val="auto"/>
        </w:rPr>
        <w:t>.</w:t>
      </w:r>
    </w:p>
    <w:p w:rsidR="003B787B" w:rsidRPr="00A3499B" w:rsidRDefault="00202D40" w:rsidP="003B787B">
      <w:pPr>
        <w:pStyle w:val="3Ustp"/>
        <w:rPr>
          <w:color w:val="auto"/>
        </w:rPr>
      </w:pPr>
      <w:bookmarkStart w:id="2" w:name="_Hlk136861102"/>
      <w:r w:rsidRPr="00A3499B">
        <w:rPr>
          <w:color w:val="auto"/>
        </w:rPr>
        <w:t xml:space="preserve">Zamawiający stosownie do zapisów określonych w Rozdziale nr II SWZ dopuszcza zastosowanie przez Wykonawców rozwiązań równoważnych. Jednocześnie Zamawiający informuje, że uzna urządzenia za równoważne, te które posiadają parametry techniczne </w:t>
      </w:r>
      <w:r w:rsidR="00A3499B" w:rsidRPr="00A3499B">
        <w:rPr>
          <w:color w:val="auto"/>
        </w:rPr>
        <w:br/>
      </w:r>
      <w:r w:rsidRPr="00A3499B">
        <w:rPr>
          <w:color w:val="auto"/>
        </w:rPr>
        <w:t>o niżej wskazanych minimalnych wymaganiach:</w:t>
      </w:r>
      <w:bookmarkEnd w:id="2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499B" w:rsidRPr="00A3499B" w:rsidTr="00202D40">
        <w:tc>
          <w:tcPr>
            <w:tcW w:w="9062" w:type="dxa"/>
            <w:gridSpan w:val="2"/>
            <w:shd w:val="pct20" w:color="auto" w:fill="auto"/>
          </w:tcPr>
          <w:p w:rsidR="00202D40" w:rsidRPr="00A3499B" w:rsidRDefault="00202D40" w:rsidP="0020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3" w:name="_Hlk136861078"/>
            <w:r w:rsidRPr="00A3499B">
              <w:rPr>
                <w:rFonts w:ascii="Times New Roman" w:eastAsia="Times New Roman" w:hAnsi="Times New Roman" w:cs="Times New Roman"/>
                <w:b/>
                <w:lang w:eastAsia="pl-PL"/>
              </w:rPr>
              <w:t>Minimalne parametry dla jednostek zewnętrznych:</w:t>
            </w:r>
          </w:p>
        </w:tc>
      </w:tr>
      <w:tr w:rsidR="00A3499B" w:rsidRPr="00A3499B" w:rsidTr="00202D40">
        <w:tc>
          <w:tcPr>
            <w:tcW w:w="2547" w:type="dxa"/>
          </w:tcPr>
          <w:p w:rsidR="00202D40" w:rsidRPr="00A3499B" w:rsidRDefault="00202D40" w:rsidP="00202D4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Wydajność chłodzenia </w:t>
            </w:r>
            <w:r w:rsidRPr="00A3499B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ogrzewania:</w:t>
            </w:r>
          </w:p>
        </w:tc>
        <w:tc>
          <w:tcPr>
            <w:tcW w:w="6515" w:type="dxa"/>
          </w:tcPr>
          <w:p w:rsidR="00202D40" w:rsidRPr="00EE2696" w:rsidRDefault="000B0A45" w:rsidP="0020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+/-</w:t>
            </w:r>
            <w:r w:rsidR="00B26625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A353C8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202D40" w:rsidRPr="00EE2696">
              <w:rPr>
                <w:rFonts w:ascii="Times New Roman" w:eastAsia="Times New Roman" w:hAnsi="Times New Roman" w:cs="Times New Roman"/>
                <w:lang w:eastAsia="pl-PL"/>
              </w:rPr>
              <w:t xml:space="preserve"> wskaźników określonych w projekcie (załącznik nr 1B do SWZ dot. schematu układu VRF)</w:t>
            </w:r>
          </w:p>
        </w:tc>
      </w:tr>
      <w:tr w:rsidR="00A3499B" w:rsidRPr="00A3499B" w:rsidTr="00202D40">
        <w:tc>
          <w:tcPr>
            <w:tcW w:w="2547" w:type="dxa"/>
          </w:tcPr>
          <w:p w:rsidR="00202D40" w:rsidRPr="00A3499B" w:rsidRDefault="00202D40" w:rsidP="00202D4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i/>
                <w:lang w:eastAsia="pl-PL"/>
              </w:rPr>
              <w:t>Pobór mocy:</w:t>
            </w:r>
          </w:p>
        </w:tc>
        <w:tc>
          <w:tcPr>
            <w:tcW w:w="6515" w:type="dxa"/>
          </w:tcPr>
          <w:p w:rsidR="00202D40" w:rsidRPr="00EE2696" w:rsidRDefault="00202D40" w:rsidP="0020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max.</w:t>
            </w:r>
            <w:r w:rsidR="000B0A45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+</w:t>
            </w:r>
            <w:r w:rsidR="00621559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B26625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0B0A45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Pr="00EE2696">
              <w:rPr>
                <w:rFonts w:ascii="Times New Roman" w:eastAsia="Times New Roman" w:hAnsi="Times New Roman" w:cs="Times New Roman"/>
                <w:lang w:eastAsia="pl-PL"/>
              </w:rPr>
              <w:t xml:space="preserve"> wskaźników określonych w projekcie (załącznik nr 1B do SWZ dot. schematu układu VRF)</w:t>
            </w:r>
          </w:p>
        </w:tc>
      </w:tr>
      <w:tr w:rsidR="00A3499B" w:rsidRPr="00A3499B" w:rsidTr="00202D40">
        <w:tc>
          <w:tcPr>
            <w:tcW w:w="9062" w:type="dxa"/>
            <w:gridSpan w:val="2"/>
            <w:shd w:val="pct20" w:color="auto" w:fill="auto"/>
          </w:tcPr>
          <w:p w:rsidR="00202D40" w:rsidRPr="00EE2696" w:rsidRDefault="00202D40" w:rsidP="0020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Minimalne parametry dla jednostek wewnętrznych:</w:t>
            </w:r>
          </w:p>
        </w:tc>
      </w:tr>
      <w:tr w:rsidR="00A3499B" w:rsidRPr="00A3499B" w:rsidTr="00202D40">
        <w:tc>
          <w:tcPr>
            <w:tcW w:w="2547" w:type="dxa"/>
          </w:tcPr>
          <w:p w:rsidR="00202D40" w:rsidRPr="00A3499B" w:rsidRDefault="00202D40" w:rsidP="00202D4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Wydajność chłodnicza </w:t>
            </w:r>
            <w:r w:rsidRPr="00A3499B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grzewcza:</w:t>
            </w:r>
          </w:p>
        </w:tc>
        <w:tc>
          <w:tcPr>
            <w:tcW w:w="6515" w:type="dxa"/>
          </w:tcPr>
          <w:p w:rsidR="00202D40" w:rsidRPr="00EE2696" w:rsidRDefault="000B0A45" w:rsidP="0020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+/-</w:t>
            </w:r>
            <w:r w:rsidR="00B26625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A353C8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Pr="00EE26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02D40" w:rsidRPr="00EE2696">
              <w:rPr>
                <w:rFonts w:ascii="Times New Roman" w:eastAsia="Times New Roman" w:hAnsi="Times New Roman" w:cs="Times New Roman"/>
                <w:lang w:eastAsia="pl-PL"/>
              </w:rPr>
              <w:t>wskaźników określonych w projekcie (załącznik nr 1B do SWZ dot. schematu układu VRF)</w:t>
            </w:r>
          </w:p>
        </w:tc>
      </w:tr>
      <w:tr w:rsidR="00A3499B" w:rsidRPr="00A3499B" w:rsidTr="00202D40">
        <w:tc>
          <w:tcPr>
            <w:tcW w:w="2547" w:type="dxa"/>
          </w:tcPr>
          <w:p w:rsidR="00202D40" w:rsidRPr="00A3499B" w:rsidRDefault="00202D40" w:rsidP="00202D4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3499B">
              <w:rPr>
                <w:rFonts w:ascii="Times New Roman" w:eastAsia="Times New Roman" w:hAnsi="Times New Roman" w:cs="Times New Roman"/>
                <w:i/>
                <w:lang w:eastAsia="pl-PL"/>
              </w:rPr>
              <w:t>Pobór mocy:</w:t>
            </w:r>
          </w:p>
        </w:tc>
        <w:tc>
          <w:tcPr>
            <w:tcW w:w="6515" w:type="dxa"/>
          </w:tcPr>
          <w:p w:rsidR="00202D40" w:rsidRPr="00EE2696" w:rsidRDefault="000B0A45" w:rsidP="0020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max. +</w:t>
            </w:r>
            <w:r w:rsidR="00621559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B26625"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EE2696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Pr="00EE26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02D40" w:rsidRPr="00EE2696">
              <w:rPr>
                <w:rFonts w:ascii="Times New Roman" w:eastAsia="Times New Roman" w:hAnsi="Times New Roman" w:cs="Times New Roman"/>
                <w:lang w:eastAsia="pl-PL"/>
              </w:rPr>
              <w:t>wskaźników określonych w projekcie (załącznik nr 1B do SWZ dot. schematu układu VRF)</w:t>
            </w:r>
          </w:p>
        </w:tc>
      </w:tr>
    </w:tbl>
    <w:bookmarkEnd w:id="3"/>
    <w:p w:rsidR="008F169E" w:rsidRPr="00A3499B" w:rsidRDefault="008F169E" w:rsidP="003B787B">
      <w:pPr>
        <w:pStyle w:val="3Ustp"/>
        <w:rPr>
          <w:color w:val="auto"/>
        </w:rPr>
      </w:pPr>
      <w:r w:rsidRPr="00A3499B">
        <w:rPr>
          <w:color w:val="auto"/>
        </w:rPr>
        <w:t xml:space="preserve">Wykonawca potwierdza </w:t>
      </w:r>
      <w:r w:rsidR="00202D40" w:rsidRPr="00A3499B">
        <w:rPr>
          <w:color w:val="auto"/>
        </w:rPr>
        <w:t xml:space="preserve">spełnianie niżej wskazanych </w:t>
      </w:r>
      <w:r w:rsidRPr="00A3499B">
        <w:rPr>
          <w:color w:val="auto"/>
        </w:rPr>
        <w:t>wymaga</w:t>
      </w:r>
      <w:r w:rsidR="00202D40" w:rsidRPr="00A3499B">
        <w:rPr>
          <w:color w:val="auto"/>
        </w:rPr>
        <w:t>ń</w:t>
      </w:r>
      <w:r w:rsidRPr="00A3499B">
        <w:rPr>
          <w:color w:val="auto"/>
        </w:rPr>
        <w:t>: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6"/>
        <w:gridCol w:w="5354"/>
        <w:gridCol w:w="2267"/>
        <w:gridCol w:w="915"/>
      </w:tblGrid>
      <w:tr w:rsidR="00A3499B" w:rsidRPr="00A3499B" w:rsidTr="00E506B4">
        <w:trPr>
          <w:trHeight w:val="537"/>
        </w:trPr>
        <w:tc>
          <w:tcPr>
            <w:tcW w:w="290" w:type="pct"/>
            <w:shd w:val="clear" w:color="auto" w:fill="E6E6E6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3499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953" w:type="pct"/>
            <w:shd w:val="clear" w:color="auto" w:fill="E6E6E6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b/>
                <w:lang w:eastAsia="pl-PL"/>
              </w:rPr>
              <w:t>Wymagania minimalne Zamawiającego</w:t>
            </w:r>
          </w:p>
          <w:p w:rsidR="008F169E" w:rsidRPr="00A3499B" w:rsidRDefault="008F169E" w:rsidP="00916D8F">
            <w:pPr>
              <w:spacing w:after="60" w:line="240" w:lineRule="auto"/>
              <w:ind w:hanging="1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51" w:type="pct"/>
            <w:shd w:val="clear" w:color="auto" w:fill="E6E6E6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b/>
                <w:lang w:eastAsia="pl-PL"/>
              </w:rPr>
              <w:t>Charakterystyka proponowanego przez Wykonawcę urządzenia</w:t>
            </w:r>
            <w:r w:rsidR="00293315" w:rsidRPr="00A3499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klimatyzacyjnego</w:t>
            </w:r>
          </w:p>
        </w:tc>
        <w:tc>
          <w:tcPr>
            <w:tcW w:w="505" w:type="pct"/>
            <w:shd w:val="clear" w:color="auto" w:fill="E6E6E6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b/>
                <w:lang w:eastAsia="pl-PL"/>
              </w:rPr>
              <w:t>Uwagi</w:t>
            </w:r>
          </w:p>
        </w:tc>
      </w:tr>
      <w:tr w:rsidR="00A3499B" w:rsidRPr="00A3499B" w:rsidTr="00E506B4">
        <w:trPr>
          <w:trHeight w:val="420"/>
        </w:trPr>
        <w:tc>
          <w:tcPr>
            <w:tcW w:w="290" w:type="pct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953" w:type="pct"/>
            <w:vAlign w:val="bottom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 xml:space="preserve">Certyfikat </w:t>
            </w:r>
            <w:proofErr w:type="spellStart"/>
            <w:r w:rsidRPr="00A3499B">
              <w:rPr>
                <w:rFonts w:ascii="Times New Roman" w:eastAsia="Calibri" w:hAnsi="Times New Roman" w:cs="Times New Roman"/>
                <w:lang w:eastAsia="pl-PL"/>
              </w:rPr>
              <w:t>Eurovent</w:t>
            </w:r>
            <w:proofErr w:type="spellEnd"/>
            <w:r w:rsidRPr="00A3499B">
              <w:rPr>
                <w:rFonts w:ascii="Times New Roman" w:eastAsia="Calibri" w:hAnsi="Times New Roman" w:cs="Times New Roman"/>
                <w:lang w:eastAsia="pl-PL"/>
              </w:rPr>
              <w:t xml:space="preserve"> dla urządzeń klimatyzacyjnych.</w:t>
            </w:r>
          </w:p>
        </w:tc>
        <w:tc>
          <w:tcPr>
            <w:tcW w:w="1251" w:type="pct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vertAlign w:val="superscript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 xml:space="preserve">TAK / NIE </w:t>
            </w:r>
            <w:r w:rsidRPr="00A3499B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* )</w:t>
            </w:r>
          </w:p>
        </w:tc>
        <w:tc>
          <w:tcPr>
            <w:tcW w:w="505" w:type="pct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3499B" w:rsidRPr="00A3499B" w:rsidTr="00E506B4">
        <w:trPr>
          <w:trHeight w:val="420"/>
        </w:trPr>
        <w:tc>
          <w:tcPr>
            <w:tcW w:w="290" w:type="pct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953" w:type="pct"/>
            <w:vAlign w:val="bottom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>Zgodność z Dyrektywą nr 2014/35/UE (niskonapięciowa LVD) z Dyrektywą nr 2014/30/UE (kompatybilności elektromagnetycznej EMC).</w:t>
            </w:r>
          </w:p>
        </w:tc>
        <w:tc>
          <w:tcPr>
            <w:tcW w:w="1251" w:type="pct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 xml:space="preserve">TAK / NIE </w:t>
            </w:r>
            <w:r w:rsidRPr="00A3499B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* )</w:t>
            </w:r>
          </w:p>
        </w:tc>
        <w:tc>
          <w:tcPr>
            <w:tcW w:w="505" w:type="pct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3499B" w:rsidRPr="00A3499B" w:rsidTr="00E506B4">
        <w:trPr>
          <w:trHeight w:val="420"/>
        </w:trPr>
        <w:tc>
          <w:tcPr>
            <w:tcW w:w="290" w:type="pct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2953" w:type="pct"/>
            <w:vAlign w:val="bottom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>Deklaracja zgodności CE (urządzenie oznaczone znakiem CE).</w:t>
            </w:r>
          </w:p>
        </w:tc>
        <w:tc>
          <w:tcPr>
            <w:tcW w:w="1251" w:type="pct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 xml:space="preserve">TAK / NIE </w:t>
            </w:r>
            <w:r w:rsidRPr="00A3499B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* )</w:t>
            </w:r>
          </w:p>
        </w:tc>
        <w:tc>
          <w:tcPr>
            <w:tcW w:w="505" w:type="pct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3499B" w:rsidRPr="00A3499B" w:rsidTr="00E506B4">
        <w:trPr>
          <w:trHeight w:val="420"/>
        </w:trPr>
        <w:tc>
          <w:tcPr>
            <w:tcW w:w="290" w:type="pct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2953" w:type="pct"/>
            <w:vAlign w:val="bottom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>Urządzenie fabrycznie nowe, rok produkcji 2022 lub 2023.</w:t>
            </w:r>
          </w:p>
        </w:tc>
        <w:tc>
          <w:tcPr>
            <w:tcW w:w="1251" w:type="pct"/>
            <w:vAlign w:val="center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3499B">
              <w:rPr>
                <w:rFonts w:ascii="Times New Roman" w:eastAsia="Calibri" w:hAnsi="Times New Roman" w:cs="Times New Roman"/>
                <w:lang w:eastAsia="pl-PL"/>
              </w:rPr>
              <w:t xml:space="preserve">TAK / NIE </w:t>
            </w:r>
            <w:r w:rsidRPr="00A3499B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* )</w:t>
            </w:r>
          </w:p>
        </w:tc>
        <w:tc>
          <w:tcPr>
            <w:tcW w:w="505" w:type="pct"/>
          </w:tcPr>
          <w:p w:rsidR="008F169E" w:rsidRPr="00A3499B" w:rsidRDefault="008F169E" w:rsidP="00916D8F">
            <w:pPr>
              <w:spacing w:after="60" w:line="240" w:lineRule="auto"/>
              <w:ind w:hanging="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8F169E" w:rsidRPr="00A3499B" w:rsidRDefault="008F169E" w:rsidP="008F169E">
      <w:pPr>
        <w:rPr>
          <w:rFonts w:ascii="Times New Roman" w:hAnsi="Times New Roman" w:cs="Times New Roman"/>
          <w:i/>
          <w:sz w:val="24"/>
          <w:szCs w:val="24"/>
        </w:rPr>
      </w:pPr>
      <w:r w:rsidRPr="00A3499B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* ) </w:t>
      </w:r>
      <w:r w:rsidRPr="00A3499B">
        <w:rPr>
          <w:rFonts w:ascii="Times New Roman" w:hAnsi="Times New Roman" w:cs="Times New Roman"/>
          <w:i/>
          <w:sz w:val="24"/>
          <w:szCs w:val="24"/>
        </w:rPr>
        <w:t xml:space="preserve"> - niepotrzebne skreślić</w:t>
      </w:r>
    </w:p>
    <w:p w:rsidR="00671501" w:rsidRPr="00A3499B" w:rsidRDefault="00671501" w:rsidP="0067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9B">
        <w:rPr>
          <w:rFonts w:ascii="Times New Roman" w:hAnsi="Times New Roman" w:cs="Times New Roman"/>
          <w:b/>
          <w:bCs/>
          <w:sz w:val="24"/>
          <w:szCs w:val="24"/>
        </w:rPr>
        <w:t>Niniejszy dokument należy podpisać elektronicznym kwalifikowanym podpisem lub podpisem zaufanym lub podpisem osobistym</w:t>
      </w:r>
    </w:p>
    <w:p w:rsidR="00F94832" w:rsidRPr="00A3499B" w:rsidRDefault="00F94832">
      <w:pPr>
        <w:rPr>
          <w:rFonts w:ascii="Times New Roman" w:hAnsi="Times New Roman" w:cs="Times New Roman"/>
          <w:sz w:val="24"/>
          <w:szCs w:val="24"/>
        </w:rPr>
      </w:pPr>
    </w:p>
    <w:sectPr w:rsidR="00F94832" w:rsidRPr="00A3499B" w:rsidSect="004E68E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FD" w:rsidRDefault="00A96CDD">
      <w:pPr>
        <w:spacing w:after="0" w:line="240" w:lineRule="auto"/>
      </w:pPr>
      <w:r>
        <w:separator/>
      </w:r>
    </w:p>
  </w:endnote>
  <w:endnote w:type="continuationSeparator" w:id="0">
    <w:p w:rsidR="003460FD" w:rsidRDefault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FD" w:rsidRDefault="00A96CDD">
      <w:pPr>
        <w:spacing w:after="0" w:line="240" w:lineRule="auto"/>
      </w:pPr>
      <w:r>
        <w:separator/>
      </w:r>
    </w:p>
  </w:footnote>
  <w:footnote w:type="continuationSeparator" w:id="0">
    <w:p w:rsidR="003460FD" w:rsidRDefault="00A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7C" w:rsidRPr="005F187C" w:rsidRDefault="00824B0F" w:rsidP="005F187C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DC3C1" wp14:editId="3F8B9E87">
              <wp:simplePos x="0" y="0"/>
              <wp:positionH relativeFrom="margin">
                <wp:posOffset>3947933</wp:posOffset>
              </wp:positionH>
              <wp:positionV relativeFrom="paragraph">
                <wp:posOffset>66399</wp:posOffset>
              </wp:positionV>
              <wp:extent cx="1945640" cy="276225"/>
              <wp:effectExtent l="0" t="0" r="16510" b="1016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6B" w:rsidRPr="008321CC" w:rsidRDefault="00F94832" w:rsidP="00DB2E6B">
                          <w:pPr>
                            <w:rPr>
                              <w:rFonts w:ascii="Times New Roman" w:hAnsi="Times New Roman" w:cs="Times New Roman"/>
                              <w:color w:val="0000FF"/>
                            </w:rPr>
                          </w:pP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Załącznik nr </w:t>
                          </w:r>
                          <w:r w:rsidR="003871FA">
                            <w:rPr>
                              <w:rFonts w:ascii="Times New Roman" w:hAnsi="Times New Roman" w:cs="Times New Roman"/>
                              <w:b/>
                            </w:rPr>
                            <w:t>1D</w:t>
                          </w:r>
                          <w:r w:rsidRPr="00DB2E6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do SWZ</w:t>
                          </w:r>
                          <w:r w:rsidR="008321C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8321CC"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DC3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0.85pt;margin-top:5.25pt;width:153.2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" strokecolor="white">
              <v:textbox style="mso-fit-shape-to-text:t">
                <w:txbxContent>
                  <w:p w:rsidR="00DB2E6B" w:rsidRPr="008321CC" w:rsidRDefault="00F94832" w:rsidP="00DB2E6B">
                    <w:pPr>
                      <w:rPr>
                        <w:rFonts w:ascii="Times New Roman" w:hAnsi="Times New Roman" w:cs="Times New Roman"/>
                        <w:color w:val="0000FF"/>
                      </w:rPr>
                    </w:pP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Załącznik nr </w:t>
                    </w:r>
                    <w:r w:rsidR="003871FA">
                      <w:rPr>
                        <w:rFonts w:ascii="Times New Roman" w:hAnsi="Times New Roman" w:cs="Times New Roman"/>
                        <w:b/>
                      </w:rPr>
                      <w:t>1D</w:t>
                    </w:r>
                    <w:r w:rsidRPr="00DB2E6B">
                      <w:rPr>
                        <w:rFonts w:ascii="Times New Roman" w:hAnsi="Times New Roman" w:cs="Times New Roman"/>
                        <w:b/>
                      </w:rPr>
                      <w:t xml:space="preserve"> do SWZ</w:t>
                    </w:r>
                    <w:r w:rsidR="008321C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8321CC">
                      <w:rPr>
                        <w:rFonts w:ascii="Times New Roman" w:hAnsi="Times New Roman" w:cs="Times New Roman"/>
                        <w:b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187C" w:rsidRPr="005F187C">
      <w:rPr>
        <w:rFonts w:eastAsiaTheme="minorEastAsia"/>
        <w:b/>
        <w:lang w:eastAsia="pl-PL"/>
      </w:rPr>
      <w:t>ST.2370.</w:t>
    </w:r>
    <w:r w:rsidR="00EE2696">
      <w:rPr>
        <w:rFonts w:eastAsiaTheme="minorEastAsia"/>
        <w:b/>
        <w:lang w:eastAsia="pl-PL"/>
      </w:rPr>
      <w:t>9</w:t>
    </w:r>
    <w:r w:rsidR="005F187C" w:rsidRPr="005F187C">
      <w:rPr>
        <w:rFonts w:eastAsiaTheme="minorEastAsia"/>
        <w:b/>
        <w:lang w:eastAsia="pl-PL"/>
      </w:rPr>
      <w:t>.202</w:t>
    </w:r>
    <w:r w:rsidR="00F94E38">
      <w:rPr>
        <w:rFonts w:eastAsiaTheme="minorEastAsia"/>
        <w:b/>
        <w:lang w:eastAsia="pl-PL"/>
      </w:rPr>
      <w:t>3</w:t>
    </w:r>
  </w:p>
  <w:p w:rsidR="00DB2E6B" w:rsidRDefault="00EE2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FBE"/>
    <w:multiLevelType w:val="hybridMultilevel"/>
    <w:tmpl w:val="446E8C3A"/>
    <w:lvl w:ilvl="0" w:tplc="143A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B75"/>
    <w:multiLevelType w:val="multilevel"/>
    <w:tmpl w:val="D48C9F0C"/>
    <w:lvl w:ilvl="0">
      <w:start w:val="1"/>
      <w:numFmt w:val="none"/>
      <w:pStyle w:val="1Tytu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pStyle w:val="2Nagwek"/>
      <w:lvlText w:val="%2."/>
      <w:lvlJc w:val="right"/>
      <w:pPr>
        <w:ind w:left="714" w:hanging="357"/>
      </w:pPr>
      <w:rPr>
        <w:rFonts w:hint="default"/>
      </w:rPr>
    </w:lvl>
    <w:lvl w:ilvl="2">
      <w:start w:val="1"/>
      <w:numFmt w:val="decimal"/>
      <w:pStyle w:val="2aPardoumowy"/>
      <w:lvlText w:val="§ %3."/>
      <w:lvlJc w:val="center"/>
      <w:pPr>
        <w:ind w:left="1071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3Ustp"/>
      <w:lvlText w:val="%4."/>
      <w:lvlJc w:val="left"/>
      <w:pPr>
        <w:ind w:left="925" w:hanging="357"/>
      </w:pPr>
      <w:rPr>
        <w:rFonts w:hint="default"/>
        <w:b w:val="0"/>
        <w:vertAlign w:val="baseline"/>
      </w:rPr>
    </w:lvl>
    <w:lvl w:ilvl="4">
      <w:start w:val="1"/>
      <w:numFmt w:val="decimal"/>
      <w:pStyle w:val="4Punkt"/>
      <w:lvlText w:val="%5)"/>
      <w:lvlJc w:val="left"/>
      <w:pPr>
        <w:ind w:left="1066" w:hanging="357"/>
      </w:pPr>
      <w:rPr>
        <w:rFonts w:hint="default"/>
      </w:rPr>
    </w:lvl>
    <w:lvl w:ilvl="5">
      <w:start w:val="1"/>
      <w:numFmt w:val="lowerLetter"/>
      <w:pStyle w:val="5litera"/>
      <w:lvlText w:val="%6)"/>
      <w:lvlJc w:val="left"/>
      <w:pPr>
        <w:ind w:left="3760" w:hanging="357"/>
      </w:pPr>
      <w:rPr>
        <w:rFonts w:hint="default"/>
      </w:rPr>
    </w:lvl>
    <w:lvl w:ilvl="6">
      <w:start w:val="1"/>
      <w:numFmt w:val="bullet"/>
      <w:pStyle w:val="6Tiret"/>
      <w:lvlText w:val="-"/>
      <w:lvlJc w:val="left"/>
      <w:pPr>
        <w:ind w:left="1350" w:hanging="357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2"/>
    <w:rsid w:val="000B0A45"/>
    <w:rsid w:val="00127799"/>
    <w:rsid w:val="00202D40"/>
    <w:rsid w:val="00293315"/>
    <w:rsid w:val="003460FD"/>
    <w:rsid w:val="003871FA"/>
    <w:rsid w:val="003B413A"/>
    <w:rsid w:val="003B787B"/>
    <w:rsid w:val="003D5923"/>
    <w:rsid w:val="003F7C42"/>
    <w:rsid w:val="0042310B"/>
    <w:rsid w:val="00502156"/>
    <w:rsid w:val="005F187C"/>
    <w:rsid w:val="00621559"/>
    <w:rsid w:val="00671501"/>
    <w:rsid w:val="006E5C08"/>
    <w:rsid w:val="00791611"/>
    <w:rsid w:val="00824B0F"/>
    <w:rsid w:val="008321CC"/>
    <w:rsid w:val="00857851"/>
    <w:rsid w:val="00875375"/>
    <w:rsid w:val="008C7E35"/>
    <w:rsid w:val="008F169E"/>
    <w:rsid w:val="00923B16"/>
    <w:rsid w:val="00A3499B"/>
    <w:rsid w:val="00A353C8"/>
    <w:rsid w:val="00A96CDD"/>
    <w:rsid w:val="00B26625"/>
    <w:rsid w:val="00B83354"/>
    <w:rsid w:val="00C15E91"/>
    <w:rsid w:val="00E506B4"/>
    <w:rsid w:val="00EE2696"/>
    <w:rsid w:val="00F355A3"/>
    <w:rsid w:val="00F771E5"/>
    <w:rsid w:val="00F94832"/>
    <w:rsid w:val="00F94E38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80519A"/>
  <w15:chartTrackingRefBased/>
  <w15:docId w15:val="{C7B92288-E4FE-4AC0-8BD0-6B2A401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7C"/>
  </w:style>
  <w:style w:type="paragraph" w:customStyle="1" w:styleId="1Tytu">
    <w:name w:val="1.Tytuł"/>
    <w:next w:val="2Nagwek"/>
    <w:autoRedefine/>
    <w:qFormat/>
    <w:rsid w:val="00791611"/>
    <w:pPr>
      <w:numPr>
        <w:numId w:val="1"/>
      </w:numPr>
      <w:spacing w:after="200" w:line="276" w:lineRule="auto"/>
      <w:jc w:val="center"/>
    </w:pPr>
    <w:rPr>
      <w:b/>
    </w:rPr>
  </w:style>
  <w:style w:type="paragraph" w:customStyle="1" w:styleId="2Nagwek">
    <w:name w:val="2. Nagłówek"/>
    <w:next w:val="3Ustp"/>
    <w:autoRedefine/>
    <w:qFormat/>
    <w:rsid w:val="00791611"/>
    <w:pPr>
      <w:numPr>
        <w:ilvl w:val="1"/>
        <w:numId w:val="1"/>
      </w:numPr>
      <w:spacing w:before="200" w:after="80" w:line="276" w:lineRule="auto"/>
      <w:ind w:left="426"/>
      <w:jc w:val="both"/>
    </w:pPr>
    <w:rPr>
      <w:b/>
    </w:rPr>
  </w:style>
  <w:style w:type="paragraph" w:customStyle="1" w:styleId="2aPardoumowy">
    <w:name w:val="2.a. Par. § (do umowy"/>
    <w:autoRedefine/>
    <w:qFormat/>
    <w:rsid w:val="00791611"/>
    <w:pPr>
      <w:numPr>
        <w:ilvl w:val="2"/>
        <w:numId w:val="1"/>
      </w:numPr>
      <w:spacing w:after="200" w:line="276" w:lineRule="auto"/>
      <w:jc w:val="center"/>
    </w:pPr>
  </w:style>
  <w:style w:type="paragraph" w:customStyle="1" w:styleId="3Ustp">
    <w:name w:val="3. Ustęp"/>
    <w:autoRedefine/>
    <w:qFormat/>
    <w:rsid w:val="003B787B"/>
    <w:pPr>
      <w:numPr>
        <w:ilvl w:val="3"/>
        <w:numId w:val="1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4Punkt">
    <w:name w:val="4. Punkt"/>
    <w:autoRedefine/>
    <w:qFormat/>
    <w:rsid w:val="00E506B4"/>
    <w:pPr>
      <w:numPr>
        <w:ilvl w:val="4"/>
        <w:numId w:val="1"/>
      </w:numPr>
      <w:spacing w:after="0" w:line="240" w:lineRule="auto"/>
      <w:ind w:left="782"/>
      <w:jc w:val="both"/>
    </w:pPr>
  </w:style>
  <w:style w:type="paragraph" w:customStyle="1" w:styleId="5litera">
    <w:name w:val="5. litera"/>
    <w:basedOn w:val="Normalny"/>
    <w:autoRedefine/>
    <w:qFormat/>
    <w:rsid w:val="00791611"/>
    <w:pPr>
      <w:numPr>
        <w:ilvl w:val="5"/>
        <w:numId w:val="1"/>
      </w:numPr>
      <w:spacing w:after="60" w:line="240" w:lineRule="auto"/>
      <w:ind w:left="1134"/>
      <w:jc w:val="both"/>
    </w:pPr>
    <w:rPr>
      <w:lang w:eastAsia="pl-PL"/>
    </w:rPr>
  </w:style>
  <w:style w:type="paragraph" w:customStyle="1" w:styleId="6Tiret">
    <w:name w:val="6. Tiret"/>
    <w:basedOn w:val="Normalny"/>
    <w:autoRedefine/>
    <w:qFormat/>
    <w:rsid w:val="00791611"/>
    <w:pPr>
      <w:numPr>
        <w:ilvl w:val="6"/>
        <w:numId w:val="1"/>
      </w:numPr>
      <w:spacing w:after="60" w:line="240" w:lineRule="auto"/>
      <w:jc w:val="both"/>
    </w:pPr>
    <w:rPr>
      <w:lang w:eastAsia="pl-PL"/>
    </w:rPr>
  </w:style>
  <w:style w:type="paragraph" w:customStyle="1" w:styleId="Tabela">
    <w:name w:val="Tabela"/>
    <w:basedOn w:val="Normalny"/>
    <w:qFormat/>
    <w:rsid w:val="00791611"/>
    <w:pPr>
      <w:spacing w:after="60" w:line="240" w:lineRule="auto"/>
      <w:ind w:hanging="1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F16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69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0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5</cp:revision>
  <cp:lastPrinted>2023-06-22T12:41:00Z</cp:lastPrinted>
  <dcterms:created xsi:type="dcterms:W3CDTF">2023-06-01T09:50:00Z</dcterms:created>
  <dcterms:modified xsi:type="dcterms:W3CDTF">2023-06-22T12:41:00Z</dcterms:modified>
</cp:coreProperties>
</file>