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6249AF36" w14:textId="4E8351E2" w:rsidR="00BA1DD3" w:rsidRPr="00FD5911" w:rsidRDefault="00BA1DD3" w:rsidP="00912ED9">
      <w:pPr>
        <w:pStyle w:val="Nagwek"/>
        <w:tabs>
          <w:tab w:val="clear" w:pos="9072"/>
        </w:tabs>
        <w:spacing w:before="120"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FD5911">
        <w:rPr>
          <w:rFonts w:asciiTheme="minorHAnsi" w:hAnsiTheme="minorHAnsi" w:cstheme="minorHAnsi"/>
          <w:b/>
          <w:smallCaps/>
          <w:sz w:val="22"/>
          <w:szCs w:val="22"/>
        </w:rPr>
        <w:t>ZAMAWIAJĄCY:</w:t>
      </w:r>
    </w:p>
    <w:p w14:paraId="106EEB65" w14:textId="77777777" w:rsidR="00700816" w:rsidRPr="00700816" w:rsidRDefault="00700816" w:rsidP="00700816">
      <w:pPr>
        <w:pStyle w:val="Nagwek"/>
        <w:spacing w:before="120"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700816">
        <w:rPr>
          <w:rFonts w:asciiTheme="minorHAnsi" w:hAnsiTheme="minorHAnsi" w:cstheme="minorHAnsi"/>
          <w:b/>
          <w:smallCaps/>
          <w:sz w:val="22"/>
          <w:szCs w:val="22"/>
        </w:rPr>
        <w:t>Samodzielny Publiczny Zespół Zakładów Opieki Zdrowotnej w Pruszkowie</w:t>
      </w:r>
    </w:p>
    <w:p w14:paraId="65210187" w14:textId="5804564C" w:rsidR="00256588" w:rsidRPr="00700816" w:rsidRDefault="00700816" w:rsidP="00700816">
      <w:pPr>
        <w:pStyle w:val="Nagwek"/>
        <w:tabs>
          <w:tab w:val="clear" w:pos="9072"/>
        </w:tabs>
        <w:spacing w:before="120" w:line="271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 w:rsidRPr="00700816">
        <w:rPr>
          <w:rFonts w:asciiTheme="minorHAnsi" w:hAnsiTheme="minorHAnsi" w:cstheme="minorHAnsi"/>
          <w:bCs/>
          <w:smallCaps/>
          <w:sz w:val="22"/>
          <w:szCs w:val="22"/>
        </w:rPr>
        <w:t>05 – 800 Pruszków, ul. Armii Krajowej 2/4</w:t>
      </w:r>
    </w:p>
    <w:p w14:paraId="396F8F88" w14:textId="77777777" w:rsidR="00700816" w:rsidRPr="002F6B36" w:rsidRDefault="00700816" w:rsidP="00700816">
      <w:pPr>
        <w:pStyle w:val="Nagwek"/>
        <w:tabs>
          <w:tab w:val="clear" w:pos="9072"/>
        </w:tabs>
        <w:spacing w:before="120" w:line="271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</w:p>
    <w:p w14:paraId="2FA6CC8F" w14:textId="544373AA" w:rsidR="00BA1DD3" w:rsidRPr="002F6B36" w:rsidRDefault="00BA1DD3" w:rsidP="00912ED9">
      <w:pPr>
        <w:pStyle w:val="Nagwek"/>
        <w:tabs>
          <w:tab w:val="clear" w:pos="9072"/>
        </w:tabs>
        <w:spacing w:before="120"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FD5911">
        <w:rPr>
          <w:rFonts w:asciiTheme="minorHAnsi" w:hAnsiTheme="minorHAnsi" w:cstheme="minorHAnsi"/>
          <w:b/>
          <w:smallCaps/>
          <w:sz w:val="22"/>
          <w:szCs w:val="22"/>
        </w:rPr>
        <w:t>PEŁNOMOCNIK</w:t>
      </w:r>
      <w:r w:rsidRPr="002F6B36">
        <w:rPr>
          <w:rFonts w:asciiTheme="minorHAnsi" w:hAnsiTheme="minorHAnsi" w:cstheme="minorHAnsi"/>
          <w:b/>
          <w:smallCaps/>
          <w:sz w:val="22"/>
          <w:szCs w:val="22"/>
        </w:rPr>
        <w:t>:</w:t>
      </w:r>
    </w:p>
    <w:p w14:paraId="2D026823" w14:textId="77777777" w:rsidR="00BA1DD3" w:rsidRPr="003F6021" w:rsidRDefault="00BA1DD3" w:rsidP="00912ED9">
      <w:pPr>
        <w:pStyle w:val="Nagwek"/>
        <w:tabs>
          <w:tab w:val="clear" w:pos="9072"/>
        </w:tabs>
        <w:spacing w:before="120"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3F6021">
        <w:rPr>
          <w:rFonts w:asciiTheme="minorHAnsi" w:hAnsiTheme="minorHAnsi" w:cstheme="minorHAnsi"/>
          <w:b/>
          <w:smallCaps/>
          <w:sz w:val="22"/>
          <w:szCs w:val="22"/>
        </w:rPr>
        <w:t>MERYDIAN Brokerski Dom Ubezpieczeniowy Spółka Akcyjna</w:t>
      </w:r>
    </w:p>
    <w:p w14:paraId="5061C68E" w14:textId="2D4C3B87" w:rsidR="00BA1DD3" w:rsidRDefault="00BA1DD3" w:rsidP="0084726F">
      <w:pPr>
        <w:pStyle w:val="Nagwek"/>
        <w:tabs>
          <w:tab w:val="clear" w:pos="9072"/>
        </w:tabs>
        <w:spacing w:before="120" w:after="360" w:line="271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 w:rsidRPr="002C1E10">
        <w:rPr>
          <w:rFonts w:asciiTheme="minorHAnsi" w:hAnsiTheme="minorHAnsi" w:cstheme="minorHAnsi"/>
          <w:bCs/>
          <w:smallCaps/>
          <w:sz w:val="22"/>
          <w:szCs w:val="22"/>
        </w:rPr>
        <w:t>90-456 Łódź, ul. Piotrkowska 233</w:t>
      </w:r>
    </w:p>
    <w:p w14:paraId="609473FF" w14:textId="3A32E231" w:rsidR="005E73CC" w:rsidRDefault="005E73CC" w:rsidP="0084726F">
      <w:pPr>
        <w:pStyle w:val="Nagwek"/>
        <w:tabs>
          <w:tab w:val="clear" w:pos="9072"/>
        </w:tabs>
        <w:spacing w:before="120" w:after="360" w:line="271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</w:p>
    <w:p w14:paraId="4D1C4280" w14:textId="77777777" w:rsidR="005E73CC" w:rsidRPr="002C1E10" w:rsidRDefault="005E73CC" w:rsidP="0084726F">
      <w:pPr>
        <w:pStyle w:val="Nagwek"/>
        <w:tabs>
          <w:tab w:val="clear" w:pos="9072"/>
        </w:tabs>
        <w:spacing w:before="120" w:after="360" w:line="271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</w:p>
    <w:p w14:paraId="4A083896" w14:textId="60738DA6" w:rsidR="00BA1DD3" w:rsidRDefault="00BA1DD3" w:rsidP="00912ED9">
      <w:pPr>
        <w:shd w:val="clear" w:color="auto" w:fill="F2F2F2"/>
        <w:spacing w:before="360" w:after="360" w:line="271" w:lineRule="auto"/>
        <w:jc w:val="center"/>
        <w:rPr>
          <w:rFonts w:ascii="Calibri" w:hAnsi="Calibri"/>
          <w:b/>
          <w:spacing w:val="26"/>
          <w:sz w:val="32"/>
          <w:szCs w:val="32"/>
        </w:rPr>
      </w:pPr>
      <w:r w:rsidRPr="009D4D5F">
        <w:rPr>
          <w:rFonts w:ascii="Calibri" w:hAnsi="Calibri"/>
          <w:b/>
          <w:spacing w:val="26"/>
          <w:sz w:val="32"/>
          <w:szCs w:val="32"/>
        </w:rPr>
        <w:t>Specyfikacja Warunków Zamówienia (SWZ)</w:t>
      </w:r>
    </w:p>
    <w:p w14:paraId="30697C96" w14:textId="4870B142" w:rsidR="00BA1DD3" w:rsidRDefault="00BA1DD3" w:rsidP="00912ED9">
      <w:pPr>
        <w:spacing w:before="120" w:line="271" w:lineRule="auto"/>
        <w:jc w:val="center"/>
        <w:rPr>
          <w:rFonts w:asciiTheme="minorHAnsi" w:hAnsiTheme="minorHAnsi" w:cstheme="minorHAnsi"/>
          <w:color w:val="0D0D0D"/>
          <w:sz w:val="22"/>
          <w:szCs w:val="22"/>
        </w:rPr>
      </w:pPr>
      <w:r w:rsidRPr="00502881">
        <w:rPr>
          <w:rFonts w:asciiTheme="minorHAnsi" w:hAnsiTheme="minorHAnsi" w:cstheme="minorHAnsi"/>
          <w:color w:val="0D0D0D"/>
          <w:sz w:val="22"/>
          <w:szCs w:val="22"/>
        </w:rPr>
        <w:t xml:space="preserve">numer sprawy: </w:t>
      </w:r>
      <w:r w:rsidR="00502881" w:rsidRPr="00502881">
        <w:rPr>
          <w:rFonts w:asciiTheme="minorHAnsi" w:hAnsiTheme="minorHAnsi" w:cstheme="minorHAnsi"/>
          <w:color w:val="0D0D0D"/>
          <w:sz w:val="22"/>
          <w:szCs w:val="22"/>
        </w:rPr>
        <w:t>ZP.272.20.2022</w:t>
      </w:r>
      <w:r w:rsidRPr="00502881">
        <w:rPr>
          <w:rFonts w:asciiTheme="minorHAnsi" w:hAnsiTheme="minorHAnsi" w:cstheme="minorHAnsi"/>
          <w:color w:val="0D0D0D"/>
          <w:sz w:val="22"/>
          <w:szCs w:val="22"/>
        </w:rPr>
        <w:t xml:space="preserve"> na:</w:t>
      </w:r>
    </w:p>
    <w:p w14:paraId="41C4E844" w14:textId="77777777" w:rsidR="00700816" w:rsidRPr="002F6B36" w:rsidRDefault="00700816" w:rsidP="00912ED9">
      <w:pPr>
        <w:spacing w:before="120" w:line="271" w:lineRule="auto"/>
        <w:jc w:val="center"/>
        <w:rPr>
          <w:rFonts w:asciiTheme="minorHAnsi" w:hAnsiTheme="minorHAnsi" w:cstheme="minorHAnsi"/>
          <w:color w:val="0D0D0D"/>
          <w:sz w:val="22"/>
          <w:szCs w:val="22"/>
        </w:rPr>
      </w:pPr>
    </w:p>
    <w:p w14:paraId="1BA449A9" w14:textId="77777777" w:rsidR="00700816" w:rsidRDefault="00700816" w:rsidP="00700816">
      <w:pPr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700816">
        <w:rPr>
          <w:rFonts w:asciiTheme="minorHAnsi" w:hAnsiTheme="minorHAnsi" w:cstheme="minorHAnsi"/>
          <w:b/>
          <w:smallCaps/>
          <w:sz w:val="22"/>
          <w:szCs w:val="22"/>
        </w:rPr>
        <w:t>usług</w:t>
      </w:r>
      <w:r>
        <w:rPr>
          <w:rFonts w:asciiTheme="minorHAnsi" w:hAnsiTheme="minorHAnsi" w:cstheme="minorHAnsi"/>
          <w:b/>
          <w:smallCaps/>
          <w:sz w:val="22"/>
          <w:szCs w:val="22"/>
        </w:rPr>
        <w:t>ę</w:t>
      </w:r>
      <w:r w:rsidRPr="00700816">
        <w:rPr>
          <w:rFonts w:asciiTheme="minorHAnsi" w:hAnsiTheme="minorHAnsi" w:cstheme="minorHAnsi"/>
          <w:b/>
          <w:smallCaps/>
          <w:sz w:val="22"/>
          <w:szCs w:val="22"/>
        </w:rPr>
        <w:t xml:space="preserve"> ubezpieczenia</w:t>
      </w:r>
      <w:r>
        <w:rPr>
          <w:rFonts w:asciiTheme="minorHAnsi" w:hAnsiTheme="minorHAnsi" w:cstheme="minorHAnsi"/>
          <w:b/>
          <w:smallCaps/>
          <w:sz w:val="22"/>
          <w:szCs w:val="22"/>
        </w:rPr>
        <w:t xml:space="preserve"> </w:t>
      </w:r>
    </w:p>
    <w:p w14:paraId="3E404DFB" w14:textId="6716A5B6" w:rsidR="009D4D5F" w:rsidRDefault="00700816" w:rsidP="00700816">
      <w:pPr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bookmarkStart w:id="0" w:name="_Hlk112660089"/>
      <w:r w:rsidRPr="00700816">
        <w:rPr>
          <w:rFonts w:asciiTheme="minorHAnsi" w:hAnsiTheme="minorHAnsi" w:cstheme="minorHAnsi"/>
          <w:b/>
          <w:smallCaps/>
          <w:sz w:val="22"/>
          <w:szCs w:val="22"/>
        </w:rPr>
        <w:t>Samodzielnego Publicznego Zespołu Zakładów Opieki Zdrowotnej w Pruszkowie (2 CZĘŚCI</w:t>
      </w:r>
      <w:bookmarkEnd w:id="0"/>
      <w:r w:rsidRPr="00700816">
        <w:rPr>
          <w:rFonts w:asciiTheme="minorHAnsi" w:hAnsiTheme="minorHAnsi" w:cstheme="minorHAnsi"/>
          <w:b/>
          <w:smallCaps/>
          <w:sz w:val="22"/>
          <w:szCs w:val="22"/>
        </w:rPr>
        <w:t>)</w:t>
      </w:r>
    </w:p>
    <w:p w14:paraId="274B2BCA" w14:textId="09DBA6EC" w:rsidR="00700816" w:rsidRDefault="00700816" w:rsidP="00700816">
      <w:pPr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4A9F6A99" w14:textId="60C958A1" w:rsidR="00700816" w:rsidRDefault="00700816" w:rsidP="00700816">
      <w:pPr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275A0BA8" w14:textId="447DE67A" w:rsidR="00700816" w:rsidRDefault="00700816" w:rsidP="00700816">
      <w:pPr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2CFFA3DF" w14:textId="663E7BC6" w:rsidR="00700816" w:rsidRDefault="00700816" w:rsidP="00700816">
      <w:pPr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061F4C00" w14:textId="77777777" w:rsidR="00700816" w:rsidRPr="009D4D5F" w:rsidRDefault="00700816" w:rsidP="00700816">
      <w:pPr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6D42E9C4" w14:textId="77777777" w:rsidR="00AB392D" w:rsidRPr="002F6B36" w:rsidRDefault="00BA1DD3" w:rsidP="003F6021">
      <w:pPr>
        <w:tabs>
          <w:tab w:val="center" w:pos="4536"/>
          <w:tab w:val="left" w:pos="6945"/>
        </w:tabs>
        <w:spacing w:line="271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2F6B3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Przedmiotowe postępowanie prowadzone jest przy użyciu środków komunikacji elektronicznej. </w:t>
      </w:r>
    </w:p>
    <w:p w14:paraId="216BD00D" w14:textId="5F75E74D" w:rsidR="00BA1DD3" w:rsidRDefault="00BA1DD3" w:rsidP="003F6021">
      <w:pPr>
        <w:tabs>
          <w:tab w:val="center" w:pos="4536"/>
          <w:tab w:val="left" w:pos="6945"/>
        </w:tabs>
        <w:spacing w:line="271" w:lineRule="auto"/>
        <w:jc w:val="center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  <w:r w:rsidRPr="002F6B3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Składanie ofert następuje za pośrednictwem platformy zakupowej dostępnej pod adresem internetowym: </w:t>
      </w:r>
      <w:hyperlink r:id="rId8" w:history="1">
        <w:r w:rsidR="005436E2" w:rsidRPr="000E5677">
          <w:rPr>
            <w:rStyle w:val="Hipercze"/>
            <w:rFonts w:ascii="Calibri" w:eastAsiaTheme="minorHAnsi" w:hAnsi="Calibri" w:cs="Calibri"/>
            <w:b/>
            <w:bCs/>
            <w:sz w:val="22"/>
            <w:szCs w:val="22"/>
            <w:lang w:eastAsia="en-US"/>
          </w:rPr>
          <w:t>https://platformazakupowa.pl/pn/merydian</w:t>
        </w:r>
      </w:hyperlink>
    </w:p>
    <w:p w14:paraId="2F8683C7" w14:textId="77777777" w:rsidR="0026357D" w:rsidRDefault="0026357D" w:rsidP="003F6021">
      <w:pPr>
        <w:spacing w:before="480" w:line="271" w:lineRule="auto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</w:p>
    <w:p w14:paraId="23F2D1A9" w14:textId="77777777" w:rsidR="0026357D" w:rsidRDefault="0026357D" w:rsidP="003F6021">
      <w:pPr>
        <w:spacing w:before="480" w:line="271" w:lineRule="auto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</w:p>
    <w:p w14:paraId="2227355E" w14:textId="7FCDC80D" w:rsidR="00BA1DD3" w:rsidRPr="00AA2FF4" w:rsidRDefault="00BA1DD3" w:rsidP="003F6021">
      <w:pPr>
        <w:spacing w:before="480"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A2FF4">
        <w:rPr>
          <w:rFonts w:asciiTheme="minorHAnsi" w:hAnsiTheme="minorHAnsi" w:cstheme="minorHAnsi"/>
          <w:b/>
          <w:bCs/>
          <w:sz w:val="22"/>
          <w:szCs w:val="22"/>
        </w:rPr>
        <w:t xml:space="preserve">Termin składania ofert: </w:t>
      </w:r>
      <w:r w:rsidR="00AA2FF4" w:rsidRPr="00AA2FF4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="003E5668" w:rsidRPr="00AA2FF4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AA2FF4" w:rsidRPr="00AA2FF4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="003E5668" w:rsidRPr="00AA2FF4">
        <w:rPr>
          <w:rFonts w:asciiTheme="minorHAnsi" w:hAnsiTheme="minorHAnsi" w:cstheme="minorHAnsi"/>
          <w:b/>
          <w:bCs/>
          <w:sz w:val="22"/>
          <w:szCs w:val="22"/>
        </w:rPr>
        <w:t>.2022</w:t>
      </w:r>
      <w:r w:rsidRPr="00AA2FF4">
        <w:rPr>
          <w:rFonts w:asciiTheme="minorHAnsi" w:hAnsiTheme="minorHAnsi" w:cstheme="minorHAnsi"/>
          <w:b/>
          <w:bCs/>
          <w:sz w:val="22"/>
          <w:szCs w:val="22"/>
        </w:rPr>
        <w:t xml:space="preserve">r. do godz. </w:t>
      </w:r>
      <w:r w:rsidR="007A4FC7" w:rsidRPr="00AA2FF4">
        <w:rPr>
          <w:rFonts w:asciiTheme="minorHAnsi" w:hAnsiTheme="minorHAnsi" w:cstheme="minorHAnsi"/>
          <w:b/>
          <w:bCs/>
          <w:sz w:val="22"/>
          <w:szCs w:val="22"/>
        </w:rPr>
        <w:t>11:00</w:t>
      </w:r>
      <w:r w:rsidRPr="00AA2FF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53708E6" w14:textId="45CB4265" w:rsidR="00BA1DD3" w:rsidRPr="002F6B36" w:rsidRDefault="00BA1DD3" w:rsidP="003E5668">
      <w:pPr>
        <w:spacing w:before="120" w:after="360"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A2FF4">
        <w:rPr>
          <w:rFonts w:asciiTheme="minorHAnsi" w:hAnsiTheme="minorHAnsi" w:cstheme="minorHAnsi"/>
          <w:b/>
          <w:bCs/>
          <w:sz w:val="22"/>
          <w:szCs w:val="22"/>
        </w:rPr>
        <w:t xml:space="preserve">Termin otwarcia ofert: </w:t>
      </w:r>
      <w:r w:rsidR="00AA2FF4" w:rsidRPr="00AA2FF4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="003E5668" w:rsidRPr="00AA2FF4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AA2FF4" w:rsidRPr="00AA2FF4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="003E5668" w:rsidRPr="00AA2FF4">
        <w:rPr>
          <w:rFonts w:asciiTheme="minorHAnsi" w:hAnsiTheme="minorHAnsi" w:cstheme="minorHAnsi"/>
          <w:b/>
          <w:bCs/>
          <w:sz w:val="22"/>
          <w:szCs w:val="22"/>
        </w:rPr>
        <w:t>.2022r</w:t>
      </w:r>
      <w:r w:rsidRPr="00AA2FF4">
        <w:rPr>
          <w:rFonts w:asciiTheme="minorHAnsi" w:hAnsiTheme="minorHAnsi" w:cstheme="minorHAnsi"/>
          <w:b/>
          <w:bCs/>
          <w:sz w:val="22"/>
          <w:szCs w:val="22"/>
        </w:rPr>
        <w:t xml:space="preserve">. o godz. </w:t>
      </w:r>
      <w:r w:rsidR="007A4FC7" w:rsidRPr="00AA2FF4">
        <w:rPr>
          <w:rFonts w:asciiTheme="minorHAnsi" w:hAnsiTheme="minorHAnsi" w:cstheme="minorHAnsi"/>
          <w:b/>
          <w:bCs/>
          <w:sz w:val="22"/>
          <w:szCs w:val="22"/>
        </w:rPr>
        <w:t>11:30</w:t>
      </w:r>
    </w:p>
    <w:p w14:paraId="0A90D2D7" w14:textId="30463C13" w:rsidR="00700816" w:rsidRDefault="00700816" w:rsidP="003E5668">
      <w:pPr>
        <w:spacing w:before="480" w:line="271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DC02F93" w14:textId="781F6662" w:rsidR="003E5668" w:rsidRPr="003E5668" w:rsidRDefault="003E5668" w:rsidP="003E5668">
      <w:pPr>
        <w:spacing w:before="480" w:line="271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A2FF4">
        <w:rPr>
          <w:rFonts w:asciiTheme="minorHAnsi" w:hAnsiTheme="minorHAnsi" w:cstheme="minorHAnsi"/>
          <w:b/>
          <w:sz w:val="22"/>
          <w:szCs w:val="22"/>
        </w:rPr>
        <w:t xml:space="preserve">Łódź, dnia </w:t>
      </w:r>
      <w:r w:rsidR="00AA2FF4" w:rsidRPr="00AA2FF4">
        <w:rPr>
          <w:rFonts w:asciiTheme="minorHAnsi" w:hAnsiTheme="minorHAnsi" w:cstheme="minorHAnsi"/>
          <w:b/>
          <w:sz w:val="22"/>
          <w:szCs w:val="22"/>
        </w:rPr>
        <w:t>07.11</w:t>
      </w:r>
      <w:r w:rsidRPr="00AA2FF4">
        <w:rPr>
          <w:rFonts w:asciiTheme="minorHAnsi" w:hAnsiTheme="minorHAnsi" w:cstheme="minorHAnsi"/>
          <w:b/>
          <w:sz w:val="22"/>
          <w:szCs w:val="22"/>
        </w:rPr>
        <w:t>.2022 r.</w:t>
      </w:r>
    </w:p>
    <w:p w14:paraId="33C69A22" w14:textId="7DE16E12" w:rsidR="00256588" w:rsidRPr="00256588" w:rsidRDefault="00BA1DD3" w:rsidP="00256588">
      <w:pPr>
        <w:pStyle w:val="Tekstpodstawowy2"/>
        <w:spacing w:beforeLines="77" w:before="184" w:afterLines="120" w:after="288" w:line="271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2F6B36">
        <w:rPr>
          <w:rFonts w:asciiTheme="minorHAnsi" w:hAnsiTheme="minorHAnsi" w:cstheme="minorHAnsi"/>
          <w:sz w:val="22"/>
          <w:szCs w:val="22"/>
        </w:rPr>
        <w:br w:type="page"/>
      </w:r>
      <w:r w:rsidRPr="00184192">
        <w:rPr>
          <w:rFonts w:asciiTheme="minorHAnsi" w:hAnsiTheme="minorHAnsi" w:cstheme="minorHAnsi"/>
          <w:color w:val="0D0D0D"/>
          <w:sz w:val="22"/>
          <w:szCs w:val="22"/>
        </w:rPr>
        <w:lastRenderedPageBreak/>
        <w:t>Zamawiający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 xml:space="preserve"> zaprasza do </w:t>
      </w:r>
      <w:r w:rsidRPr="002F6B36">
        <w:rPr>
          <w:rFonts w:asciiTheme="minorHAnsi" w:hAnsiTheme="minorHAnsi" w:cstheme="minorHAnsi"/>
          <w:sz w:val="22"/>
          <w:szCs w:val="22"/>
        </w:rPr>
        <w:t xml:space="preserve">wzięcia udziału w postępowaniu o udzielenie zamówienia publicznego </w:t>
      </w:r>
      <w:bookmarkStart w:id="1" w:name="_Hlk78284839"/>
      <w:r w:rsidR="00256588">
        <w:rPr>
          <w:rFonts w:asciiTheme="minorHAnsi" w:hAnsiTheme="minorHAnsi" w:cstheme="minorHAnsi"/>
          <w:sz w:val="22"/>
          <w:szCs w:val="22"/>
        </w:rPr>
        <w:br/>
      </w:r>
      <w:r w:rsidR="00DE1BA1">
        <w:rPr>
          <w:rFonts w:asciiTheme="minorHAnsi" w:hAnsiTheme="minorHAnsi" w:cstheme="minorHAnsi"/>
          <w:b/>
          <w:bCs/>
          <w:iCs/>
          <w:sz w:val="22"/>
          <w:szCs w:val="22"/>
          <w:lang w:val="pl-PL"/>
        </w:rPr>
        <w:t xml:space="preserve">na usługę ubezpieczenia </w:t>
      </w:r>
      <w:bookmarkEnd w:id="1"/>
      <w:r w:rsidR="00700816" w:rsidRPr="00700816">
        <w:rPr>
          <w:rFonts w:asciiTheme="minorHAnsi" w:hAnsiTheme="minorHAnsi" w:cstheme="minorHAnsi"/>
          <w:b/>
          <w:bCs/>
          <w:iCs/>
          <w:sz w:val="22"/>
          <w:szCs w:val="22"/>
          <w:lang w:val="pl-PL"/>
        </w:rPr>
        <w:t xml:space="preserve">Samodzielnego Publicznego Zespołu Zakładów Opieki Zdrowotnej </w:t>
      </w:r>
      <w:r w:rsidR="00700816">
        <w:rPr>
          <w:rFonts w:asciiTheme="minorHAnsi" w:hAnsiTheme="minorHAnsi" w:cstheme="minorHAnsi"/>
          <w:b/>
          <w:bCs/>
          <w:iCs/>
          <w:sz w:val="22"/>
          <w:szCs w:val="22"/>
          <w:lang w:val="pl-PL"/>
        </w:rPr>
        <w:br/>
        <w:t>w</w:t>
      </w:r>
      <w:r w:rsidR="00700816" w:rsidRPr="00700816">
        <w:rPr>
          <w:rFonts w:asciiTheme="minorHAnsi" w:hAnsiTheme="minorHAnsi" w:cstheme="minorHAnsi"/>
          <w:b/>
          <w:bCs/>
          <w:iCs/>
          <w:sz w:val="22"/>
          <w:szCs w:val="22"/>
          <w:lang w:val="pl-PL"/>
        </w:rPr>
        <w:t xml:space="preserve"> Pruszkowie (2 Części</w:t>
      </w:r>
      <w:r w:rsidR="00700816">
        <w:rPr>
          <w:rFonts w:asciiTheme="minorHAnsi" w:hAnsiTheme="minorHAnsi" w:cstheme="minorHAnsi"/>
          <w:b/>
          <w:bCs/>
          <w:iCs/>
          <w:sz w:val="22"/>
          <w:szCs w:val="22"/>
          <w:lang w:val="pl-PL"/>
        </w:rPr>
        <w:t>).</w:t>
      </w:r>
      <w:r w:rsidRPr="009D4D5F">
        <w:rPr>
          <w:rFonts w:asciiTheme="minorHAnsi" w:hAnsiTheme="minorHAnsi" w:cstheme="minorHAnsi"/>
          <w:bCs/>
          <w:sz w:val="22"/>
          <w:szCs w:val="22"/>
        </w:rPr>
        <w:t xml:space="preserve"> Postępowanie</w:t>
      </w:r>
      <w:r w:rsidRPr="009D4D5F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 prowadzone jest zgodnie z ustawą z dnia 11 września 2019 r. Prawo zamówień publicznych</w:t>
      </w:r>
      <w:r w:rsidRPr="002F6B36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 (</w:t>
      </w:r>
      <w:r w:rsidR="00C73762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t.j. </w:t>
      </w:r>
      <w:r w:rsidR="00F51BF2" w:rsidRPr="00F51BF2">
        <w:rPr>
          <w:rFonts w:asciiTheme="minorHAnsi" w:hAnsiTheme="minorHAnsi" w:cstheme="minorHAnsi"/>
          <w:bCs/>
          <w:color w:val="0D0D0D"/>
          <w:sz w:val="22"/>
          <w:szCs w:val="22"/>
        </w:rPr>
        <w:t>Dz. U. z 202</w:t>
      </w:r>
      <w:r w:rsidR="00C73762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2 r.,</w:t>
      </w:r>
      <w:r w:rsidR="00F51BF2" w:rsidRPr="00F51BF2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 poz. 1</w:t>
      </w:r>
      <w:r w:rsidR="00C73762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710</w:t>
      </w:r>
      <w:r w:rsidR="00F51BF2" w:rsidRPr="00F51BF2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 ze zm</w:t>
      </w:r>
      <w:r w:rsidR="00CC0FDF" w:rsidRPr="002F6B36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.) – </w:t>
      </w:r>
      <w:r w:rsidR="00000A5A" w:rsidRPr="002F6B36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zwan</w:t>
      </w:r>
      <w:r w:rsidR="00000A5A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ą</w:t>
      </w:r>
      <w:r w:rsidR="00000A5A" w:rsidRPr="002F6B36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 xml:space="preserve"> </w:t>
      </w:r>
      <w:r w:rsidRPr="002F6B36">
        <w:rPr>
          <w:rFonts w:asciiTheme="minorHAnsi" w:hAnsiTheme="minorHAnsi" w:cstheme="minorHAnsi"/>
          <w:bCs/>
          <w:color w:val="0D0D0D"/>
          <w:sz w:val="22"/>
          <w:szCs w:val="22"/>
        </w:rPr>
        <w:t>dalej ustaw</w:t>
      </w:r>
      <w:r w:rsidR="00CC0FDF" w:rsidRPr="002F6B36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ą</w:t>
      </w:r>
      <w:r w:rsidRPr="002F6B36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 PZP</w:t>
      </w:r>
      <w:r w:rsidR="00CC0FDF" w:rsidRPr="002F6B36">
        <w:rPr>
          <w:rFonts w:asciiTheme="minorHAnsi" w:hAnsiTheme="minorHAnsi" w:cstheme="minorHAnsi"/>
          <w:bCs/>
          <w:color w:val="0D0D0D"/>
          <w:sz w:val="22"/>
          <w:szCs w:val="22"/>
          <w:lang w:val="pl-PL"/>
        </w:rPr>
        <w:t>,</w:t>
      </w:r>
      <w:r w:rsidRPr="002F6B36">
        <w:rPr>
          <w:rFonts w:asciiTheme="minorHAnsi" w:hAnsiTheme="minorHAnsi" w:cstheme="minorHAnsi"/>
          <w:bCs/>
          <w:color w:val="0D0D0D"/>
          <w:sz w:val="22"/>
          <w:szCs w:val="22"/>
        </w:rPr>
        <w:t xml:space="preserve"> </w:t>
      </w:r>
      <w:r w:rsidR="0024061F" w:rsidRPr="0024061F">
        <w:rPr>
          <w:rFonts w:asciiTheme="minorHAnsi" w:hAnsiTheme="minorHAnsi" w:cstheme="minorHAnsi"/>
          <w:bCs/>
          <w:color w:val="0D0D0D"/>
          <w:sz w:val="22"/>
          <w:szCs w:val="22"/>
        </w:rPr>
        <w:t>w trybie przetargu nieograniczonego, o którym stanowi art. 132 ustawy PZP, o wartości zamówienia przekraczającej progi unijne, o których mowa w art. 3 ustawy PZP.</w:t>
      </w:r>
    </w:p>
    <w:sdt>
      <w:sdtPr>
        <w:rPr>
          <w:rFonts w:asciiTheme="minorHAnsi" w:eastAsia="Times New Roman" w:hAnsiTheme="minorHAnsi" w:cstheme="minorHAnsi"/>
          <w:color w:val="auto"/>
          <w:sz w:val="22"/>
          <w:szCs w:val="22"/>
          <w:lang w:eastAsia="ar-SA"/>
        </w:rPr>
        <w:id w:val="-512459917"/>
        <w:docPartObj>
          <w:docPartGallery w:val="Table of Contents"/>
          <w:docPartUnique/>
        </w:docPartObj>
      </w:sdtPr>
      <w:sdtEndPr>
        <w:rPr>
          <w:b/>
          <w:bCs/>
          <w:sz w:val="20"/>
          <w:szCs w:val="20"/>
        </w:rPr>
      </w:sdtEndPr>
      <w:sdtContent>
        <w:p w14:paraId="08D859DE" w14:textId="447AFF84" w:rsidR="002B6C06" w:rsidRPr="003B79A7" w:rsidRDefault="002B6C06" w:rsidP="00912ED9">
          <w:pPr>
            <w:pStyle w:val="Nagwekspisutreci"/>
            <w:spacing w:before="120" w:line="271" w:lineRule="auto"/>
            <w:rPr>
              <w:rFonts w:asciiTheme="minorHAnsi" w:hAnsiTheme="minorHAnsi" w:cstheme="minorHAnsi"/>
              <w:b/>
              <w:bCs/>
              <w:color w:val="0D0D0D" w:themeColor="text1" w:themeTint="F2"/>
              <w:sz w:val="22"/>
              <w:szCs w:val="22"/>
            </w:rPr>
          </w:pPr>
          <w:r w:rsidRPr="003B79A7">
            <w:rPr>
              <w:rFonts w:asciiTheme="minorHAnsi" w:hAnsiTheme="minorHAnsi" w:cstheme="minorHAnsi"/>
              <w:b/>
              <w:bCs/>
              <w:color w:val="0D0D0D" w:themeColor="text1" w:themeTint="F2"/>
              <w:sz w:val="22"/>
              <w:szCs w:val="22"/>
            </w:rPr>
            <w:t>Spis treści</w:t>
          </w:r>
        </w:p>
        <w:p w14:paraId="4A1DD88A" w14:textId="3881F39A" w:rsidR="00346BD5" w:rsidRPr="003B79A7" w:rsidRDefault="002B6C06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r w:rsidRPr="003B79A7">
            <w:rPr>
              <w:color w:val="0D0D0D" w:themeColor="text1" w:themeTint="F2"/>
            </w:rPr>
            <w:fldChar w:fldCharType="begin"/>
          </w:r>
          <w:r w:rsidRPr="003B79A7">
            <w:rPr>
              <w:color w:val="0D0D0D" w:themeColor="text1" w:themeTint="F2"/>
            </w:rPr>
            <w:instrText xml:space="preserve"> TOC \o "1-3" \h \z \u </w:instrText>
          </w:r>
          <w:r w:rsidRPr="003B79A7">
            <w:rPr>
              <w:color w:val="0D0D0D" w:themeColor="text1" w:themeTint="F2"/>
            </w:rPr>
            <w:fldChar w:fldCharType="separate"/>
          </w:r>
          <w:hyperlink w:anchor="_Toc65831743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I.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Informacje o Zamawiającym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_Toc65831743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3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7608F960" w14:textId="696D0253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44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II.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Informacja o brokerze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_Toc65831744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4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5153D082" w14:textId="7781C851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45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III.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Tryb udzielenia zamówienia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_Toc65831745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4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1772F627" w14:textId="09B68BE1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46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IV.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Opis przedmiotu zamówienia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_Toc65831746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5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3059F15D" w14:textId="7A7DDDDD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47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V.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Termin wykonania zamówienia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_Toc65831747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6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058D434C" w14:textId="4CBDB5D9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48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VI.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Warunki udziału w postępowaniu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_Toc65831748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6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175B6B2A" w14:textId="10E1FE64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49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VII.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Podstawy wykluczenia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_Toc65831749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7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292AF8B6" w14:textId="300A64E4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50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VIII.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Wymagane oświadczenia lub dokumenty, w tym wykaz oświadczeń lub dokumentów potwierdzających spełnianie warunków udziału w postępowaniu oraz wykazanie braku podstaw wykluczenia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_Toc65831750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8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70941869" w14:textId="75650E93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51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IX.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Podwykonawstwo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_Toc65831751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11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7C795A1E" w14:textId="635EF770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52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Informacja dla wykonawców wspólnie ubiegających się o udzielenie zamówienia (konsorcja)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_Toc65831752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12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56833958" w14:textId="4606F3C6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53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XI.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Umocowanie do reprezentowania Wykonawcy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_Toc65831753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13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033BB5F8" w14:textId="35613A48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54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XII.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Informacje o sposobie porozumiewania się Zamawiającego z Wykonawcami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_Toc65831754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13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24C0AC22" w14:textId="67DC9A94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55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XIII.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Sposób przygotowania ofert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_Toc65831755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15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0E98614F" w14:textId="7F158432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56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XIV.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Sposób oraz termin składania ofert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_Toc65831756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17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06D9CCB9" w14:textId="1FB97301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57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XV.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Opis sposobu obliczenia ceny ofert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_Toc65831757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18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6C8F9172" w14:textId="7A6CFD49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58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XVI.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Poufny Charakter Informacji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_Toc65831758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19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5ACBC41D" w14:textId="5A0A1DA0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59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XVII.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5B636E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W</w:t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ymagania jakościowe odnoszące się do głównych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_Toc65831759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19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562F768F" w14:textId="31C27B2C" w:rsidR="00346BD5" w:rsidRPr="003B79A7" w:rsidRDefault="00000A5A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r w:rsidRPr="003B79A7">
            <w:rPr>
              <w:noProof/>
              <w:color w:val="0D0D0D" w:themeColor="text1" w:themeTint="F2"/>
            </w:rPr>
            <w:tab/>
          </w:r>
          <w:hyperlink w:anchor="_Toc65831760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elementów przedmiotu zamówienia</w:t>
            </w:r>
          </w:hyperlink>
        </w:p>
        <w:p w14:paraId="75E4269C" w14:textId="3C9A11C1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61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XVIII.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Kryteria oceny ofert i sposób oceny ofert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_Toc65831761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20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4CAA26A2" w14:textId="2F11ECF6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62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XIX.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Informacje dotyczące trybu otwarcia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_Toc65831762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22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3698E759" w14:textId="1EE4E93A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63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XX.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Termin związania ofertą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_Toc65831763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23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22F01AA6" w14:textId="37681291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64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XXI.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Zamówienia, o których mowa w art. 214 ust. 1 pkt. 7 ustawy PZP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_Toc65831764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23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703B198F" w14:textId="5BC849B6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65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XXII.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Wzór umowy i warunki zmiany umowy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_Toc65831765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23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26507930" w14:textId="54A1845D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66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XXIII.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Środki ochrony prawnej przysługujące Wykonawcom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_Toc65831766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24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7845F230" w14:textId="19C9C282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67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XXIV.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Wymagania dotyczące wadium oraz zabezpieczenia należytego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_Toc65831767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25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2E690DC8" w14:textId="3077BA3C" w:rsidR="00346BD5" w:rsidRPr="003B79A7" w:rsidRDefault="00FF0903" w:rsidP="00F060B3">
          <w:pPr>
            <w:pStyle w:val="Spistreci1"/>
            <w:spacing w:before="120" w:line="271" w:lineRule="auto"/>
            <w:ind w:firstLine="0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68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wykonania umowy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_Toc65831768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25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0F426C54" w14:textId="64AE0DC9" w:rsidR="00346BD5" w:rsidRPr="003B79A7" w:rsidRDefault="00FF0903" w:rsidP="00912ED9">
          <w:pPr>
            <w:pStyle w:val="Spistreci1"/>
            <w:spacing w:before="120" w:line="271" w:lineRule="auto"/>
            <w:rPr>
              <w:rFonts w:ascii="Calibri" w:eastAsiaTheme="minorEastAsia" w:hAnsi="Calibri" w:cs="Calibr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69" w:history="1"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XXV.</w:t>
            </w:r>
            <w:r w:rsidR="00346BD5" w:rsidRPr="003B79A7">
              <w:rPr>
                <w:rFonts w:ascii="Calibri" w:eastAsiaTheme="minorEastAsia" w:hAnsi="Calibri" w:cs="Calibr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="Calibri" w:hAnsi="Calibri" w:cs="Calibr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Informacje dotyczące walut obcych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_Toc65831769 \h </w:instrTex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t>25</w:t>
            </w:r>
            <w:r w:rsidR="00346BD5" w:rsidRPr="003B79A7">
              <w:rPr>
                <w:rFonts w:ascii="Calibri" w:hAnsi="Calibri" w:cs="Calibr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02428E9D" w14:textId="1E6FE1D5" w:rsidR="00346BD5" w:rsidRPr="003B79A7" w:rsidRDefault="00FF0903" w:rsidP="00912ED9">
          <w:pPr>
            <w:pStyle w:val="Spistreci1"/>
            <w:spacing w:before="120" w:line="271" w:lineRule="auto"/>
            <w:rPr>
              <w:rFonts w:asciiTheme="minorHAnsi" w:eastAsiaTheme="minorEastAsia" w:hAnsiTheme="minorHAnsi" w:cstheme="minorHAnsi"/>
              <w:noProof/>
              <w:color w:val="0D0D0D" w:themeColor="text1" w:themeTint="F2"/>
              <w:sz w:val="22"/>
              <w:szCs w:val="22"/>
              <w:lang w:eastAsia="pl-PL"/>
            </w:rPr>
          </w:pPr>
          <w:hyperlink w:anchor="_Toc65831770" w:history="1">
            <w:r w:rsidR="00346BD5" w:rsidRPr="003B79A7">
              <w:rPr>
                <w:rStyle w:val="Hipercze"/>
                <w:rFonts w:asciiTheme="minorHAnsi" w:hAnsiTheme="minorHAnsi" w:cstheme="minorHAns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XXVI.</w:t>
            </w:r>
            <w:r w:rsidR="00346BD5" w:rsidRPr="003B79A7">
              <w:rPr>
                <w:rFonts w:asciiTheme="minorHAnsi" w:eastAsiaTheme="minorEastAsia" w:hAnsiTheme="minorHAnsi" w:cstheme="minorHAns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Theme="minorHAnsi" w:hAnsiTheme="minorHAnsi" w:cstheme="minorHAns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Informacje o formalnościach, jakie powinny zostać dopełnione po wyborze oferty w celu zawarcia umowy w sprawie zamówienia publicznego</w:t>
            </w:r>
            <w:r w:rsidR="00346BD5" w:rsidRPr="003B79A7">
              <w:rPr>
                <w:rFonts w:asciiTheme="minorHAnsi" w:hAnsiTheme="minorHAnsi" w:cstheme="minorHAns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Theme="minorHAnsi" w:hAnsiTheme="minorHAnsi" w:cstheme="minorHAns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Theme="minorHAnsi" w:hAnsiTheme="minorHAnsi" w:cstheme="minorHAns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_Toc65831770 \h </w:instrText>
            </w:r>
            <w:r w:rsidR="00346BD5" w:rsidRPr="003B79A7">
              <w:rPr>
                <w:rFonts w:asciiTheme="minorHAnsi" w:hAnsiTheme="minorHAnsi" w:cstheme="minorHAns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Theme="minorHAnsi" w:hAnsiTheme="minorHAnsi" w:cstheme="minorHAns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Theme="minorHAnsi" w:hAnsiTheme="minorHAnsi" w:cstheme="minorHAnsi"/>
                <w:noProof/>
                <w:webHidden/>
                <w:color w:val="0D0D0D" w:themeColor="text1" w:themeTint="F2"/>
                <w:sz w:val="22"/>
                <w:szCs w:val="22"/>
              </w:rPr>
              <w:t>25</w:t>
            </w:r>
            <w:r w:rsidR="00346BD5" w:rsidRPr="003B79A7">
              <w:rPr>
                <w:rFonts w:asciiTheme="minorHAnsi" w:hAnsiTheme="minorHAnsi" w:cstheme="minorHAns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</w:p>
        <w:p w14:paraId="6EFC4016" w14:textId="78B7679F" w:rsidR="002B6C06" w:rsidRPr="001769E5" w:rsidRDefault="00FF0903" w:rsidP="002C6CE6">
          <w:pPr>
            <w:pStyle w:val="Spistreci1"/>
            <w:tabs>
              <w:tab w:val="left" w:pos="1100"/>
            </w:tabs>
            <w:spacing w:before="120" w:line="271" w:lineRule="auto"/>
            <w:rPr>
              <w:rFonts w:asciiTheme="minorHAnsi" w:hAnsiTheme="minorHAnsi" w:cstheme="minorHAnsi"/>
              <w:sz w:val="20"/>
              <w:szCs w:val="20"/>
            </w:rPr>
          </w:pPr>
          <w:hyperlink w:anchor="_Toc65831771" w:history="1">
            <w:r w:rsidR="00346BD5" w:rsidRPr="003B79A7">
              <w:rPr>
                <w:rStyle w:val="Hipercze"/>
                <w:rFonts w:asciiTheme="minorHAnsi" w:hAnsiTheme="minorHAnsi" w:cstheme="minorHAns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XXVII.</w:t>
            </w:r>
            <w:r w:rsidR="00346BD5" w:rsidRPr="003B79A7">
              <w:rPr>
                <w:rFonts w:asciiTheme="minorHAnsi" w:eastAsiaTheme="minorEastAsia" w:hAnsiTheme="minorHAnsi" w:cstheme="minorHAnsi"/>
                <w:noProof/>
                <w:color w:val="0D0D0D" w:themeColor="text1" w:themeTint="F2"/>
                <w:sz w:val="22"/>
                <w:szCs w:val="22"/>
                <w:lang w:eastAsia="pl-PL"/>
              </w:rPr>
              <w:tab/>
            </w:r>
            <w:r w:rsidR="00346BD5" w:rsidRPr="003B79A7">
              <w:rPr>
                <w:rStyle w:val="Hipercze"/>
                <w:rFonts w:asciiTheme="minorHAnsi" w:hAnsiTheme="minorHAnsi" w:cstheme="minorHAnsi"/>
                <w:bCs/>
                <w:noProof/>
                <w:color w:val="0D0D0D" w:themeColor="text1" w:themeTint="F2"/>
                <w:spacing w:val="20"/>
                <w:sz w:val="22"/>
                <w:szCs w:val="22"/>
              </w:rPr>
              <w:t>Obowiązki Informacyjne wynikające z RODO</w:t>
            </w:r>
            <w:r w:rsidR="00346BD5" w:rsidRPr="003B79A7">
              <w:rPr>
                <w:rFonts w:asciiTheme="minorHAnsi" w:hAnsiTheme="minorHAnsi" w:cstheme="minorHAnsi"/>
                <w:noProof/>
                <w:webHidden/>
                <w:color w:val="0D0D0D" w:themeColor="text1" w:themeTint="F2"/>
                <w:sz w:val="22"/>
                <w:szCs w:val="22"/>
              </w:rPr>
              <w:tab/>
            </w:r>
            <w:r w:rsidR="00346BD5" w:rsidRPr="003B79A7">
              <w:rPr>
                <w:rFonts w:asciiTheme="minorHAnsi" w:hAnsiTheme="minorHAnsi" w:cstheme="minorHAns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begin"/>
            </w:r>
            <w:r w:rsidR="00346BD5" w:rsidRPr="003B79A7">
              <w:rPr>
                <w:rFonts w:asciiTheme="minorHAnsi" w:hAnsiTheme="minorHAnsi" w:cstheme="minorHAnsi"/>
                <w:noProof/>
                <w:webHidden/>
                <w:color w:val="0D0D0D" w:themeColor="text1" w:themeTint="F2"/>
                <w:sz w:val="22"/>
                <w:szCs w:val="22"/>
              </w:rPr>
              <w:instrText xml:space="preserve"> PAGEREF _Toc65831771 \h </w:instrText>
            </w:r>
            <w:r w:rsidR="00346BD5" w:rsidRPr="003B79A7">
              <w:rPr>
                <w:rFonts w:asciiTheme="minorHAnsi" w:hAnsiTheme="minorHAnsi" w:cstheme="minorHAnsi"/>
                <w:noProof/>
                <w:webHidden/>
                <w:color w:val="0D0D0D" w:themeColor="text1" w:themeTint="F2"/>
                <w:sz w:val="22"/>
                <w:szCs w:val="22"/>
              </w:rPr>
            </w:r>
            <w:r w:rsidR="00346BD5" w:rsidRPr="003B79A7">
              <w:rPr>
                <w:rFonts w:asciiTheme="minorHAnsi" w:hAnsiTheme="minorHAnsi" w:cstheme="minorHAns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separate"/>
            </w:r>
            <w:r w:rsidR="0094111E">
              <w:rPr>
                <w:rFonts w:asciiTheme="minorHAnsi" w:hAnsiTheme="minorHAnsi" w:cstheme="minorHAnsi"/>
                <w:noProof/>
                <w:webHidden/>
                <w:color w:val="0D0D0D" w:themeColor="text1" w:themeTint="F2"/>
                <w:sz w:val="22"/>
                <w:szCs w:val="22"/>
              </w:rPr>
              <w:t>25</w:t>
            </w:r>
            <w:r w:rsidR="00346BD5" w:rsidRPr="003B79A7">
              <w:rPr>
                <w:rFonts w:asciiTheme="minorHAnsi" w:hAnsiTheme="minorHAnsi" w:cstheme="minorHAnsi"/>
                <w:noProof/>
                <w:webHidden/>
                <w:color w:val="0D0D0D" w:themeColor="text1" w:themeTint="F2"/>
                <w:sz w:val="22"/>
                <w:szCs w:val="22"/>
              </w:rPr>
              <w:fldChar w:fldCharType="end"/>
            </w:r>
          </w:hyperlink>
          <w:r w:rsidR="002B6C06" w:rsidRPr="003B79A7">
            <w:rPr>
              <w:rFonts w:asciiTheme="minorHAnsi" w:hAnsiTheme="minorHAnsi" w:cstheme="minorHAnsi"/>
              <w:b/>
              <w:bCs/>
              <w:color w:val="0D0D0D" w:themeColor="text1" w:themeTint="F2"/>
              <w:sz w:val="20"/>
              <w:szCs w:val="20"/>
            </w:rPr>
            <w:fldChar w:fldCharType="end"/>
          </w:r>
        </w:p>
      </w:sdtContent>
    </w:sdt>
    <w:p w14:paraId="56ABC549" w14:textId="13EC3199" w:rsidR="00BA1DD3" w:rsidRPr="003B79A7" w:rsidRDefault="00BA1DD3" w:rsidP="002C6CE6">
      <w:pPr>
        <w:pStyle w:val="Nagwekspisutreci"/>
        <w:spacing w:before="480" w:after="240" w:line="271" w:lineRule="auto"/>
        <w:rPr>
          <w:rFonts w:asciiTheme="minorHAnsi" w:hAnsiTheme="minorHAnsi" w:cstheme="minorHAnsi"/>
          <w:b/>
          <w:bCs/>
          <w:color w:val="0D0D0D" w:themeColor="text1" w:themeTint="F2"/>
          <w:sz w:val="22"/>
          <w:szCs w:val="22"/>
        </w:rPr>
      </w:pPr>
      <w:r w:rsidRPr="003B79A7">
        <w:rPr>
          <w:rFonts w:asciiTheme="minorHAnsi" w:hAnsiTheme="minorHAnsi" w:cstheme="minorHAnsi"/>
          <w:b/>
          <w:bCs/>
          <w:color w:val="0D0D0D" w:themeColor="text1" w:themeTint="F2"/>
          <w:sz w:val="22"/>
          <w:szCs w:val="22"/>
        </w:rPr>
        <w:t>Załączniki:</w:t>
      </w:r>
    </w:p>
    <w:p w14:paraId="16BC6CD2" w14:textId="1E9C24B4" w:rsidR="00BA1DD3" w:rsidRDefault="00BA1DD3" w:rsidP="00406EEF">
      <w:pPr>
        <w:tabs>
          <w:tab w:val="left" w:pos="1418"/>
          <w:tab w:val="left" w:pos="1843"/>
        </w:tabs>
        <w:spacing w:before="120" w:line="271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2F6B36">
        <w:rPr>
          <w:rFonts w:asciiTheme="minorHAnsi" w:hAnsiTheme="minorHAnsi" w:cstheme="minorHAnsi"/>
          <w:color w:val="0D0D0D"/>
          <w:sz w:val="22"/>
          <w:szCs w:val="22"/>
        </w:rPr>
        <w:t xml:space="preserve">Załącznik nr 1 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ab/>
      </w:r>
      <w:bookmarkStart w:id="2" w:name="_Hlk114660196"/>
      <w:r w:rsidRPr="002F6B36">
        <w:rPr>
          <w:rFonts w:asciiTheme="minorHAnsi" w:hAnsiTheme="minorHAnsi" w:cstheme="minorHAnsi"/>
          <w:color w:val="0D0D0D"/>
          <w:sz w:val="22"/>
          <w:szCs w:val="22"/>
        </w:rPr>
        <w:t>–</w:t>
      </w:r>
      <w:bookmarkEnd w:id="2"/>
      <w:r w:rsidRPr="002F6B36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ab/>
      </w:r>
      <w:r w:rsidR="008B54FE" w:rsidRPr="002F6B36">
        <w:rPr>
          <w:rFonts w:asciiTheme="minorHAnsi" w:hAnsiTheme="minorHAnsi" w:cstheme="minorHAnsi"/>
          <w:color w:val="0D0D0D"/>
          <w:sz w:val="22"/>
          <w:szCs w:val="22"/>
        </w:rPr>
        <w:t>Charakterystyka</w:t>
      </w:r>
      <w:r w:rsidR="00491974" w:rsidRPr="002F6B36">
        <w:rPr>
          <w:rFonts w:asciiTheme="minorHAnsi" w:hAnsiTheme="minorHAnsi" w:cstheme="minorHAnsi"/>
          <w:color w:val="0D0D0D"/>
          <w:sz w:val="22"/>
          <w:szCs w:val="22"/>
        </w:rPr>
        <w:t xml:space="preserve"> Zamawiającego</w:t>
      </w:r>
    </w:p>
    <w:p w14:paraId="55A76BF6" w14:textId="08843C3F" w:rsidR="00BA1DD3" w:rsidRPr="002F6B36" w:rsidRDefault="00BA1DD3" w:rsidP="00406EEF">
      <w:pPr>
        <w:tabs>
          <w:tab w:val="left" w:pos="1418"/>
          <w:tab w:val="left" w:pos="1843"/>
        </w:tabs>
        <w:spacing w:before="120" w:line="271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2F6B36">
        <w:rPr>
          <w:rFonts w:asciiTheme="minorHAnsi" w:hAnsiTheme="minorHAnsi" w:cstheme="minorHAnsi"/>
          <w:color w:val="0D0D0D"/>
          <w:sz w:val="22"/>
          <w:szCs w:val="22"/>
        </w:rPr>
        <w:t>Załącznik nr 2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ab/>
      </w:r>
      <w:r w:rsidR="00491974" w:rsidRPr="002F6B36">
        <w:rPr>
          <w:rFonts w:asciiTheme="minorHAnsi" w:hAnsiTheme="minorHAnsi" w:cstheme="minorHAnsi"/>
          <w:color w:val="0D0D0D"/>
          <w:sz w:val="22"/>
          <w:szCs w:val="22"/>
        </w:rPr>
        <w:t>Opis Przedmiotu Zamówienia (dalej OPZ)</w:t>
      </w:r>
    </w:p>
    <w:p w14:paraId="0C83E3A5" w14:textId="17682D49" w:rsidR="00BA1DD3" w:rsidRDefault="00BA1DD3" w:rsidP="00406EEF">
      <w:pPr>
        <w:tabs>
          <w:tab w:val="left" w:pos="1418"/>
          <w:tab w:val="left" w:pos="1843"/>
        </w:tabs>
        <w:spacing w:before="120" w:line="271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bookmarkStart w:id="3" w:name="_Hlk107316193"/>
      <w:r w:rsidRPr="002F6B36">
        <w:rPr>
          <w:rFonts w:asciiTheme="minorHAnsi" w:hAnsiTheme="minorHAnsi" w:cstheme="minorHAnsi"/>
          <w:color w:val="0D0D0D"/>
          <w:sz w:val="22"/>
          <w:szCs w:val="22"/>
        </w:rPr>
        <w:t>Załącznik nr 3</w:t>
      </w:r>
      <w:r w:rsidR="009D4D5F">
        <w:rPr>
          <w:rFonts w:asciiTheme="minorHAnsi" w:hAnsiTheme="minorHAnsi" w:cstheme="minorHAnsi"/>
          <w:color w:val="0D0D0D"/>
          <w:sz w:val="22"/>
          <w:szCs w:val="22"/>
        </w:rPr>
        <w:t>a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ab/>
      </w:r>
      <w:bookmarkStart w:id="4" w:name="_Hlk68710959"/>
      <w:r w:rsidRPr="002F6B36">
        <w:rPr>
          <w:rFonts w:asciiTheme="minorHAnsi" w:hAnsiTheme="minorHAnsi" w:cstheme="minorHAnsi"/>
          <w:color w:val="0D0D0D"/>
          <w:sz w:val="22"/>
          <w:szCs w:val="22"/>
        </w:rPr>
        <w:t>–</w:t>
      </w:r>
      <w:bookmarkEnd w:id="4"/>
      <w:r w:rsidRPr="002F6B36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ab/>
        <w:t>Wzór umowy</w:t>
      </w:r>
      <w:r w:rsidR="009D4D5F">
        <w:rPr>
          <w:rFonts w:asciiTheme="minorHAnsi" w:hAnsiTheme="minorHAnsi" w:cstheme="minorHAnsi"/>
          <w:color w:val="0D0D0D"/>
          <w:sz w:val="22"/>
          <w:szCs w:val="22"/>
        </w:rPr>
        <w:t xml:space="preserve"> do Części 1</w:t>
      </w:r>
    </w:p>
    <w:p w14:paraId="129E0D55" w14:textId="285F5376" w:rsidR="009D4D5F" w:rsidRDefault="009D4D5F" w:rsidP="00406EEF">
      <w:pPr>
        <w:tabs>
          <w:tab w:val="left" w:pos="1418"/>
          <w:tab w:val="left" w:pos="1843"/>
        </w:tabs>
        <w:spacing w:before="120" w:line="271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>
        <w:rPr>
          <w:rFonts w:asciiTheme="minorHAnsi" w:hAnsiTheme="minorHAnsi" w:cstheme="minorHAnsi"/>
          <w:color w:val="0D0D0D"/>
          <w:sz w:val="22"/>
          <w:szCs w:val="22"/>
        </w:rPr>
        <w:t>Załącznik nr 3b</w:t>
      </w:r>
      <w:r>
        <w:rPr>
          <w:rFonts w:asciiTheme="minorHAnsi" w:hAnsiTheme="minorHAnsi" w:cstheme="minorHAnsi"/>
          <w:color w:val="0D0D0D"/>
          <w:sz w:val="22"/>
          <w:szCs w:val="22"/>
        </w:rPr>
        <w:tab/>
        <w:t xml:space="preserve"> 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>–</w:t>
      </w:r>
      <w:r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D0D0D"/>
          <w:sz w:val="22"/>
          <w:szCs w:val="22"/>
        </w:rPr>
        <w:tab/>
        <w:t>Wzór umowy do Części 2</w:t>
      </w:r>
    </w:p>
    <w:p w14:paraId="3AC0EDC9" w14:textId="549A9310" w:rsidR="00BA1DD3" w:rsidRDefault="00BA1DD3" w:rsidP="00406EEF">
      <w:pPr>
        <w:tabs>
          <w:tab w:val="left" w:pos="1418"/>
          <w:tab w:val="left" w:pos="1843"/>
        </w:tabs>
        <w:spacing w:before="120" w:line="271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bookmarkStart w:id="5" w:name="_Hlk68711024"/>
      <w:r w:rsidRPr="002F6B36">
        <w:rPr>
          <w:rFonts w:asciiTheme="minorHAnsi" w:hAnsiTheme="minorHAnsi" w:cstheme="minorHAnsi"/>
          <w:color w:val="0D0D0D"/>
          <w:sz w:val="22"/>
          <w:szCs w:val="22"/>
        </w:rPr>
        <w:t>Załącznik nr 4</w:t>
      </w:r>
      <w:r w:rsidR="009D4D5F">
        <w:rPr>
          <w:rFonts w:asciiTheme="minorHAnsi" w:hAnsiTheme="minorHAnsi" w:cstheme="minorHAnsi"/>
          <w:color w:val="0D0D0D"/>
          <w:sz w:val="22"/>
          <w:szCs w:val="22"/>
        </w:rPr>
        <w:t>a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ab/>
        <w:t>Formularz ofertowy</w:t>
      </w:r>
      <w:r w:rsidR="009D4D5F">
        <w:rPr>
          <w:rFonts w:asciiTheme="minorHAnsi" w:hAnsiTheme="minorHAnsi" w:cstheme="minorHAnsi"/>
          <w:color w:val="0D0D0D"/>
          <w:sz w:val="22"/>
          <w:szCs w:val="22"/>
        </w:rPr>
        <w:t xml:space="preserve"> do Części 1</w:t>
      </w:r>
    </w:p>
    <w:p w14:paraId="4908AFB8" w14:textId="3A41A721" w:rsidR="009D4D5F" w:rsidRPr="002F6B36" w:rsidRDefault="009D4D5F" w:rsidP="00406EEF">
      <w:pPr>
        <w:tabs>
          <w:tab w:val="left" w:pos="1418"/>
          <w:tab w:val="left" w:pos="1843"/>
        </w:tabs>
        <w:spacing w:before="120" w:line="271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bookmarkStart w:id="6" w:name="_Hlk78967940"/>
      <w:bookmarkEnd w:id="5"/>
      <w:r w:rsidRPr="009D4D5F">
        <w:rPr>
          <w:rFonts w:asciiTheme="minorHAnsi" w:hAnsiTheme="minorHAnsi" w:cstheme="minorHAnsi"/>
          <w:color w:val="0D0D0D"/>
          <w:sz w:val="22"/>
          <w:szCs w:val="22"/>
        </w:rPr>
        <w:t>Załącznik nr 4</w:t>
      </w:r>
      <w:r>
        <w:rPr>
          <w:rFonts w:asciiTheme="minorHAnsi" w:hAnsiTheme="minorHAnsi" w:cstheme="minorHAnsi"/>
          <w:color w:val="0D0D0D"/>
          <w:sz w:val="22"/>
          <w:szCs w:val="22"/>
        </w:rPr>
        <w:t>b</w:t>
      </w:r>
      <w:r w:rsidRPr="009D4D5F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 w:rsidRPr="009D4D5F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9D4D5F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Formularz ofertowy do Części </w:t>
      </w:r>
      <w:r>
        <w:rPr>
          <w:rFonts w:asciiTheme="minorHAnsi" w:hAnsiTheme="minorHAnsi" w:cstheme="minorHAnsi"/>
          <w:color w:val="0D0D0D"/>
          <w:sz w:val="22"/>
          <w:szCs w:val="22"/>
        </w:rPr>
        <w:t>2</w:t>
      </w:r>
    </w:p>
    <w:bookmarkEnd w:id="3"/>
    <w:bookmarkEnd w:id="6"/>
    <w:p w14:paraId="166EFE61" w14:textId="76558EE6" w:rsidR="00BA1DD3" w:rsidRPr="002F6B36" w:rsidRDefault="00BA1DD3" w:rsidP="00406EEF">
      <w:pPr>
        <w:tabs>
          <w:tab w:val="left" w:pos="1418"/>
          <w:tab w:val="left" w:pos="1843"/>
        </w:tabs>
        <w:spacing w:before="120" w:line="271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2F6B36">
        <w:rPr>
          <w:rFonts w:asciiTheme="minorHAnsi" w:hAnsiTheme="minorHAnsi" w:cstheme="minorHAnsi"/>
          <w:color w:val="0D0D0D"/>
          <w:sz w:val="22"/>
          <w:szCs w:val="22"/>
        </w:rPr>
        <w:t xml:space="preserve">Załącznik nr 5 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ab/>
        <w:t xml:space="preserve">– 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ab/>
      </w:r>
      <w:r w:rsidR="00E110A2" w:rsidRPr="002F6B36">
        <w:rPr>
          <w:rFonts w:asciiTheme="minorHAnsi" w:hAnsiTheme="minorHAnsi" w:cstheme="minorHAnsi"/>
          <w:color w:val="0D0D0D"/>
          <w:sz w:val="22"/>
          <w:szCs w:val="22"/>
        </w:rPr>
        <w:t xml:space="preserve">Plik JEDZ w </w:t>
      </w:r>
      <w:r w:rsidR="00E110A2" w:rsidRPr="00C4788F">
        <w:rPr>
          <w:rFonts w:asciiTheme="minorHAnsi" w:hAnsiTheme="minorHAnsi" w:cstheme="minorHAnsi"/>
          <w:color w:val="0D0D0D"/>
          <w:sz w:val="22"/>
          <w:szCs w:val="22"/>
        </w:rPr>
        <w:t xml:space="preserve">formacie </w:t>
      </w:r>
      <w:proofErr w:type="spellStart"/>
      <w:r w:rsidR="00E110A2" w:rsidRPr="00C4788F">
        <w:rPr>
          <w:rFonts w:asciiTheme="minorHAnsi" w:hAnsiTheme="minorHAnsi" w:cstheme="minorHAnsi"/>
          <w:color w:val="0D0D0D"/>
          <w:sz w:val="22"/>
          <w:szCs w:val="22"/>
        </w:rPr>
        <w:t>xml</w:t>
      </w:r>
      <w:proofErr w:type="spellEnd"/>
      <w:r w:rsidR="00F9309A" w:rsidRPr="00C4788F">
        <w:rPr>
          <w:rFonts w:asciiTheme="minorHAnsi" w:hAnsiTheme="minorHAnsi" w:cstheme="minorHAnsi"/>
          <w:color w:val="0D0D0D"/>
          <w:sz w:val="22"/>
          <w:szCs w:val="22"/>
        </w:rPr>
        <w:t xml:space="preserve"> oraz pdf</w:t>
      </w:r>
    </w:p>
    <w:p w14:paraId="3B219838" w14:textId="16045205" w:rsidR="00BA1DD3" w:rsidRPr="002F6B36" w:rsidRDefault="00BA1DD3" w:rsidP="00FB452C">
      <w:pPr>
        <w:tabs>
          <w:tab w:val="left" w:pos="1418"/>
          <w:tab w:val="left" w:pos="1843"/>
        </w:tabs>
        <w:spacing w:before="120" w:line="271" w:lineRule="auto"/>
        <w:ind w:left="1425" w:hanging="1425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2F6B36">
        <w:rPr>
          <w:rFonts w:asciiTheme="minorHAnsi" w:hAnsiTheme="minorHAnsi" w:cstheme="minorHAnsi"/>
          <w:color w:val="0D0D0D"/>
          <w:sz w:val="22"/>
          <w:szCs w:val="22"/>
        </w:rPr>
        <w:t>Załącznik nr 6a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ab/>
        <w:t>–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ab/>
        <w:t>Oświadczenie Wykonawcy o braku przynależności do grupy kapitałowej</w:t>
      </w:r>
      <w:r w:rsidR="00B6156E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</w:p>
    <w:p w14:paraId="12D9730A" w14:textId="3ECB40F7" w:rsidR="00BA1DD3" w:rsidRPr="008D1155" w:rsidRDefault="00BA1DD3" w:rsidP="00FB452C">
      <w:pPr>
        <w:tabs>
          <w:tab w:val="left" w:pos="1418"/>
          <w:tab w:val="left" w:pos="1843"/>
        </w:tabs>
        <w:spacing w:before="120" w:line="271" w:lineRule="auto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2F6B36">
        <w:rPr>
          <w:rFonts w:asciiTheme="minorHAnsi" w:hAnsiTheme="minorHAnsi" w:cstheme="minorHAnsi"/>
          <w:color w:val="0D0D0D"/>
          <w:sz w:val="22"/>
          <w:szCs w:val="22"/>
        </w:rPr>
        <w:t>Załącznik nr 6b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ab/>
        <w:t>–</w:t>
      </w:r>
      <w:r w:rsidRPr="002F6B36">
        <w:rPr>
          <w:rFonts w:asciiTheme="minorHAnsi" w:hAnsiTheme="minorHAnsi" w:cstheme="minorHAnsi"/>
          <w:color w:val="0D0D0D"/>
          <w:sz w:val="22"/>
          <w:szCs w:val="22"/>
        </w:rPr>
        <w:tab/>
        <w:t>Oświadczenie Wykonawcy o przynależności do grupy kapitałowej</w:t>
      </w:r>
      <w:r w:rsidR="00B6156E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</w:p>
    <w:p w14:paraId="36FC5203" w14:textId="6B0C8E28" w:rsidR="00E110A2" w:rsidRDefault="00E110A2" w:rsidP="00444093">
      <w:pPr>
        <w:tabs>
          <w:tab w:val="left" w:pos="1418"/>
          <w:tab w:val="left" w:pos="1843"/>
        </w:tabs>
        <w:spacing w:before="120" w:after="120" w:line="271" w:lineRule="auto"/>
        <w:ind w:left="1843" w:hanging="1843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8D1155">
        <w:rPr>
          <w:rFonts w:asciiTheme="minorHAnsi" w:hAnsiTheme="minorHAnsi" w:cstheme="minorHAnsi"/>
          <w:color w:val="0D0D0D"/>
          <w:sz w:val="22"/>
          <w:szCs w:val="22"/>
        </w:rPr>
        <w:t>Załącznik nr 7</w:t>
      </w:r>
      <w:r w:rsidRPr="008D1155">
        <w:rPr>
          <w:rFonts w:asciiTheme="minorHAnsi" w:hAnsiTheme="minorHAnsi" w:cstheme="minorHAnsi"/>
          <w:color w:val="0D0D0D"/>
          <w:sz w:val="22"/>
          <w:szCs w:val="22"/>
        </w:rPr>
        <w:tab/>
        <w:t>–</w:t>
      </w:r>
      <w:r w:rsidRPr="008D1155">
        <w:rPr>
          <w:rFonts w:asciiTheme="minorHAnsi" w:hAnsiTheme="minorHAnsi" w:cstheme="minorHAnsi"/>
          <w:color w:val="0D0D0D"/>
          <w:sz w:val="22"/>
          <w:szCs w:val="22"/>
        </w:rPr>
        <w:tab/>
      </w:r>
      <w:r w:rsidR="008D1155" w:rsidRPr="008D1155">
        <w:rPr>
          <w:rFonts w:asciiTheme="minorHAnsi" w:hAnsiTheme="minorHAnsi" w:cstheme="minorHAnsi"/>
          <w:color w:val="0D0D0D"/>
          <w:sz w:val="22"/>
          <w:szCs w:val="22"/>
        </w:rPr>
        <w:t xml:space="preserve">Oświadczenie </w:t>
      </w:r>
      <w:r w:rsidR="008D1155">
        <w:rPr>
          <w:rFonts w:asciiTheme="minorHAnsi" w:hAnsiTheme="minorHAnsi" w:cstheme="minorHAnsi"/>
          <w:color w:val="0D0D0D"/>
          <w:sz w:val="22"/>
          <w:szCs w:val="22"/>
        </w:rPr>
        <w:t>W</w:t>
      </w:r>
      <w:r w:rsidR="008D1155" w:rsidRPr="008D1155">
        <w:rPr>
          <w:rFonts w:asciiTheme="minorHAnsi" w:hAnsiTheme="minorHAnsi" w:cstheme="minorHAnsi"/>
          <w:color w:val="0D0D0D"/>
          <w:sz w:val="22"/>
          <w:szCs w:val="22"/>
        </w:rPr>
        <w:t>ykonawcy o aktualności informacji zawartych w oświadczeniu, o</w:t>
      </w:r>
      <w:r w:rsidR="000E39AC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 w:rsidR="008D1155" w:rsidRPr="008D1155">
        <w:rPr>
          <w:rFonts w:asciiTheme="minorHAnsi" w:hAnsiTheme="minorHAnsi" w:cstheme="minorHAnsi"/>
          <w:color w:val="0D0D0D"/>
          <w:sz w:val="22"/>
          <w:szCs w:val="22"/>
        </w:rPr>
        <w:t>którym mowa w art. 125 ust. 1 ustawy PZP</w:t>
      </w:r>
    </w:p>
    <w:p w14:paraId="04C5721E" w14:textId="44C52CD0" w:rsidR="002858BE" w:rsidRPr="002858BE" w:rsidRDefault="002858BE" w:rsidP="0094111E">
      <w:pPr>
        <w:tabs>
          <w:tab w:val="left" w:pos="1418"/>
        </w:tabs>
        <w:spacing w:before="120" w:after="120" w:line="271" w:lineRule="auto"/>
        <w:ind w:left="1843" w:hanging="1843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2858BE">
        <w:rPr>
          <w:rFonts w:asciiTheme="minorHAnsi" w:hAnsiTheme="minorHAnsi" w:cstheme="minorHAnsi"/>
          <w:color w:val="0D0D0D"/>
          <w:sz w:val="22"/>
          <w:szCs w:val="22"/>
        </w:rPr>
        <w:t>Załącznik nr 8</w:t>
      </w:r>
      <w:r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 w:rsidR="00E179D1">
        <w:rPr>
          <w:rFonts w:asciiTheme="minorHAnsi" w:hAnsiTheme="minorHAnsi" w:cstheme="minorHAnsi"/>
          <w:color w:val="0D0D0D"/>
          <w:sz w:val="22"/>
          <w:szCs w:val="22"/>
        </w:rPr>
        <w:tab/>
      </w:r>
      <w:r w:rsidRPr="008D1155">
        <w:rPr>
          <w:rFonts w:asciiTheme="minorHAnsi" w:hAnsiTheme="minorHAnsi" w:cstheme="minorHAnsi"/>
          <w:color w:val="0D0D0D"/>
          <w:sz w:val="22"/>
          <w:szCs w:val="22"/>
        </w:rPr>
        <w:t>–</w:t>
      </w:r>
      <w:r>
        <w:rPr>
          <w:rFonts w:asciiTheme="minorHAnsi" w:hAnsiTheme="minorHAnsi" w:cstheme="minorHAnsi"/>
          <w:color w:val="0D0D0D"/>
          <w:sz w:val="22"/>
          <w:szCs w:val="22"/>
        </w:rPr>
        <w:tab/>
      </w:r>
      <w:r w:rsidRPr="002858BE">
        <w:rPr>
          <w:rFonts w:asciiTheme="minorHAnsi" w:hAnsiTheme="minorHAnsi" w:cstheme="minorHAnsi"/>
          <w:color w:val="0D0D0D"/>
          <w:sz w:val="22"/>
          <w:szCs w:val="22"/>
        </w:rPr>
        <w:t xml:space="preserve">Oświadczenie z art. 5k rozporządzenia 833/2014 oraz art. 7 ust. 1 ustawy </w:t>
      </w:r>
      <w:r w:rsidR="00426529">
        <w:rPr>
          <w:rFonts w:asciiTheme="minorHAnsi" w:hAnsiTheme="minorHAnsi" w:cstheme="minorHAnsi"/>
          <w:color w:val="0D0D0D"/>
          <w:sz w:val="22"/>
          <w:szCs w:val="22"/>
        </w:rPr>
        <w:br/>
      </w:r>
      <w:r w:rsidRPr="002858BE">
        <w:rPr>
          <w:rFonts w:asciiTheme="minorHAnsi" w:hAnsiTheme="minorHAnsi" w:cstheme="minorHAnsi"/>
          <w:color w:val="0D0D0D"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59764818" w14:textId="7BA147CF" w:rsidR="00BA1DD3" w:rsidRPr="00FB452C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7" w:name="_Toc65831743"/>
      <w:r w:rsidRPr="00FB452C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Informacje o Zamawiającym</w:t>
      </w:r>
      <w:bookmarkEnd w:id="7"/>
    </w:p>
    <w:p w14:paraId="0DB015E9" w14:textId="77777777" w:rsidR="00644E12" w:rsidRPr="00644E12" w:rsidRDefault="00644E12" w:rsidP="00644E12">
      <w:pPr>
        <w:spacing w:before="120" w:after="120" w:line="271" w:lineRule="auto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644E12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Samodzielny Publiczny Zespół Zakładów Opieki Zdrowotnej w Pruszkowie</w:t>
      </w:r>
    </w:p>
    <w:p w14:paraId="37455513" w14:textId="77777777" w:rsidR="00644E12" w:rsidRPr="00644E12" w:rsidRDefault="00644E12" w:rsidP="00644E12">
      <w:pPr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44E1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05 – 800 Pruszków, ul. Armii Krajowej 2/4</w:t>
      </w:r>
    </w:p>
    <w:p w14:paraId="79DD940A" w14:textId="77777777" w:rsidR="00644E12" w:rsidRPr="00644E12" w:rsidRDefault="00644E12" w:rsidP="00644E12">
      <w:pPr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44E1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REGON</w:t>
      </w:r>
      <w:r w:rsidRPr="00644E1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000310290,</w:t>
      </w:r>
    </w:p>
    <w:p w14:paraId="4485312E" w14:textId="77777777" w:rsidR="00644E12" w:rsidRPr="00644E12" w:rsidRDefault="00644E12" w:rsidP="00644E12">
      <w:pPr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44E1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NIP 5341949570, </w:t>
      </w:r>
    </w:p>
    <w:p w14:paraId="62DA5A52" w14:textId="62C46F94" w:rsidR="002C1E10" w:rsidRDefault="00644E12" w:rsidP="00644E12">
      <w:pPr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44E1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KRS 0000176316</w:t>
      </w:r>
      <w:r w:rsidR="0017484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0</w:t>
      </w:r>
    </w:p>
    <w:p w14:paraId="3D95475F" w14:textId="77777777" w:rsidR="00644E12" w:rsidRDefault="00644E12" w:rsidP="00644E12">
      <w:pPr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44E1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tel. 22 758 60 54/55, </w:t>
      </w:r>
    </w:p>
    <w:p w14:paraId="289D999E" w14:textId="432D57FC" w:rsidR="00644E12" w:rsidRPr="00644E12" w:rsidRDefault="00644E12" w:rsidP="00644E12">
      <w:pPr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44E1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fax 22 728 71 38</w:t>
      </w:r>
    </w:p>
    <w:p w14:paraId="411AFB32" w14:textId="77777777" w:rsidR="00644E12" w:rsidRPr="00644E12" w:rsidRDefault="00644E12" w:rsidP="00644E12">
      <w:pPr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44E1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e-mail: sekretariat@szpitalnawrzesinie.pl</w:t>
      </w:r>
    </w:p>
    <w:p w14:paraId="07F895C4" w14:textId="43237ADD" w:rsidR="00644E12" w:rsidRPr="001C5511" w:rsidRDefault="00644E12" w:rsidP="00644E12">
      <w:pPr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highlight w:val="yellow"/>
        </w:rPr>
      </w:pPr>
      <w:r w:rsidRPr="00644E1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http://www.szpitalnawrzesinie.pl/</w:t>
      </w:r>
    </w:p>
    <w:p w14:paraId="1F74C73A" w14:textId="66A75BC6" w:rsidR="00BA1DD3" w:rsidRPr="002C1E10" w:rsidRDefault="00BA1DD3" w:rsidP="00EB2CC4">
      <w:pPr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C1E1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Zamawiający, działając na podstawie art. 37 ust. </w:t>
      </w:r>
      <w:r w:rsidR="00755234" w:rsidRPr="002C1E1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2</w:t>
      </w:r>
      <w:r w:rsidRPr="002C1E1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194729" w:rsidRPr="002C1E1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i 4 </w:t>
      </w:r>
      <w:r w:rsidRPr="002C1E1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ustawy </w:t>
      </w:r>
      <w:r w:rsidR="00CC0FDF" w:rsidRPr="002C1E1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PZP</w:t>
      </w:r>
      <w:r w:rsidRPr="002C1E1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powierzył przygotowanie </w:t>
      </w:r>
      <w:r w:rsidR="00BD6F80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C1E1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i przeprowadzenie postępowania o udzielenie niniejszego zamówienia brokerowi ubezpieczeniowemu:</w:t>
      </w:r>
    </w:p>
    <w:p w14:paraId="7B6C20CC" w14:textId="77777777" w:rsidR="00CF01B0" w:rsidRDefault="00BA1DD3" w:rsidP="00CF01B0">
      <w:pPr>
        <w:spacing w:before="120" w:after="120" w:line="271" w:lineRule="auto"/>
        <w:ind w:left="851" w:hanging="14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C1E1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„MERYDIAN” Brokerski Dom Ubezpieczeniowy Spółka Akcyjna</w:t>
      </w:r>
      <w:r w:rsidR="00BD6F8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</w:p>
    <w:p w14:paraId="05487245" w14:textId="3BBDCCF2" w:rsidR="00BA1DD3" w:rsidRPr="002F6B36" w:rsidRDefault="00BA1DD3" w:rsidP="007B7330">
      <w:pPr>
        <w:spacing w:before="120" w:after="120" w:line="271" w:lineRule="auto"/>
        <w:ind w:left="851" w:hanging="14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C1E10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90-456 Łódź, ul. Piotrkowska 233</w:t>
      </w:r>
    </w:p>
    <w:p w14:paraId="02E66726" w14:textId="61FFEAB6" w:rsidR="00BA1DD3" w:rsidRPr="007B7330" w:rsidRDefault="00755234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8" w:name="_Toc65831744"/>
      <w:r w:rsidRPr="007B7330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Informacja o brokerze</w:t>
      </w:r>
      <w:bookmarkEnd w:id="8"/>
    </w:p>
    <w:p w14:paraId="7D8049FA" w14:textId="6E8DBC06" w:rsidR="00BA1DD3" w:rsidRPr="002F6B36" w:rsidRDefault="00BA1DD3" w:rsidP="00406EEF">
      <w:pPr>
        <w:pStyle w:val="Nagwek"/>
        <w:spacing w:before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1841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Brokerem pełniącym funkcję pełnomocnika Zamawiającego, uczestniczącym w przygotowaniu postępowania i prowadzącym postępowanie o udzielenie zamówienia publicznego w imieniu Zamawiającego i na jego rzecz oraz pośredniczącym przy zawieraniu umowy w oparciu o ustawę </w:t>
      </w:r>
      <w:r w:rsidR="00194729" w:rsidRPr="001841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PZP</w:t>
      </w:r>
      <w:r w:rsidRPr="001841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oraz obsługującym jest: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</w:p>
    <w:p w14:paraId="2F04B6DD" w14:textId="77777777" w:rsidR="00BA1DD3" w:rsidRPr="002F6B36" w:rsidRDefault="00BA1DD3" w:rsidP="00406EEF">
      <w:pPr>
        <w:spacing w:before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„MERYDIAN” Brokerski Dom Ubezpieczeniowy S.A. </w:t>
      </w:r>
    </w:p>
    <w:p w14:paraId="62E80DA8" w14:textId="77777777" w:rsidR="00BA1DD3" w:rsidRPr="002F6B36" w:rsidRDefault="00BA1DD3" w:rsidP="00406EEF">
      <w:pPr>
        <w:spacing w:before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 siedzibą przy </w:t>
      </w:r>
      <w:r w:rsidRPr="002F6B36">
        <w:rPr>
          <w:rFonts w:asciiTheme="minorHAnsi" w:hAnsiTheme="minorHAnsi" w:cstheme="minorHAnsi"/>
          <w:bCs/>
          <w:iCs/>
          <w:color w:val="404040" w:themeColor="text1" w:themeTint="BF"/>
          <w:sz w:val="22"/>
          <w:szCs w:val="22"/>
        </w:rPr>
        <w:t>ul. Piotrkowskiej 233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</w:t>
      </w:r>
      <w:r w:rsidRPr="002F6B36">
        <w:rPr>
          <w:rFonts w:asciiTheme="minorHAnsi" w:hAnsiTheme="minorHAnsi" w:cstheme="minorHAnsi"/>
          <w:bCs/>
          <w:iCs/>
          <w:color w:val="404040" w:themeColor="text1" w:themeTint="BF"/>
          <w:sz w:val="22"/>
          <w:szCs w:val="22"/>
        </w:rPr>
        <w:t>90-456 Łódź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</w:t>
      </w:r>
    </w:p>
    <w:p w14:paraId="7B60C9E8" w14:textId="77777777" w:rsidR="00BA1DD3" w:rsidRPr="002F6B36" w:rsidRDefault="00BA1DD3" w:rsidP="00406EEF">
      <w:pPr>
        <w:spacing w:before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legitymujący się Zezwoleniem Państwowego Urzędu Nadzoru Ubezpieczeń nr 490/98, </w:t>
      </w:r>
    </w:p>
    <w:p w14:paraId="4B2ECE5B" w14:textId="77777777" w:rsidR="00BA1DD3" w:rsidRPr="002F6B36" w:rsidRDefault="00BA1DD3" w:rsidP="00406EEF">
      <w:pPr>
        <w:spacing w:before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  <w:lang w:val="en-US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val="en-US"/>
        </w:rPr>
        <w:t xml:space="preserve">REGON 472042317, NIP 725-17-06-712, KRS 0000048205, </w:t>
      </w:r>
    </w:p>
    <w:p w14:paraId="5DAF4350" w14:textId="77777777" w:rsidR="00BA1DD3" w:rsidRPr="002F6B36" w:rsidRDefault="00BA1DD3" w:rsidP="00406EEF">
      <w:pPr>
        <w:spacing w:before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  <w:lang w:val="en-US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val="en-US"/>
        </w:rPr>
        <w:t>tel. 42 637 77 96-98, fax 42 637 77 99</w:t>
      </w:r>
    </w:p>
    <w:p w14:paraId="27B62E21" w14:textId="7F08EE83" w:rsidR="00BA1DD3" w:rsidRDefault="00BA1DD3" w:rsidP="00406EEF">
      <w:pPr>
        <w:spacing w:before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Strona internetowa: </w:t>
      </w:r>
      <w:hyperlink r:id="rId9" w:history="1">
        <w:r w:rsidR="00D532F2" w:rsidRPr="000B3730">
          <w:rPr>
            <w:rStyle w:val="Hipercze"/>
            <w:rFonts w:asciiTheme="minorHAnsi" w:hAnsiTheme="minorHAnsi" w:cstheme="minorHAnsi"/>
            <w:sz w:val="22"/>
            <w:szCs w:val="22"/>
            <w:lang w:eastAsia="pl-PL"/>
          </w:rPr>
          <w:t>www.merydian.pl</w:t>
        </w:r>
      </w:hyperlink>
    </w:p>
    <w:p w14:paraId="13146834" w14:textId="77777777" w:rsidR="00BA1DD3" w:rsidRPr="002F6B36" w:rsidRDefault="00BA1DD3" w:rsidP="00406EEF">
      <w:pPr>
        <w:spacing w:before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e-mail: </w:t>
      </w:r>
      <w:r w:rsidRPr="007B7330">
        <w:rPr>
          <w:rStyle w:val="Hipercze"/>
          <w:rFonts w:asciiTheme="minorHAnsi" w:hAnsiTheme="minorHAnsi" w:cstheme="minorHAnsi"/>
          <w:sz w:val="22"/>
          <w:szCs w:val="22"/>
        </w:rPr>
        <w:t>broker@merydian.pl</w:t>
      </w:r>
    </w:p>
    <w:p w14:paraId="10EE5FEC" w14:textId="55B6B969" w:rsidR="00BA1DD3" w:rsidRDefault="00BA1DD3" w:rsidP="0084726F">
      <w:pPr>
        <w:spacing w:before="120" w:after="24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Dni i godziny pracy: poniedziałek – piątek 08.00 – 16.00</w:t>
      </w:r>
    </w:p>
    <w:p w14:paraId="1DEEE095" w14:textId="315E3A8C" w:rsidR="00BA1DD3" w:rsidRPr="0081529A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9" w:name="_Toc65831745"/>
      <w:r w:rsidRPr="0081529A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Tryb udzielenia zamówienia</w:t>
      </w:r>
      <w:bookmarkEnd w:id="9"/>
    </w:p>
    <w:p w14:paraId="3416C321" w14:textId="6B0D7D1F" w:rsidR="00585DD9" w:rsidRPr="00691EFB" w:rsidRDefault="0081529A" w:rsidP="003D6B72">
      <w:pPr>
        <w:numPr>
          <w:ilvl w:val="8"/>
          <w:numId w:val="8"/>
        </w:numPr>
        <w:tabs>
          <w:tab w:val="clear" w:pos="360"/>
        </w:tabs>
        <w:spacing w:before="12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3D6B72">
        <w:rPr>
          <w:rFonts w:asciiTheme="minorHAnsi" w:hAnsiTheme="minorHAnsi" w:cstheme="minorHAnsi"/>
          <w:sz w:val="22"/>
          <w:szCs w:val="22"/>
        </w:rPr>
        <w:t>P</w:t>
      </w:r>
      <w:r w:rsidR="00585DD9" w:rsidRPr="003D6B72">
        <w:rPr>
          <w:rFonts w:asciiTheme="minorHAnsi" w:hAnsiTheme="minorHAnsi" w:cstheme="minorHAnsi"/>
          <w:sz w:val="22"/>
          <w:szCs w:val="22"/>
        </w:rPr>
        <w:t>ostępowanie</w:t>
      </w:r>
      <w:r w:rsidR="00585DD9" w:rsidRPr="00691EF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prowadzone jest w trybie przetargu nieograniczonego </w:t>
      </w:r>
      <w:r w:rsidR="009C65A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 jakim stanowi art. 132 ustawy PZP o wartości szacunkowej </w:t>
      </w:r>
      <w:r w:rsidR="00AC6F2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przekraczającej progi unijne, o których mowa w art. 3 ustawy PZP. </w:t>
      </w:r>
    </w:p>
    <w:p w14:paraId="06A85174" w14:textId="41C1220E" w:rsidR="00D37E6C" w:rsidRPr="003D6B72" w:rsidRDefault="00D37E6C" w:rsidP="003D6B72">
      <w:pPr>
        <w:numPr>
          <w:ilvl w:val="8"/>
          <w:numId w:val="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6B72">
        <w:rPr>
          <w:rFonts w:asciiTheme="minorHAnsi" w:hAnsiTheme="minorHAnsi" w:cstheme="minorHAnsi"/>
          <w:sz w:val="22"/>
          <w:szCs w:val="22"/>
        </w:rPr>
        <w:t xml:space="preserve">Postępowanie jest prowadzone zgodnie z Działem II ustawy PZP i </w:t>
      </w:r>
      <w:r w:rsidR="00AC6F22" w:rsidRPr="003D6B72">
        <w:rPr>
          <w:rFonts w:asciiTheme="minorHAnsi" w:hAnsiTheme="minorHAnsi" w:cstheme="minorHAnsi"/>
          <w:sz w:val="22"/>
          <w:szCs w:val="22"/>
        </w:rPr>
        <w:t>pozostałymi przepisami ustawy</w:t>
      </w:r>
      <w:r w:rsidRPr="003D6B72">
        <w:rPr>
          <w:rFonts w:asciiTheme="minorHAnsi" w:hAnsiTheme="minorHAnsi" w:cstheme="minorHAnsi"/>
          <w:sz w:val="22"/>
          <w:szCs w:val="22"/>
        </w:rPr>
        <w:t xml:space="preserve"> PZP </w:t>
      </w:r>
      <w:r w:rsidR="009333F1" w:rsidRPr="003D6B72">
        <w:rPr>
          <w:rFonts w:asciiTheme="minorHAnsi" w:hAnsiTheme="minorHAnsi" w:cstheme="minorHAnsi"/>
          <w:sz w:val="22"/>
          <w:szCs w:val="22"/>
        </w:rPr>
        <w:t xml:space="preserve">a także zapisami niniejszej </w:t>
      </w:r>
      <w:r w:rsidRPr="003D6B72">
        <w:rPr>
          <w:rFonts w:asciiTheme="minorHAnsi" w:hAnsiTheme="minorHAnsi" w:cstheme="minorHAnsi"/>
          <w:sz w:val="22"/>
          <w:szCs w:val="22"/>
        </w:rPr>
        <w:t xml:space="preserve">Specyfikacji Warunków Zamówienia </w:t>
      </w:r>
      <w:r w:rsidR="009333F1" w:rsidRPr="003D6B72">
        <w:rPr>
          <w:rFonts w:asciiTheme="minorHAnsi" w:hAnsiTheme="minorHAnsi" w:cstheme="minorHAnsi"/>
          <w:sz w:val="22"/>
          <w:szCs w:val="22"/>
        </w:rPr>
        <w:t>(</w:t>
      </w:r>
      <w:r w:rsidRPr="003D6B72">
        <w:rPr>
          <w:rFonts w:asciiTheme="minorHAnsi" w:hAnsiTheme="minorHAnsi" w:cstheme="minorHAnsi"/>
          <w:sz w:val="22"/>
          <w:szCs w:val="22"/>
        </w:rPr>
        <w:t>dalej SWZ</w:t>
      </w:r>
      <w:r w:rsidR="009333F1" w:rsidRPr="003D6B72">
        <w:rPr>
          <w:rFonts w:asciiTheme="minorHAnsi" w:hAnsiTheme="minorHAnsi" w:cstheme="minorHAnsi"/>
          <w:sz w:val="22"/>
          <w:szCs w:val="22"/>
        </w:rPr>
        <w:t>)</w:t>
      </w:r>
      <w:r w:rsidR="00AC6F22" w:rsidRPr="003D6B72">
        <w:rPr>
          <w:rFonts w:asciiTheme="minorHAnsi" w:hAnsiTheme="minorHAnsi" w:cstheme="minorHAnsi"/>
          <w:sz w:val="22"/>
          <w:szCs w:val="22"/>
        </w:rPr>
        <w:t>.</w:t>
      </w:r>
    </w:p>
    <w:p w14:paraId="35E96FA9" w14:textId="07C75F86" w:rsidR="00A10F5A" w:rsidRPr="003D6B72" w:rsidRDefault="00A10F5A" w:rsidP="003D6B72">
      <w:pPr>
        <w:numPr>
          <w:ilvl w:val="8"/>
          <w:numId w:val="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6B72">
        <w:rPr>
          <w:rFonts w:asciiTheme="minorHAnsi" w:hAnsiTheme="minorHAnsi" w:cstheme="minorHAnsi"/>
          <w:sz w:val="22"/>
          <w:szCs w:val="22"/>
        </w:rPr>
        <w:t xml:space="preserve">Zamawiający nie przewiduje prowadzenia negocjacji. </w:t>
      </w:r>
    </w:p>
    <w:p w14:paraId="1946B7AA" w14:textId="1859789D" w:rsidR="00A10F5A" w:rsidRPr="003D6B72" w:rsidRDefault="00A10F5A" w:rsidP="003D6B72">
      <w:pPr>
        <w:numPr>
          <w:ilvl w:val="8"/>
          <w:numId w:val="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6B72">
        <w:rPr>
          <w:rFonts w:asciiTheme="minorHAnsi" w:hAnsiTheme="minorHAnsi" w:cstheme="minorHAnsi"/>
          <w:sz w:val="22"/>
          <w:szCs w:val="22"/>
        </w:rPr>
        <w:t>Zamawiający nie przewiduje aukcji elektronicznej.</w:t>
      </w:r>
    </w:p>
    <w:p w14:paraId="4900A756" w14:textId="3B74EE3C" w:rsidR="00A10F5A" w:rsidRPr="003D6B72" w:rsidRDefault="00A10F5A" w:rsidP="003D6B72">
      <w:pPr>
        <w:numPr>
          <w:ilvl w:val="8"/>
          <w:numId w:val="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6B72">
        <w:rPr>
          <w:rFonts w:asciiTheme="minorHAnsi" w:hAnsiTheme="minorHAnsi" w:cstheme="minorHAnsi"/>
          <w:sz w:val="22"/>
          <w:szCs w:val="22"/>
        </w:rPr>
        <w:t>Zamawiający nie przewiduje złożenia oferty w postaci katalogów elektronicznych.</w:t>
      </w:r>
    </w:p>
    <w:p w14:paraId="39205905" w14:textId="0FE44D6A" w:rsidR="00A10F5A" w:rsidRPr="003D6B72" w:rsidRDefault="00A10F5A" w:rsidP="003D6B72">
      <w:pPr>
        <w:numPr>
          <w:ilvl w:val="8"/>
          <w:numId w:val="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6B72">
        <w:rPr>
          <w:rFonts w:asciiTheme="minorHAnsi" w:hAnsiTheme="minorHAnsi" w:cstheme="minorHAnsi"/>
          <w:sz w:val="22"/>
          <w:szCs w:val="22"/>
        </w:rPr>
        <w:t>Zamawiający nie prowadzi postępowania w celu zawarcia umowy ramowej.</w:t>
      </w:r>
    </w:p>
    <w:p w14:paraId="2903F94C" w14:textId="447A9846" w:rsidR="00A10F5A" w:rsidRPr="003D6B72" w:rsidRDefault="00A10F5A" w:rsidP="003D6B72">
      <w:pPr>
        <w:numPr>
          <w:ilvl w:val="8"/>
          <w:numId w:val="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6B72">
        <w:rPr>
          <w:rFonts w:asciiTheme="minorHAnsi" w:hAnsiTheme="minorHAnsi" w:cstheme="minorHAnsi"/>
          <w:sz w:val="22"/>
          <w:szCs w:val="22"/>
        </w:rPr>
        <w:t xml:space="preserve">Zamawiający nie zastrzega możliwości ubiegania się o udzielenie zamówienia wyłącznie przez </w:t>
      </w:r>
      <w:r w:rsidR="00282090" w:rsidRPr="003D6B72">
        <w:rPr>
          <w:rFonts w:asciiTheme="minorHAnsi" w:hAnsiTheme="minorHAnsi" w:cstheme="minorHAnsi"/>
          <w:sz w:val="22"/>
          <w:szCs w:val="22"/>
        </w:rPr>
        <w:t>W</w:t>
      </w:r>
      <w:r w:rsidRPr="003D6B72">
        <w:rPr>
          <w:rFonts w:asciiTheme="minorHAnsi" w:hAnsiTheme="minorHAnsi" w:cstheme="minorHAnsi"/>
          <w:sz w:val="22"/>
          <w:szCs w:val="22"/>
        </w:rPr>
        <w:t xml:space="preserve">ykonawców, o których mowa w art. 94 ustawy PZP. </w:t>
      </w:r>
    </w:p>
    <w:p w14:paraId="495F7A22" w14:textId="6FFBFD13" w:rsidR="006E2184" w:rsidRPr="003D6B72" w:rsidRDefault="00460A5A" w:rsidP="003D6B72">
      <w:pPr>
        <w:numPr>
          <w:ilvl w:val="8"/>
          <w:numId w:val="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6B72">
        <w:rPr>
          <w:rFonts w:asciiTheme="minorHAnsi" w:hAnsiTheme="minorHAnsi" w:cstheme="minorHAnsi"/>
          <w:sz w:val="22"/>
          <w:szCs w:val="22"/>
        </w:rPr>
        <w:t xml:space="preserve">Z uwagi na charakter zamówienia Zamawiający nie określa wymagań zatrudnienia przez Wykonawcę na podstawie umowy o pracę osób wykonujących wskazane przez Zamawiającego czynności, </w:t>
      </w:r>
      <w:r w:rsidR="00426529">
        <w:rPr>
          <w:rFonts w:asciiTheme="minorHAnsi" w:hAnsiTheme="minorHAnsi" w:cstheme="minorHAnsi"/>
          <w:sz w:val="22"/>
          <w:szCs w:val="22"/>
        </w:rPr>
        <w:br/>
      </w:r>
      <w:r w:rsidRPr="003D6B72">
        <w:rPr>
          <w:rFonts w:asciiTheme="minorHAnsi" w:hAnsiTheme="minorHAnsi" w:cstheme="minorHAnsi"/>
          <w:sz w:val="22"/>
          <w:szCs w:val="22"/>
        </w:rPr>
        <w:t xml:space="preserve">o których to wymaganiach mowa w art. 95 ust. 1 ustawy </w:t>
      </w:r>
      <w:proofErr w:type="spellStart"/>
      <w:r w:rsidRPr="003D6B7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D6B72">
        <w:rPr>
          <w:rFonts w:asciiTheme="minorHAnsi" w:hAnsiTheme="minorHAnsi" w:cstheme="minorHAnsi"/>
          <w:sz w:val="22"/>
          <w:szCs w:val="22"/>
        </w:rPr>
        <w:t>. Usługa ubezpieczenia polega na spełnieniu określonego świadczenia pieniężnego w razie zajścia przewidzianego w umowie wypadku, czynności w zakresie realizacji zamówienia nie polegają na wykonywaniu pracy w sposób określony w art. 22 § 1 ustawy z dnia 26 czerwca 1974 r. – Kodeks pracy.</w:t>
      </w:r>
    </w:p>
    <w:p w14:paraId="403222FE" w14:textId="2E309B2F" w:rsidR="00A10F5A" w:rsidRPr="003D6B72" w:rsidRDefault="00A10F5A" w:rsidP="003D6B72">
      <w:pPr>
        <w:numPr>
          <w:ilvl w:val="8"/>
          <w:numId w:val="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6B72">
        <w:rPr>
          <w:rFonts w:asciiTheme="minorHAnsi" w:hAnsiTheme="minorHAnsi" w:cstheme="minorHAnsi"/>
          <w:sz w:val="22"/>
          <w:szCs w:val="22"/>
        </w:rPr>
        <w:t xml:space="preserve">Zamawiający nie określa dodatkowych wymagań związanych z zatrudnianiem osób, o których mowa w art. 96 ust. 2 pkt 2 ustawy PZP. </w:t>
      </w:r>
    </w:p>
    <w:p w14:paraId="45BE56DB" w14:textId="7E211FD4" w:rsidR="00A10F5A" w:rsidRPr="003D6B72" w:rsidRDefault="00A10F5A" w:rsidP="003D6B72">
      <w:pPr>
        <w:numPr>
          <w:ilvl w:val="8"/>
          <w:numId w:val="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6B72">
        <w:rPr>
          <w:rFonts w:asciiTheme="minorHAnsi" w:hAnsiTheme="minorHAnsi" w:cstheme="minorHAnsi"/>
          <w:sz w:val="22"/>
          <w:szCs w:val="22"/>
        </w:rPr>
        <w:t>Przygotowanie niniejszego postępowania nie było poprzedzone przeprowadzeniem wstępnych konsultacji rynkowych.</w:t>
      </w:r>
    </w:p>
    <w:p w14:paraId="713E7FD1" w14:textId="1C565637" w:rsidR="007B1206" w:rsidRPr="003D6B72" w:rsidRDefault="007B1206" w:rsidP="003D6B72">
      <w:pPr>
        <w:numPr>
          <w:ilvl w:val="8"/>
          <w:numId w:val="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6B72">
        <w:rPr>
          <w:rFonts w:asciiTheme="minorHAnsi" w:hAnsiTheme="minorHAnsi" w:cstheme="minorHAnsi"/>
          <w:sz w:val="22"/>
          <w:szCs w:val="22"/>
        </w:rPr>
        <w:lastRenderedPageBreak/>
        <w:t>Jeżeli Wykonawca działa w formie Towarzystwa Ubezpieczeń Wzajemnych zawarcie umów ubezpieczenia nie może wiązać się z nabyciem członkostwa w TUW.</w:t>
      </w:r>
    </w:p>
    <w:p w14:paraId="4DBA2F67" w14:textId="689C4EF8" w:rsidR="00F9309A" w:rsidRPr="002F6B36" w:rsidRDefault="00F9309A" w:rsidP="003D6B72">
      <w:pPr>
        <w:numPr>
          <w:ilvl w:val="8"/>
          <w:numId w:val="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3D6B72">
        <w:rPr>
          <w:rFonts w:asciiTheme="minorHAnsi" w:hAnsiTheme="minorHAnsi" w:cstheme="minorHAnsi"/>
          <w:sz w:val="22"/>
          <w:szCs w:val="22"/>
        </w:rPr>
        <w:t xml:space="preserve">Zamawiający przewiduje zastosowanie </w:t>
      </w:r>
      <w:r w:rsidRPr="004E4643">
        <w:rPr>
          <w:rFonts w:asciiTheme="minorHAnsi" w:hAnsiTheme="minorHAnsi" w:cstheme="minorHAnsi"/>
          <w:b/>
          <w:bCs/>
          <w:sz w:val="22"/>
          <w:szCs w:val="22"/>
        </w:rPr>
        <w:t>tzw. procedury odwróconej</w:t>
      </w:r>
      <w:r w:rsidRPr="003D6B72">
        <w:rPr>
          <w:rFonts w:asciiTheme="minorHAnsi" w:hAnsiTheme="minorHAnsi" w:cstheme="minorHAnsi"/>
          <w:sz w:val="22"/>
          <w:szCs w:val="22"/>
        </w:rPr>
        <w:t>, o której mowa w art. 139 ust. 1 ustawy PZP, tj. Zamawiający najpierw dokona badania i oceny ofert, a następnie dokona kwalifikacji podmiotowej Wykonawcy, którego oferta została najwyżej oceniona, w zakresie braku podstaw wykluczenia oraz spełniania warunków</w:t>
      </w:r>
      <w:r w:rsidRPr="00F9309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udziału w postępowaniu</w:t>
      </w:r>
      <w:r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3110D527" w14:textId="5D62BCB5" w:rsidR="00BA1DD3" w:rsidRPr="00845BEE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10" w:name="_Toc65831746"/>
      <w:r w:rsidRPr="00845BEE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Opis przedmiotu zamówienia</w:t>
      </w:r>
      <w:bookmarkEnd w:id="10"/>
      <w:r w:rsidRPr="00845BEE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 xml:space="preserve"> </w:t>
      </w:r>
    </w:p>
    <w:p w14:paraId="216476BE" w14:textId="43AE8A19" w:rsidR="00B96E57" w:rsidRPr="002F6B36" w:rsidRDefault="00BA1DD3" w:rsidP="003D6B72">
      <w:pPr>
        <w:numPr>
          <w:ilvl w:val="0"/>
          <w:numId w:val="14"/>
        </w:numPr>
        <w:tabs>
          <w:tab w:val="clear" w:pos="700"/>
        </w:tabs>
        <w:spacing w:before="120" w:line="271" w:lineRule="auto"/>
        <w:ind w:left="425" w:hanging="425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Przedmiotem niniejszego zamówienia jest usługa ubezpieczenia </w:t>
      </w:r>
      <w:r w:rsidR="00C73762" w:rsidRPr="00C7376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Samodzieln</w:t>
      </w:r>
      <w:r w:rsidR="00C7376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ego</w:t>
      </w:r>
      <w:r w:rsidR="00C73762" w:rsidRPr="00C7376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Publiczn</w:t>
      </w:r>
      <w:r w:rsidR="00C7376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ego</w:t>
      </w:r>
      <w:r w:rsidR="00C73762" w:rsidRPr="00C7376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Zesp</w:t>
      </w:r>
      <w:r w:rsidR="00C7376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ołu</w:t>
      </w:r>
      <w:r w:rsidR="00C73762" w:rsidRPr="00C7376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Zakładów Opieki Zdrowotnej w Pruszkowie</w:t>
      </w:r>
      <w:r w:rsidR="00691EF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B96E57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zakresie:</w:t>
      </w:r>
    </w:p>
    <w:p w14:paraId="4496263A" w14:textId="04CDE1AB" w:rsidR="00B96E57" w:rsidRPr="002F6B36" w:rsidRDefault="00B96E57" w:rsidP="00406EEF">
      <w:pPr>
        <w:tabs>
          <w:tab w:val="num" w:pos="426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Pr="002F6B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CZĘŚĆ 1:</w:t>
      </w:r>
    </w:p>
    <w:p w14:paraId="2EBBC31E" w14:textId="45DD73E7" w:rsidR="00B96E57" w:rsidRPr="002F6B36" w:rsidRDefault="00B96E57" w:rsidP="00406EEF">
      <w:pPr>
        <w:pStyle w:val="Akapitzlist"/>
        <w:numPr>
          <w:ilvl w:val="0"/>
          <w:numId w:val="15"/>
        </w:numPr>
        <w:tabs>
          <w:tab w:val="num" w:pos="1134"/>
        </w:tabs>
        <w:spacing w:before="120" w:line="271" w:lineRule="auto"/>
        <w:ind w:left="1134" w:hanging="283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ubezpieczenia odpowiedzialności cywilnej</w:t>
      </w:r>
    </w:p>
    <w:p w14:paraId="6EC2B56B" w14:textId="68B178AE" w:rsidR="00B96E57" w:rsidRPr="002F6B36" w:rsidRDefault="00B96E57" w:rsidP="00406EEF">
      <w:pPr>
        <w:tabs>
          <w:tab w:val="num" w:pos="426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bookmarkStart w:id="11" w:name="_Hlk78970892"/>
      <w:r w:rsidRPr="002F6B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CZĘŚĆ 2:</w:t>
      </w:r>
      <w:bookmarkEnd w:id="11"/>
    </w:p>
    <w:p w14:paraId="31176D6F" w14:textId="67E7C7CB" w:rsidR="00B96E57" w:rsidRDefault="00B96E57" w:rsidP="00406EEF">
      <w:pPr>
        <w:pStyle w:val="Akapitzlist"/>
        <w:numPr>
          <w:ilvl w:val="0"/>
          <w:numId w:val="15"/>
        </w:numPr>
        <w:tabs>
          <w:tab w:val="num" w:pos="1134"/>
        </w:tabs>
        <w:spacing w:before="120" w:line="271" w:lineRule="auto"/>
        <w:ind w:left="1135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12" w:name="_Hlk78970932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ubezpieczenia mienia </w:t>
      </w:r>
    </w:p>
    <w:bookmarkEnd w:id="12"/>
    <w:p w14:paraId="2F47C2A2" w14:textId="3350EA3B" w:rsidR="00BA1DD3" w:rsidRPr="002F6B36" w:rsidRDefault="00BA1DD3" w:rsidP="00406EEF">
      <w:pPr>
        <w:numPr>
          <w:ilvl w:val="0"/>
          <w:numId w:val="14"/>
        </w:numPr>
        <w:tabs>
          <w:tab w:val="clear" w:pos="70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Kod grupy wg Wspólnego Słownika Zamówień (CPV):</w:t>
      </w:r>
    </w:p>
    <w:p w14:paraId="43506F42" w14:textId="77777777" w:rsidR="00B96E57" w:rsidRPr="002F6B36" w:rsidRDefault="00B96E57" w:rsidP="00406EEF">
      <w:pPr>
        <w:tabs>
          <w:tab w:val="num" w:pos="426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Pr="002F6B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CZĘŚĆ 1:</w:t>
      </w:r>
    </w:p>
    <w:p w14:paraId="097DE67D" w14:textId="77777777" w:rsidR="00B96E57" w:rsidRPr="002F6B36" w:rsidRDefault="00B96E57" w:rsidP="00406EEF">
      <w:pPr>
        <w:pStyle w:val="Akapitzlist"/>
        <w:numPr>
          <w:ilvl w:val="0"/>
          <w:numId w:val="15"/>
        </w:numPr>
        <w:tabs>
          <w:tab w:val="num" w:pos="1134"/>
        </w:tabs>
        <w:spacing w:before="120" w:line="271" w:lineRule="auto"/>
        <w:ind w:left="1135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66510000-8 Usługi ubezpieczeniowe </w:t>
      </w:r>
    </w:p>
    <w:p w14:paraId="3E00067A" w14:textId="77777777" w:rsidR="00B96E57" w:rsidRPr="002F6B36" w:rsidRDefault="00B96E57" w:rsidP="00406EEF">
      <w:pPr>
        <w:pStyle w:val="Akapitzlist"/>
        <w:numPr>
          <w:ilvl w:val="0"/>
          <w:numId w:val="15"/>
        </w:numPr>
        <w:tabs>
          <w:tab w:val="num" w:pos="1134"/>
        </w:tabs>
        <w:spacing w:before="120" w:line="271" w:lineRule="auto"/>
        <w:ind w:left="1135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66516400-4 Usługi ubezpieczenia od ogólnej odpowiedzialności cywilnej</w:t>
      </w:r>
    </w:p>
    <w:p w14:paraId="22055196" w14:textId="77777777" w:rsidR="00B96E57" w:rsidRPr="002F6B36" w:rsidRDefault="00B96E57" w:rsidP="00406EEF">
      <w:pPr>
        <w:pStyle w:val="Akapitzlist"/>
        <w:numPr>
          <w:ilvl w:val="0"/>
          <w:numId w:val="15"/>
        </w:numPr>
        <w:tabs>
          <w:tab w:val="num" w:pos="1134"/>
        </w:tabs>
        <w:spacing w:before="120" w:line="271" w:lineRule="auto"/>
        <w:ind w:left="1135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66516000-0 Usługi ubezpieczenia od odpowiedzialności cywilnej</w:t>
      </w:r>
    </w:p>
    <w:p w14:paraId="61713E42" w14:textId="48C30C17" w:rsidR="00B96E57" w:rsidRPr="002F6B36" w:rsidRDefault="00B96E57" w:rsidP="00406EEF">
      <w:pPr>
        <w:tabs>
          <w:tab w:val="num" w:pos="426"/>
        </w:tabs>
        <w:spacing w:before="120" w:line="271" w:lineRule="auto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ab/>
        <w:t>CZĘŚĆ 2:</w:t>
      </w:r>
    </w:p>
    <w:p w14:paraId="1C6722C1" w14:textId="77777777" w:rsidR="00B96E57" w:rsidRPr="002F6B36" w:rsidRDefault="00B96E57" w:rsidP="00406EEF">
      <w:pPr>
        <w:pStyle w:val="Akapitzlist"/>
        <w:numPr>
          <w:ilvl w:val="0"/>
          <w:numId w:val="15"/>
        </w:numPr>
        <w:tabs>
          <w:tab w:val="num" w:pos="1134"/>
        </w:tabs>
        <w:spacing w:before="120" w:line="271" w:lineRule="auto"/>
        <w:ind w:left="1135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66510000-8 Usługi ubezpieczeniowe</w:t>
      </w:r>
    </w:p>
    <w:p w14:paraId="3BAD146A" w14:textId="77777777" w:rsidR="00B96E57" w:rsidRPr="002F6B36" w:rsidRDefault="00B96E57" w:rsidP="00406EEF">
      <w:pPr>
        <w:pStyle w:val="Akapitzlist"/>
        <w:numPr>
          <w:ilvl w:val="0"/>
          <w:numId w:val="15"/>
        </w:numPr>
        <w:tabs>
          <w:tab w:val="num" w:pos="1134"/>
        </w:tabs>
        <w:spacing w:before="120" w:line="271" w:lineRule="auto"/>
        <w:ind w:left="1135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66515000-3 Usługi ubezpieczenia od uszkodzenia lub utraty</w:t>
      </w:r>
    </w:p>
    <w:p w14:paraId="79F504BA" w14:textId="77777777" w:rsidR="00B96E57" w:rsidRPr="002F6B36" w:rsidRDefault="00B96E57" w:rsidP="00406EEF">
      <w:pPr>
        <w:pStyle w:val="Akapitzlist"/>
        <w:numPr>
          <w:ilvl w:val="0"/>
          <w:numId w:val="15"/>
        </w:numPr>
        <w:tabs>
          <w:tab w:val="num" w:pos="1134"/>
        </w:tabs>
        <w:spacing w:before="120" w:line="271" w:lineRule="auto"/>
        <w:ind w:left="1135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66515100-4 Usługi ubezpieczenia od ognia</w:t>
      </w:r>
    </w:p>
    <w:p w14:paraId="47C35067" w14:textId="40614AF6" w:rsidR="00B96E57" w:rsidRDefault="00B96E57" w:rsidP="00406EEF">
      <w:pPr>
        <w:pStyle w:val="Akapitzlist"/>
        <w:numPr>
          <w:ilvl w:val="0"/>
          <w:numId w:val="15"/>
        </w:numPr>
        <w:tabs>
          <w:tab w:val="num" w:pos="1134"/>
        </w:tabs>
        <w:spacing w:before="120" w:line="271" w:lineRule="auto"/>
        <w:ind w:left="1135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66515400-7 Usługi ubezpieczenia od skutków żywiołów</w:t>
      </w:r>
    </w:p>
    <w:p w14:paraId="2D75E8F3" w14:textId="2490C780" w:rsidR="00BA1DD3" w:rsidRPr="002F6B36" w:rsidRDefault="00B96E57" w:rsidP="00406EEF">
      <w:pPr>
        <w:numPr>
          <w:ilvl w:val="0"/>
          <w:numId w:val="14"/>
        </w:numPr>
        <w:tabs>
          <w:tab w:val="clear" w:pos="70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</w:t>
      </w:r>
      <w:r w:rsidR="00BA1DD3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pis przedmiotu zamówienia wraz z klauzulami rozszerzającymi zakres ochrony ubezpieczeniowej </w:t>
      </w:r>
      <w:r w:rsidR="00BA1DD3" w:rsidRPr="00EB7E7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określa Załącznik nr </w:t>
      </w:r>
      <w:r w:rsidR="00491974" w:rsidRPr="00EB7E7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2</w:t>
      </w:r>
      <w:r w:rsidR="00BA1DD3" w:rsidRPr="00EB7E7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do niniejszej SWZ. W wyniku rozstrzygnięcia niniejszego postępowania</w:t>
      </w:r>
      <w:r w:rsidR="00BA1DD3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przetargowego zostanie zawarta umowa</w:t>
      </w:r>
      <w:r w:rsidR="00BA1DD3"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zgodnie z </w:t>
      </w:r>
      <w:r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odpowiednim </w:t>
      </w:r>
      <w:r w:rsidR="00BA1DD3"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Załącznikiem</w:t>
      </w:r>
      <w:r w:rsidR="00BA1DD3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nr 3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BA1DD3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do SWZ. </w:t>
      </w:r>
    </w:p>
    <w:p w14:paraId="308C7187" w14:textId="0FDA0178" w:rsidR="00A10F5A" w:rsidRPr="00D532F2" w:rsidRDefault="00A10F5A" w:rsidP="00406EEF">
      <w:pPr>
        <w:numPr>
          <w:ilvl w:val="0"/>
          <w:numId w:val="14"/>
        </w:numPr>
        <w:tabs>
          <w:tab w:val="clear" w:pos="70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nie dopuszcza składania ofert wariantowych.</w:t>
      </w:r>
    </w:p>
    <w:p w14:paraId="16EC0929" w14:textId="0AF8EA57" w:rsidR="00A10F5A" w:rsidRDefault="00A10F5A" w:rsidP="003D6B72">
      <w:pPr>
        <w:numPr>
          <w:ilvl w:val="0"/>
          <w:numId w:val="14"/>
        </w:numPr>
        <w:tabs>
          <w:tab w:val="clear" w:pos="700"/>
        </w:tabs>
        <w:spacing w:before="12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dopuszcza składanie ofert częściowych zgodnie z wyodrębnionymi </w:t>
      </w:r>
      <w:r w:rsidR="008B05D4"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CZĘŚCIAMI</w:t>
      </w:r>
      <w:r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 Wykonawca może złożyć ofertę na jedn</w:t>
      </w:r>
      <w:r w:rsidR="008B05D4"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ą</w:t>
      </w:r>
      <w:r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lub więcej dowolnie wybranych </w:t>
      </w:r>
      <w:r w:rsidR="008B05D4"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CZĘŚCI</w:t>
      </w:r>
      <w:r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Na jedną </w:t>
      </w:r>
      <w:r w:rsidR="008B05D4"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CZĘŚĆ</w:t>
      </w:r>
      <w:r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zamówienia Wykonawca może złożyć tylko jedną ofertę.</w:t>
      </w:r>
    </w:p>
    <w:p w14:paraId="4AD0B4E8" w14:textId="1330318B" w:rsidR="00BA1DD3" w:rsidRPr="003D6B72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13" w:name="_Toc65831747"/>
      <w:r w:rsidRPr="003D6B7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Termin wykonania zamówienia</w:t>
      </w:r>
      <w:bookmarkEnd w:id="13"/>
    </w:p>
    <w:p w14:paraId="2EB52CDA" w14:textId="6AE01B5E" w:rsidR="00BA1DD3" w:rsidRPr="000E5677" w:rsidRDefault="00BA1DD3" w:rsidP="00406EEF">
      <w:pPr>
        <w:spacing w:before="120" w:line="271" w:lineRule="auto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Termin </w:t>
      </w:r>
      <w:r w:rsidR="007E38AF"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realizacji 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zamówienia</w:t>
      </w:r>
      <w:r w:rsidR="007E38AF"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wynosi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: </w:t>
      </w:r>
      <w:r w:rsidRPr="000E5677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36 miesięcy</w:t>
      </w:r>
    </w:p>
    <w:p w14:paraId="6A48B69F" w14:textId="29EF681C" w:rsidR="00491974" w:rsidRPr="000E5677" w:rsidRDefault="00491974" w:rsidP="00406EEF">
      <w:pPr>
        <w:spacing w:before="120" w:line="271" w:lineRule="auto"/>
        <w:jc w:val="both"/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</w:pPr>
      <w:r w:rsidRPr="000E5677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>Przewidywany termin realizacji zamówienia</w:t>
      </w:r>
      <w:r w:rsidR="00EA0118" w:rsidRPr="000E5677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 xml:space="preserve"> </w:t>
      </w:r>
      <w:r w:rsidR="00E225EF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>do</w:t>
      </w:r>
      <w:r w:rsidR="00EA0118" w:rsidRPr="000E5677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 xml:space="preserve"> wszystkich części</w:t>
      </w:r>
      <w:r w:rsidRPr="000E5677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 xml:space="preserve">: </w:t>
      </w:r>
      <w:r w:rsidRPr="000E5677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>01.0</w:t>
      </w:r>
      <w:r w:rsidR="00EB7E7C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>2</w:t>
      </w:r>
      <w:r w:rsidR="00D532F2" w:rsidRPr="000E5677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>.</w:t>
      </w:r>
      <w:r w:rsidRPr="000E5677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>202</w:t>
      </w:r>
      <w:r w:rsidR="00EB7E7C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>3</w:t>
      </w:r>
      <w:r w:rsidRPr="000E5677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 xml:space="preserve"> r. – </w:t>
      </w:r>
      <w:r w:rsidR="00EB7E7C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>31</w:t>
      </w:r>
      <w:r w:rsidR="00120A25" w:rsidRPr="000E5677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>.0</w:t>
      </w:r>
      <w:r w:rsidR="00EB7E7C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>1</w:t>
      </w:r>
      <w:r w:rsidRPr="000E5677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>.202</w:t>
      </w:r>
      <w:r w:rsidR="00EB7E7C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>6</w:t>
      </w:r>
      <w:r w:rsidRPr="000E5677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 xml:space="preserve"> r.</w:t>
      </w:r>
    </w:p>
    <w:p w14:paraId="569F0D56" w14:textId="77777777" w:rsidR="00491974" w:rsidRPr="002F6B36" w:rsidRDefault="00491974" w:rsidP="00406EEF">
      <w:pPr>
        <w:spacing w:before="120" w:line="271" w:lineRule="auto"/>
        <w:jc w:val="both"/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</w:pPr>
      <w:r w:rsidRPr="000E5677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lastRenderedPageBreak/>
        <w:t>Przez pojęcie „termin realizacji zamówienia” rozumie się przedział czasowy, w którym przypada</w:t>
      </w:r>
      <w:r w:rsidRPr="002F6B36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 xml:space="preserve"> początek okresu ubezpieczenia dla poszczególnych rodzajów ubezpieczeń.</w:t>
      </w:r>
    </w:p>
    <w:p w14:paraId="2ECF8F1C" w14:textId="77777777" w:rsidR="00491974" w:rsidRPr="002F6B36" w:rsidRDefault="00491974" w:rsidP="00406EEF">
      <w:pPr>
        <w:spacing w:before="120" w:line="271" w:lineRule="auto"/>
        <w:jc w:val="both"/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>Termin realizacji zobowiązań Ubezpieczyciela wobec Ubezpieczonego może wykraczać poza termin realizacji Umowy, zgodnie z obowiązującymi przepisami prawa.</w:t>
      </w:r>
    </w:p>
    <w:p w14:paraId="26E16424" w14:textId="23E96CB0" w:rsidR="00491974" w:rsidRPr="002F6B36" w:rsidRDefault="00491974" w:rsidP="00406EEF">
      <w:pPr>
        <w:spacing w:before="120" w:line="271" w:lineRule="auto"/>
        <w:jc w:val="both"/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 xml:space="preserve">Okres ubezpieczenia: zgodnie z opisem zawartym w </w:t>
      </w:r>
      <w:r w:rsidRPr="002F6B36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>Załączniku nr 2 do SWZ</w:t>
      </w:r>
      <w:r w:rsidRPr="002F6B36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>.</w:t>
      </w:r>
    </w:p>
    <w:p w14:paraId="2FCB9252" w14:textId="25C39C2A" w:rsidR="00491974" w:rsidRPr="000E5677" w:rsidRDefault="00491974" w:rsidP="0084726F">
      <w:pPr>
        <w:spacing w:before="120" w:after="240" w:line="271" w:lineRule="auto"/>
        <w:jc w:val="both"/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</w:pPr>
      <w:r w:rsidRPr="000E5677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>Sposób i forma płatności: zgodnie z opisem zawartym w</w:t>
      </w:r>
      <w:r w:rsidR="007F0B19" w:rsidRPr="000E5677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 xml:space="preserve"> odpowiednim</w:t>
      </w:r>
      <w:r w:rsidRPr="000E5677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 xml:space="preserve"> </w:t>
      </w:r>
      <w:r w:rsidRPr="000E5677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 xml:space="preserve">Załączniku nr </w:t>
      </w:r>
      <w:r w:rsidR="00755234" w:rsidRPr="000E5677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>4</w:t>
      </w:r>
      <w:r w:rsidRPr="000E5677">
        <w:rPr>
          <w:rFonts w:asciiTheme="minorHAnsi" w:hAnsiTheme="minorHAnsi" w:cstheme="minorHAnsi"/>
          <w:b/>
          <w:bCs/>
          <w:iCs/>
          <w:color w:val="404040" w:themeColor="text1" w:themeTint="BF"/>
          <w:sz w:val="22"/>
          <w:szCs w:val="22"/>
        </w:rPr>
        <w:t xml:space="preserve"> do SWZ</w:t>
      </w:r>
      <w:r w:rsidRPr="000E5677">
        <w:rPr>
          <w:rFonts w:asciiTheme="minorHAnsi" w:hAnsiTheme="minorHAnsi" w:cstheme="minorHAnsi"/>
          <w:iCs/>
          <w:color w:val="404040" w:themeColor="text1" w:themeTint="BF"/>
          <w:sz w:val="22"/>
          <w:szCs w:val="22"/>
        </w:rPr>
        <w:t>.</w:t>
      </w:r>
    </w:p>
    <w:p w14:paraId="11E1989A" w14:textId="71337089" w:rsidR="00BA1DD3" w:rsidRPr="00FE33A8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14" w:name="_Toc65831748"/>
      <w:r w:rsidRPr="00FE33A8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Warunki udziału w postępowaniu</w:t>
      </w:r>
      <w:bookmarkEnd w:id="14"/>
    </w:p>
    <w:p w14:paraId="6A6F3EA0" w14:textId="40C3AEFA" w:rsidR="00DB16A3" w:rsidRPr="002F6B36" w:rsidRDefault="00DB16A3" w:rsidP="00406EEF">
      <w:pPr>
        <w:numPr>
          <w:ilvl w:val="0"/>
          <w:numId w:val="4"/>
        </w:numPr>
        <w:tabs>
          <w:tab w:val="clear" w:pos="360"/>
          <w:tab w:val="left" w:pos="426"/>
        </w:tabs>
        <w:autoSpaceDE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 udzielenie zamówienia mogą ubiegać się Wykonawcy, którzy nie podlegają wykluczeniu na zasadach </w:t>
      </w:r>
      <w:r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określonych w Rozdziale </w:t>
      </w:r>
      <w:r w:rsidR="0042407F"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VII </w:t>
      </w:r>
      <w:r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SWZ, oraz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spełniają określone przez Zamawiającego warunki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udziału w postępowaniu.</w:t>
      </w:r>
    </w:p>
    <w:p w14:paraId="39029B7A" w14:textId="77777777" w:rsidR="00DB16A3" w:rsidRPr="002F6B36" w:rsidRDefault="00DB16A3" w:rsidP="00406EEF">
      <w:pPr>
        <w:numPr>
          <w:ilvl w:val="0"/>
          <w:numId w:val="4"/>
        </w:numPr>
        <w:tabs>
          <w:tab w:val="clear" w:pos="360"/>
          <w:tab w:val="left" w:pos="426"/>
        </w:tabs>
        <w:autoSpaceDE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 udzielenie zamówienia mogą ubiegać się Wykonawcy, którzy spełniają warunki dotyczące:</w:t>
      </w:r>
    </w:p>
    <w:p w14:paraId="07F69DC1" w14:textId="77777777" w:rsidR="00C207AC" w:rsidRPr="002F6B36" w:rsidRDefault="00DB16A3" w:rsidP="00F42533">
      <w:pPr>
        <w:numPr>
          <w:ilvl w:val="1"/>
          <w:numId w:val="37"/>
        </w:numPr>
        <w:tabs>
          <w:tab w:val="left" w:pos="993"/>
        </w:tabs>
        <w:autoSpaceDE w:val="0"/>
        <w:spacing w:before="120" w:line="271" w:lineRule="auto"/>
        <w:ind w:hanging="53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zdolności do występowania w obrocie gospodarczym</w:t>
      </w:r>
      <w:r w:rsidR="00C207AC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: </w:t>
      </w:r>
    </w:p>
    <w:p w14:paraId="05DD28CA" w14:textId="6F1BA75B" w:rsidR="00DB16A3" w:rsidRPr="002F6B36" w:rsidRDefault="00C207AC" w:rsidP="00406EEF">
      <w:pPr>
        <w:tabs>
          <w:tab w:val="left" w:pos="993"/>
        </w:tabs>
        <w:autoSpaceDE w:val="0"/>
        <w:spacing w:before="120" w:line="271" w:lineRule="auto"/>
        <w:ind w:left="9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Są wpisani do jednego z rejestrów zawodowych lub handlowych prowadzonych w kraju, </w:t>
      </w:r>
      <w:r w:rsidR="00426529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którym mają siedzibę lub miejsce zamieszkania, co w przypadku Wykonawców mających siedzibę na terenie Rzeczypospolitej Polskiej oznacza, że są wpisani do Krajowego Rejestru Sądowego</w:t>
      </w:r>
      <w:r w:rsidR="0072776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72776C" w:rsidRPr="00DB71C7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lub</w:t>
      </w:r>
      <w:r w:rsidR="004616C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72776C" w:rsidRPr="00DB71C7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Centralnej Ewidencji i Informacji o Działalności Gospodarczej</w:t>
      </w:r>
      <w:r w:rsidR="00585DD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082D33AC" w14:textId="77777777" w:rsidR="00C207AC" w:rsidRPr="002F6B36" w:rsidRDefault="00DB16A3" w:rsidP="00F42533">
      <w:pPr>
        <w:numPr>
          <w:ilvl w:val="1"/>
          <w:numId w:val="37"/>
        </w:numPr>
        <w:tabs>
          <w:tab w:val="left" w:pos="993"/>
        </w:tabs>
        <w:autoSpaceDE w:val="0"/>
        <w:spacing w:before="120" w:line="271" w:lineRule="auto"/>
        <w:ind w:left="958" w:hanging="53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FE33A8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uprawnień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do prowadzenia określonej działalności gospodarczej lub zawodowej, o ile wynika to z odrębnych przepisów: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</w:p>
    <w:p w14:paraId="128D65B8" w14:textId="4C5F1A86" w:rsidR="00C207AC" w:rsidRPr="002F6B36" w:rsidRDefault="00C207AC" w:rsidP="00406EEF">
      <w:pPr>
        <w:tabs>
          <w:tab w:val="left" w:pos="426"/>
        </w:tabs>
        <w:autoSpaceDE w:val="0"/>
        <w:spacing w:before="120" w:line="271" w:lineRule="auto"/>
        <w:ind w:left="9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 winien posiadać uprawnienia do wykonywania działalności ubezpieczeniowej </w:t>
      </w:r>
      <w:r w:rsid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oparciu o ustawę o działalności ubezpieczeniowej i reasekuracyjnej (</w:t>
      </w:r>
      <w:r w:rsidR="00FE33A8" w:rsidRPr="00781FD6">
        <w:rPr>
          <w:rFonts w:asciiTheme="minorHAnsi" w:hAnsiTheme="minorHAnsi" w:cstheme="minorHAnsi"/>
          <w:sz w:val="22"/>
          <w:szCs w:val="22"/>
        </w:rPr>
        <w:t xml:space="preserve">t.j. Dz. U. z 2021 r. poz. 1130 ze </w:t>
      </w:r>
      <w:proofErr w:type="spellStart"/>
      <w:r w:rsidR="00FE33A8" w:rsidRPr="00781FD6">
        <w:rPr>
          <w:rFonts w:asciiTheme="minorHAnsi" w:hAnsiTheme="minorHAnsi" w:cstheme="minorHAnsi"/>
          <w:sz w:val="22"/>
          <w:szCs w:val="22"/>
        </w:rPr>
        <w:t>zm</w:t>
      </w:r>
      <w:proofErr w:type="spellEnd"/>
      <w:r w:rsidR="00FE33A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)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zakresie co najmniej tożsamym z przedmiotem zamówienia, na który składa ofertę tj.: </w:t>
      </w:r>
    </w:p>
    <w:p w14:paraId="5583FE83" w14:textId="6DAAC6F6" w:rsidR="00C207AC" w:rsidRPr="002F6B36" w:rsidRDefault="00C207AC" w:rsidP="00F42533">
      <w:pPr>
        <w:pStyle w:val="Akapitzlist"/>
        <w:numPr>
          <w:ilvl w:val="0"/>
          <w:numId w:val="32"/>
        </w:numPr>
        <w:tabs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d</w:t>
      </w:r>
      <w:r w:rsidR="00E225EF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l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 CZĘŚCI 1 – co najmniej w grupie 13 działu II Załącznika do ustawy o działalności ubezpieczeniowej i reasekuracyjnej </w:t>
      </w:r>
    </w:p>
    <w:p w14:paraId="43C7CA0C" w14:textId="12F03F21" w:rsidR="00C207AC" w:rsidRDefault="00C207AC" w:rsidP="001C5511">
      <w:pPr>
        <w:pStyle w:val="Akapitzlist"/>
        <w:numPr>
          <w:ilvl w:val="0"/>
          <w:numId w:val="32"/>
        </w:numPr>
        <w:tabs>
          <w:tab w:val="left" w:pos="426"/>
          <w:tab w:val="left" w:pos="2268"/>
        </w:tabs>
        <w:autoSpaceDE w:val="0"/>
        <w:spacing w:before="120" w:line="271" w:lineRule="auto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dla CZĘŚCI</w:t>
      </w:r>
      <w:r w:rsidR="00320339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2 –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co najmniej w grupie 8, 9 działu II Załącznika do ustawy </w:t>
      </w:r>
      <w:r w:rsidR="001C5511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 działalności ubezpieczeniowej i reasekuracyjnej </w:t>
      </w:r>
    </w:p>
    <w:p w14:paraId="01B68459" w14:textId="1DF8CC99" w:rsidR="00DB16A3" w:rsidRPr="00574D38" w:rsidRDefault="00DB16A3" w:rsidP="00F42533">
      <w:pPr>
        <w:pStyle w:val="Akapitzlist"/>
        <w:numPr>
          <w:ilvl w:val="1"/>
          <w:numId w:val="37"/>
        </w:numPr>
        <w:tabs>
          <w:tab w:val="left" w:pos="426"/>
        </w:tabs>
        <w:autoSpaceDE w:val="0"/>
        <w:spacing w:before="120" w:line="271" w:lineRule="auto"/>
        <w:ind w:hanging="53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574D38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sytuacji ekonomicznej lub finansowej: </w:t>
      </w:r>
      <w:r w:rsidRPr="00574D3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nie stawia warunku w powyższym zakresie.</w:t>
      </w:r>
    </w:p>
    <w:p w14:paraId="5EE0D75D" w14:textId="77777777" w:rsidR="00DB16A3" w:rsidRPr="002F6B36" w:rsidRDefault="00DB16A3" w:rsidP="00F42533">
      <w:pPr>
        <w:numPr>
          <w:ilvl w:val="1"/>
          <w:numId w:val="37"/>
        </w:numPr>
        <w:tabs>
          <w:tab w:val="left" w:pos="426"/>
        </w:tabs>
        <w:autoSpaceDE w:val="0"/>
        <w:spacing w:before="120" w:after="240" w:line="271" w:lineRule="auto"/>
        <w:ind w:left="958" w:hanging="53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zdolności technicznej lub zawodowej: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nie stawia warunku w powyższym zakresie.</w:t>
      </w:r>
    </w:p>
    <w:p w14:paraId="2C5A6B2C" w14:textId="37BB14B2" w:rsidR="00BA1DD3" w:rsidRPr="00574D38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15" w:name="_Toc65831749"/>
      <w:r w:rsidRPr="00574D38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Podstawy wykluczenia</w:t>
      </w:r>
      <w:bookmarkEnd w:id="15"/>
    </w:p>
    <w:p w14:paraId="29090A79" w14:textId="710346B1" w:rsidR="00A92D28" w:rsidRPr="00D20184" w:rsidRDefault="00A92D28" w:rsidP="00B55012">
      <w:pPr>
        <w:numPr>
          <w:ilvl w:val="0"/>
          <w:numId w:val="13"/>
        </w:numPr>
        <w:tabs>
          <w:tab w:val="left" w:pos="426"/>
        </w:tabs>
        <w:suppressAutoHyphens w:val="0"/>
        <w:autoSpaceDE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D20184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Z postępowania o udzielenie zamówienia wyklucza się Wykonawców, </w:t>
      </w:r>
      <w:bookmarkStart w:id="16" w:name="_Hlk107390470"/>
      <w:r w:rsidRPr="00D20184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w stosunku do których zachodzi którakolwiek z okoliczności wskazanych w </w:t>
      </w:r>
      <w:bookmarkEnd w:id="16"/>
      <w:r w:rsidRPr="00D20184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art. 108 ust. 1 ustawy PZP</w:t>
      </w:r>
      <w:r w:rsidRPr="00D20184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(OBLIGATORYJNE PRZESŁANKI).</w:t>
      </w:r>
    </w:p>
    <w:p w14:paraId="66D0A7CF" w14:textId="4ECD3DE3" w:rsidR="00A92D28" w:rsidRPr="00D20184" w:rsidRDefault="00A92D28" w:rsidP="00B55012">
      <w:pPr>
        <w:numPr>
          <w:ilvl w:val="0"/>
          <w:numId w:val="13"/>
        </w:numPr>
        <w:tabs>
          <w:tab w:val="left" w:pos="426"/>
        </w:tabs>
        <w:suppressAutoHyphens w:val="0"/>
        <w:autoSpaceDE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D20184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Wykonawca nie podlega wykluczeniu w okolicznościach określonych w art. 108 ust. 1 pkt 1, 2</w:t>
      </w:r>
      <w:r w:rsidR="002C2ED0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lub </w:t>
      </w:r>
      <w:r w:rsidRPr="00D20184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5 ustawy PZP, jeżeli udowodni </w:t>
      </w:r>
      <w:r w:rsidR="00D20184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</w:t>
      </w:r>
      <w:r w:rsidRPr="00D20184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amawiającemu, że spełnił łącznie przesłanki wskazane w art. 110 ust. 2 ustawy PZP. </w:t>
      </w:r>
    </w:p>
    <w:p w14:paraId="6DC29AE5" w14:textId="3FDFD77A" w:rsidR="00A92D28" w:rsidRDefault="00A92D28" w:rsidP="00B55012">
      <w:pPr>
        <w:numPr>
          <w:ilvl w:val="0"/>
          <w:numId w:val="13"/>
        </w:numPr>
        <w:tabs>
          <w:tab w:val="left" w:pos="426"/>
        </w:tabs>
        <w:suppressAutoHyphens w:val="0"/>
        <w:autoSpaceDE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D20184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lastRenderedPageBreak/>
        <w:t xml:space="preserve">Zamawiający oceni, czy podjęte przez wykonawcę czynności, o których mowa w art. 110 ust. 2 ustawy PZP, są wystarczające do wykazania jego rzetelności, uwzględniając wagę i szczególne okoliczności czynu </w:t>
      </w:r>
      <w:r w:rsidR="00D20184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D20184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ykonawcy. Jeżeli podjęte przez </w:t>
      </w:r>
      <w:r w:rsidR="00D20184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D20184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ykonawcę czynności nie są wystarczające do wykazania jego rzetelności, zamawiający wyklucza </w:t>
      </w:r>
      <w:r w:rsidR="00D20184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D20184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ykonawcę.</w:t>
      </w:r>
    </w:p>
    <w:p w14:paraId="3A13F335" w14:textId="206E4E90" w:rsidR="006209F7" w:rsidRPr="005034FA" w:rsidRDefault="006B18C5" w:rsidP="00B55012">
      <w:pPr>
        <w:numPr>
          <w:ilvl w:val="0"/>
          <w:numId w:val="13"/>
        </w:numPr>
        <w:tabs>
          <w:tab w:val="left" w:pos="426"/>
        </w:tabs>
        <w:suppressAutoHyphens w:val="0"/>
        <w:autoSpaceDE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 postępowania o udzielenie zamówienia wyklucza się Wykonawców</w:t>
      </w:r>
      <w:r w:rsidR="0075204D"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ubiegających się o udzielenie zamówienia</w:t>
      </w:r>
      <w:r w:rsid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, </w:t>
      </w:r>
      <w:r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 stosunku do których zachodzi którakolwiek z okoliczności wskazanych w art. 5k rozporządzenia Rady (UE) nr 833/2014 z dnia 31 lipca 2014 r. dotyczącego środków ograniczających w związku z działaniami Rosji destabilizującymi sytuację na Ukrainie (Dz. Urz. UE nr L 229 z 31.7.2014, str. 1</w:t>
      </w:r>
      <w:r w:rsidR="00E722FA"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</w:t>
      </w:r>
      <w:r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 rozporządzenie 2022/576</w:t>
      </w:r>
      <w:r w:rsidR="00E722FA"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)</w:t>
      </w:r>
      <w:r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.</w:t>
      </w:r>
      <w:r w:rsidR="006209F7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Zgodnie z treścią ww. przepisu </w:t>
      </w:r>
      <w:r w:rsidR="006209F7"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A660DE6" w14:textId="3C3AD9EB" w:rsidR="006209F7" w:rsidRPr="005034FA" w:rsidRDefault="006209F7" w:rsidP="00B55012">
      <w:pPr>
        <w:pStyle w:val="Akapitzlist"/>
        <w:numPr>
          <w:ilvl w:val="1"/>
          <w:numId w:val="13"/>
        </w:numPr>
        <w:tabs>
          <w:tab w:val="left" w:pos="993"/>
        </w:tabs>
        <w:suppressAutoHyphens w:val="0"/>
        <w:autoSpaceDE w:val="0"/>
        <w:spacing w:before="120" w:line="271" w:lineRule="auto"/>
        <w:ind w:left="993" w:hanging="567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obywateli rosyjskich lub osób fizycznych lub prawnych, podmiotów lub organów z</w:t>
      </w:r>
      <w:r w:rsidR="00390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  <w:lang w:val="pl-PL"/>
        </w:rPr>
        <w:t xml:space="preserve"> </w:t>
      </w:r>
      <w:r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siedzibą w</w:t>
      </w:r>
      <w:r w:rsid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  <w:lang w:val="pl-PL"/>
        </w:rPr>
        <w:t xml:space="preserve"> </w:t>
      </w:r>
      <w:r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Rosji;</w:t>
      </w:r>
    </w:p>
    <w:p w14:paraId="282FFBA2" w14:textId="70886921" w:rsidR="006209F7" w:rsidRPr="005034FA" w:rsidRDefault="006209F7" w:rsidP="00B55012">
      <w:pPr>
        <w:pStyle w:val="Akapitzlist"/>
        <w:numPr>
          <w:ilvl w:val="1"/>
          <w:numId w:val="13"/>
        </w:numPr>
        <w:tabs>
          <w:tab w:val="left" w:pos="993"/>
        </w:tabs>
        <w:suppressAutoHyphens w:val="0"/>
        <w:autoSpaceDE w:val="0"/>
        <w:spacing w:before="120" w:line="271" w:lineRule="auto"/>
        <w:ind w:left="993" w:hanging="567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bookmarkStart w:id="17" w:name="_Hlk102557314"/>
      <w:r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osób prawnych, podmiotów lub organów, do których prawa własności bezpośrednio lub pośrednio w</w:t>
      </w:r>
      <w:r w:rsidR="00B55012">
        <w:rPr>
          <w:rFonts w:asciiTheme="minorHAnsi" w:hAnsiTheme="minorHAnsi" w:cstheme="minorHAnsi"/>
          <w:bCs/>
          <w:color w:val="404040" w:themeColor="text1" w:themeTint="BF"/>
          <w:sz w:val="22"/>
          <w:szCs w:val="22"/>
          <w:lang w:val="pl-PL"/>
        </w:rPr>
        <w:t xml:space="preserve"> </w:t>
      </w:r>
      <w:r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ponad 50 % należą do</w:t>
      </w:r>
      <w:r w:rsidR="00B55012">
        <w:rPr>
          <w:rFonts w:asciiTheme="minorHAnsi" w:hAnsiTheme="minorHAnsi" w:cstheme="minorHAnsi"/>
          <w:bCs/>
          <w:color w:val="404040" w:themeColor="text1" w:themeTint="BF"/>
          <w:sz w:val="22"/>
          <w:szCs w:val="22"/>
          <w:lang w:val="pl-PL"/>
        </w:rPr>
        <w:t xml:space="preserve"> </w:t>
      </w:r>
      <w:r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podmiotu, o</w:t>
      </w:r>
      <w:r w:rsidR="00B55012">
        <w:rPr>
          <w:rFonts w:asciiTheme="minorHAnsi" w:hAnsiTheme="minorHAnsi" w:cstheme="minorHAnsi"/>
          <w:bCs/>
          <w:color w:val="404040" w:themeColor="text1" w:themeTint="BF"/>
          <w:sz w:val="22"/>
          <w:szCs w:val="22"/>
          <w:lang w:val="pl-PL"/>
        </w:rPr>
        <w:t xml:space="preserve"> </w:t>
      </w:r>
      <w:r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którym mowa w</w:t>
      </w:r>
      <w:r w:rsidR="00B55012">
        <w:rPr>
          <w:rFonts w:asciiTheme="minorHAnsi" w:hAnsiTheme="minorHAnsi" w:cstheme="minorHAnsi"/>
          <w:bCs/>
          <w:color w:val="404040" w:themeColor="text1" w:themeTint="BF"/>
          <w:sz w:val="22"/>
          <w:szCs w:val="22"/>
          <w:lang w:val="pl-PL"/>
        </w:rPr>
        <w:t xml:space="preserve"> pkt. 4.1. </w:t>
      </w:r>
      <w:r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niniejszego ustępu; lub</w:t>
      </w:r>
      <w:bookmarkEnd w:id="17"/>
    </w:p>
    <w:p w14:paraId="53D54FD7" w14:textId="38C6ECA8" w:rsidR="006209F7" w:rsidRPr="005034FA" w:rsidRDefault="006209F7" w:rsidP="00B55012">
      <w:pPr>
        <w:pStyle w:val="Akapitzlist"/>
        <w:numPr>
          <w:ilvl w:val="1"/>
          <w:numId w:val="13"/>
        </w:numPr>
        <w:tabs>
          <w:tab w:val="left" w:pos="993"/>
        </w:tabs>
        <w:suppressAutoHyphens w:val="0"/>
        <w:autoSpaceDE w:val="0"/>
        <w:spacing w:before="120" w:line="271" w:lineRule="auto"/>
        <w:ind w:left="993" w:hanging="567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osób fizycznych lub prawnych, podmiotów lub organów działających w</w:t>
      </w:r>
      <w:r w:rsidR="00B55012">
        <w:rPr>
          <w:rFonts w:asciiTheme="minorHAnsi" w:hAnsiTheme="minorHAnsi" w:cstheme="minorHAnsi"/>
          <w:bCs/>
          <w:color w:val="404040" w:themeColor="text1" w:themeTint="BF"/>
          <w:sz w:val="22"/>
          <w:szCs w:val="22"/>
          <w:lang w:val="pl-PL"/>
        </w:rPr>
        <w:t xml:space="preserve"> </w:t>
      </w:r>
      <w:r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imieniu lub pod kierunkiem podmiotu, o</w:t>
      </w:r>
      <w:r w:rsidR="00B55012">
        <w:rPr>
          <w:rFonts w:asciiTheme="minorHAnsi" w:hAnsiTheme="minorHAnsi" w:cstheme="minorHAnsi"/>
          <w:bCs/>
          <w:color w:val="404040" w:themeColor="text1" w:themeTint="BF"/>
          <w:sz w:val="22"/>
          <w:szCs w:val="22"/>
          <w:lang w:val="pl-PL"/>
        </w:rPr>
        <w:t xml:space="preserve"> </w:t>
      </w:r>
      <w:r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którym mowa w </w:t>
      </w:r>
      <w:r w:rsidR="00B55012">
        <w:rPr>
          <w:rFonts w:asciiTheme="minorHAnsi" w:hAnsiTheme="minorHAnsi" w:cstheme="minorHAnsi"/>
          <w:bCs/>
          <w:color w:val="404040" w:themeColor="text1" w:themeTint="BF"/>
          <w:sz w:val="22"/>
          <w:szCs w:val="22"/>
          <w:lang w:val="pl-PL"/>
        </w:rPr>
        <w:t>pkt. 4.1. lub</w:t>
      </w:r>
      <w:r w:rsidR="00390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  <w:lang w:val="pl-PL"/>
        </w:rPr>
        <w:t xml:space="preserve"> </w:t>
      </w:r>
      <w:r w:rsidR="00B55012">
        <w:rPr>
          <w:rFonts w:asciiTheme="minorHAnsi" w:hAnsiTheme="minorHAnsi" w:cstheme="minorHAnsi"/>
          <w:bCs/>
          <w:color w:val="404040" w:themeColor="text1" w:themeTint="BF"/>
          <w:sz w:val="22"/>
          <w:szCs w:val="22"/>
          <w:lang w:val="pl-PL"/>
        </w:rPr>
        <w:t xml:space="preserve">4.2. </w:t>
      </w:r>
      <w:r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niniejszego ustępu,</w:t>
      </w:r>
    </w:p>
    <w:p w14:paraId="3964CAB7" w14:textId="7F9D36F2" w:rsidR="006209F7" w:rsidRPr="005034FA" w:rsidRDefault="006209F7" w:rsidP="00B55012">
      <w:pPr>
        <w:tabs>
          <w:tab w:val="left" w:pos="0"/>
        </w:tabs>
        <w:suppressAutoHyphens w:val="0"/>
        <w:autoSpaceDE w:val="0"/>
        <w:spacing w:before="120" w:line="271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</w:t>
      </w:r>
      <w:r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tym podwykonawców, dostawców lub podmiotów, na</w:t>
      </w:r>
      <w:r w:rsidR="00390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</w:t>
      </w:r>
      <w:r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których zdolności polega się w rozumieniu dyrektyw w</w:t>
      </w:r>
      <w:r w:rsidR="00390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</w:t>
      </w:r>
      <w:r w:rsidRPr="005034FA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sprawie zamówień publicznych, w przypadku gdy przypada na nich ponad 10% wartości zamówienia.</w:t>
      </w:r>
    </w:p>
    <w:p w14:paraId="4B019D99" w14:textId="038E98DA" w:rsidR="00003295" w:rsidRPr="003966B1" w:rsidRDefault="00003295" w:rsidP="00B55012">
      <w:pPr>
        <w:numPr>
          <w:ilvl w:val="0"/>
          <w:numId w:val="13"/>
        </w:numPr>
        <w:tabs>
          <w:tab w:val="left" w:pos="426"/>
        </w:tabs>
        <w:suppressAutoHyphens w:val="0"/>
        <w:autoSpaceDE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Z postępowania o udzielenie zamówienia wyklucza się Wykonawców, </w:t>
      </w:r>
      <w:r w:rsidR="004115E3"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ubiegających się o udzielenie zamówienia, w </w:t>
      </w:r>
      <w:r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stosunku do których </w:t>
      </w:r>
      <w:r w:rsidR="00A75A50"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zachodzi którakolwiek z okoliczności wskazanych w </w:t>
      </w:r>
      <w:r w:rsidR="00796F77"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art. 7 ust. 1 </w:t>
      </w:r>
      <w:bookmarkStart w:id="18" w:name="_Hlk107392222"/>
      <w:r w:rsidR="00796F77"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ustawy z dnia 13 kwietnia 2022 r. o szczególnych rozwiązaniach w zakresie przeciwdziałania wspieraniu agresji na Ukrainę oraz służących ochronie bezpieczeństwa narodowego (Dz. U. poz. 835)</w:t>
      </w:r>
      <w:bookmarkEnd w:id="18"/>
      <w:r w:rsidR="00A75A50"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, (</w:t>
      </w:r>
      <w:r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OBLIGATORYJNA PRZESŁANKA KRAJOWA</w:t>
      </w:r>
      <w:r w:rsidR="00A75A50"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)</w:t>
      </w:r>
      <w:r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. Zgodnie z treścią ww. przepisu, z postępowania </w:t>
      </w:r>
      <w:r w:rsidR="00426529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br/>
      </w:r>
      <w:r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o udzielenie zamówienia publicznego prowadzonego na podstawie ustawy PZP, wyklucza się: </w:t>
      </w:r>
    </w:p>
    <w:p w14:paraId="1807C3C3" w14:textId="108AA00A" w:rsidR="00003295" w:rsidRPr="003966B1" w:rsidRDefault="00003295" w:rsidP="005E1B3C">
      <w:pPr>
        <w:pStyle w:val="Akapitzlist"/>
        <w:numPr>
          <w:ilvl w:val="1"/>
          <w:numId w:val="13"/>
        </w:numPr>
        <w:tabs>
          <w:tab w:val="left" w:pos="993"/>
        </w:tabs>
        <w:spacing w:before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966B1">
        <w:rPr>
          <w:rFonts w:asciiTheme="minorHAnsi" w:hAnsiTheme="minorHAnsi" w:cstheme="minorHAnsi"/>
          <w:sz w:val="22"/>
          <w:szCs w:val="22"/>
          <w:lang w:val="pl-PL"/>
        </w:rPr>
        <w:t xml:space="preserve">Wykonawcę oraz uczestnika konkursu wymienionego w wykazach określonych </w:t>
      </w:r>
      <w:r w:rsidR="00426529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3966B1">
        <w:rPr>
          <w:rFonts w:asciiTheme="minorHAnsi" w:hAnsiTheme="minorHAnsi" w:cstheme="minorHAnsi"/>
          <w:sz w:val="22"/>
          <w:szCs w:val="22"/>
          <w:lang w:val="pl-PL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7CEDC6C2" w14:textId="312A65FE" w:rsidR="00003295" w:rsidRPr="003966B1" w:rsidRDefault="00003295" w:rsidP="005E1B3C">
      <w:pPr>
        <w:pStyle w:val="Akapitzlist"/>
        <w:numPr>
          <w:ilvl w:val="1"/>
          <w:numId w:val="13"/>
        </w:numPr>
        <w:tabs>
          <w:tab w:val="left" w:pos="993"/>
        </w:tabs>
        <w:spacing w:before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966B1">
        <w:rPr>
          <w:rFonts w:asciiTheme="minorHAnsi" w:hAnsiTheme="minorHAnsi" w:cstheme="minorHAnsi"/>
          <w:sz w:val="22"/>
          <w:szCs w:val="22"/>
          <w:lang w:val="pl-PL"/>
        </w:rPr>
        <w:t xml:space="preserve">Wykonawcę oraz uczestnika konkursu, którego beneficjentem rzeczywistym w rozumieniu ustawy z dnia 1 marca 2018 r. o przeciwdziałaniu praniu pieniędzy oraz finansowaniu terroryzmu (Dz. U.z2022 r. poz. 593 i 655) jest osoba wymieniona w wykazach określonych </w:t>
      </w:r>
      <w:r w:rsidR="00426529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3966B1">
        <w:rPr>
          <w:rFonts w:asciiTheme="minorHAnsi" w:hAnsiTheme="minorHAnsi" w:cstheme="minorHAnsi"/>
          <w:sz w:val="22"/>
          <w:szCs w:val="22"/>
          <w:lang w:val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EF0626" w14:textId="57432E4A" w:rsidR="00003295" w:rsidRPr="003966B1" w:rsidRDefault="00003295" w:rsidP="005E1B3C">
      <w:pPr>
        <w:pStyle w:val="Akapitzlist"/>
        <w:numPr>
          <w:ilvl w:val="1"/>
          <w:numId w:val="13"/>
        </w:numPr>
        <w:tabs>
          <w:tab w:val="left" w:pos="993"/>
        </w:tabs>
        <w:spacing w:before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966B1">
        <w:rPr>
          <w:rFonts w:asciiTheme="minorHAnsi" w:hAnsiTheme="minorHAnsi" w:cstheme="minorHAnsi"/>
          <w:sz w:val="22"/>
          <w:szCs w:val="22"/>
          <w:lang w:val="pl-PL"/>
        </w:rPr>
        <w:lastRenderedPageBreak/>
        <w:t>Wykonawcę oraz uczestnik</w:t>
      </w:r>
      <w:r w:rsidR="00796F77" w:rsidRPr="003966B1"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3966B1">
        <w:rPr>
          <w:rFonts w:asciiTheme="minorHAnsi" w:hAnsiTheme="minorHAnsi" w:cstheme="minorHAnsi"/>
          <w:sz w:val="22"/>
          <w:szCs w:val="22"/>
          <w:lang w:val="pl-PL"/>
        </w:rPr>
        <w:t xml:space="preserve"> konkursu, którego jednostką dominującą w rozumieniu art. 3 ust. 1 pkt 37 ustawy z dnia 29 września 1994 r. o rachunkowości (Dz. U. z 2021 r. poz. 217, 2105 </w:t>
      </w:r>
      <w:r w:rsidR="00426529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3966B1">
        <w:rPr>
          <w:rFonts w:asciiTheme="minorHAnsi" w:hAnsiTheme="minorHAnsi" w:cstheme="minorHAnsi"/>
          <w:sz w:val="22"/>
          <w:szCs w:val="22"/>
          <w:lang w:val="pl-PL"/>
        </w:rPr>
        <w:t xml:space="preserve">i 2106) jest podmiot wymieniony w wykazach określonych w rozporządzeniu 765/2006 </w:t>
      </w:r>
      <w:r w:rsidR="00774DC2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3966B1">
        <w:rPr>
          <w:rFonts w:asciiTheme="minorHAnsi" w:hAnsiTheme="minorHAnsi" w:cstheme="minorHAnsi"/>
          <w:sz w:val="22"/>
          <w:szCs w:val="22"/>
          <w:lang w:val="pl-PL"/>
        </w:rPr>
        <w:t>i rozporządzeniu 269/2014 albo wpisany na listę lub będący taką jednostką dominującą od dnia 24 lutego 2022 r., o ile został wpisany na listę na podstawie decyzji w sprawie wpisu na listę rozstrzygającej o</w:t>
      </w:r>
      <w:r w:rsidR="00771238" w:rsidRPr="003966B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966B1">
        <w:rPr>
          <w:rFonts w:asciiTheme="minorHAnsi" w:hAnsiTheme="minorHAnsi" w:cstheme="minorHAnsi"/>
          <w:sz w:val="22"/>
          <w:szCs w:val="22"/>
          <w:lang w:val="pl-PL"/>
        </w:rPr>
        <w:t xml:space="preserve">zastosowaniu środka, o którym mowa w art. 1 pkt 3 Ustawy. </w:t>
      </w:r>
    </w:p>
    <w:p w14:paraId="49F986D1" w14:textId="62E38F71" w:rsidR="003966B1" w:rsidRPr="003966B1" w:rsidRDefault="008212A0" w:rsidP="005E1B3C">
      <w:pPr>
        <w:numPr>
          <w:ilvl w:val="0"/>
          <w:numId w:val="13"/>
        </w:numPr>
        <w:tabs>
          <w:tab w:val="left" w:pos="426"/>
        </w:tabs>
        <w:suppressAutoHyphens w:val="0"/>
        <w:autoSpaceDE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bookmarkStart w:id="19" w:name="_Toc65831750"/>
      <w:r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Wykluczenie Wykonawcy następuje zgodnie z art. 111 ustawy PZP, a w zakresie Ustawy z dnia 13 kwietnia 2022 r. o szczególnych rozwiązaniach w zakresie przeciwdziałania wspieraniu agresji na Ukrainę oraz służących ochronie bezpieczeństwa narodowego (Dz. U. poz. 835), zgodnie z art. 7 ust. 2 tej ustawy</w:t>
      </w:r>
      <w:r w:rsidR="00246A70"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</w:t>
      </w:r>
      <w:bookmarkStart w:id="20" w:name="_Hlk107559723"/>
      <w:r w:rsidR="003966B1"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oraz na podstawie art. 5k rozporządzenia Rady (UE) nr 833/2014 z dnia 31 lipca 2014r.</w:t>
      </w:r>
      <w:r w:rsid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</w:t>
      </w:r>
      <w:r w:rsidR="003966B1"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dotyczącego środków ograniczających w związku z działaniami Rosji destabilizującymi</w:t>
      </w:r>
      <w:r w:rsidR="00A72978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sytuację na Ukrainie</w:t>
      </w:r>
      <w:r w:rsid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.</w:t>
      </w:r>
    </w:p>
    <w:bookmarkEnd w:id="20"/>
    <w:p w14:paraId="0CDB777E" w14:textId="1476608E" w:rsidR="00374F55" w:rsidRPr="008F7FFC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r w:rsidRPr="008F7FFC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 xml:space="preserve">Wymagane oświadczenia lub dokumenty, </w:t>
      </w:r>
      <w:r w:rsidR="00F50AD3" w:rsidRPr="008F7FFC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 xml:space="preserve">w tym wykaz </w:t>
      </w:r>
      <w:r w:rsidR="008F7FFC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br/>
      </w:r>
      <w:r w:rsidR="00F50AD3" w:rsidRPr="008F7FFC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 xml:space="preserve">oświadczeń lub dokumentów </w:t>
      </w:r>
      <w:r w:rsidRPr="008F7FFC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 xml:space="preserve">potwierdzających spełnianie warunków udziału w postępowaniu oraz </w:t>
      </w:r>
      <w:r w:rsidR="004C10F8" w:rsidRPr="008F7FFC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 xml:space="preserve">wykazanie </w:t>
      </w:r>
      <w:r w:rsidRPr="008F7FFC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brak</w:t>
      </w:r>
      <w:r w:rsidR="004C10F8" w:rsidRPr="008F7FFC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u</w:t>
      </w:r>
      <w:r w:rsidRPr="008F7FFC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 xml:space="preserve"> podstaw wykluczenia</w:t>
      </w:r>
      <w:bookmarkEnd w:id="19"/>
    </w:p>
    <w:p w14:paraId="3733EEFF" w14:textId="69E2B312" w:rsidR="00F66E00" w:rsidRPr="002F6B36" w:rsidRDefault="00F50AD3" w:rsidP="00F42533">
      <w:pPr>
        <w:numPr>
          <w:ilvl w:val="0"/>
          <w:numId w:val="35"/>
        </w:numPr>
        <w:tabs>
          <w:tab w:val="left" w:pos="426"/>
        </w:tabs>
        <w:suppressAutoHyphens w:val="0"/>
        <w:autoSpaceDE w:val="0"/>
        <w:spacing w:before="120" w:line="271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bookmarkStart w:id="21" w:name="_Hlk64730768"/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Oferta winna zawierać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następujące oświadczenia i dokumenty</w:t>
      </w:r>
      <w:r w:rsidR="00BA1DD3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: </w:t>
      </w:r>
    </w:p>
    <w:p w14:paraId="51705403" w14:textId="4753BF86" w:rsidR="00F50AD3" w:rsidRPr="003966B1" w:rsidRDefault="00F50AD3" w:rsidP="00F42533">
      <w:pPr>
        <w:numPr>
          <w:ilvl w:val="1"/>
          <w:numId w:val="35"/>
        </w:numPr>
        <w:tabs>
          <w:tab w:val="left" w:pos="1134"/>
        </w:tabs>
        <w:suppressAutoHyphens w:val="0"/>
        <w:autoSpaceDE w:val="0"/>
        <w:spacing w:before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3966B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Wypełniony </w:t>
      </w:r>
      <w:r w:rsidRPr="003966B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formularz ofertowy</w:t>
      </w:r>
      <w:r w:rsidRPr="003966B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na który składana jest oferta, sporządzony </w:t>
      </w:r>
      <w:r w:rsidR="00774DC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3966B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="002C2ED0" w:rsidRPr="003966B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3966B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wykorzystaniem wzoru stanowiącego </w:t>
      </w:r>
      <w:r w:rsidR="00B60CAA" w:rsidRPr="003966B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odpowiedni </w:t>
      </w:r>
      <w:r w:rsidRPr="003966B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Załącznik nr 4 do SWZ</w:t>
      </w:r>
      <w:r w:rsidRPr="003966B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04A33D99" w14:textId="4DBA951B" w:rsidR="00F50AD3" w:rsidRPr="003966B1" w:rsidRDefault="00F50AD3" w:rsidP="00F42533">
      <w:pPr>
        <w:numPr>
          <w:ilvl w:val="1"/>
          <w:numId w:val="35"/>
        </w:numPr>
        <w:tabs>
          <w:tab w:val="left" w:pos="1134"/>
        </w:tabs>
        <w:suppressAutoHyphens w:val="0"/>
        <w:autoSpaceDE w:val="0"/>
        <w:spacing w:before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3966B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Pełnomocnictwo</w:t>
      </w:r>
      <w:r w:rsidRPr="003966B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(lub ciąg pełnomocnictw) zgodnie z Rozdziałem XI SWZ.</w:t>
      </w:r>
    </w:p>
    <w:p w14:paraId="76751493" w14:textId="1D87E2AD" w:rsidR="00F50AD3" w:rsidRPr="003966B1" w:rsidRDefault="00F50AD3" w:rsidP="00F42533">
      <w:pPr>
        <w:numPr>
          <w:ilvl w:val="1"/>
          <w:numId w:val="35"/>
        </w:numPr>
        <w:tabs>
          <w:tab w:val="left" w:pos="1134"/>
        </w:tabs>
        <w:suppressAutoHyphens w:val="0"/>
        <w:autoSpaceDE w:val="0"/>
        <w:spacing w:before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3966B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Podmiotowe środki dowodowe</w:t>
      </w:r>
      <w:r w:rsidRPr="003966B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:</w:t>
      </w:r>
    </w:p>
    <w:p w14:paraId="00327774" w14:textId="72E74E12" w:rsidR="00C518DD" w:rsidRPr="002F6E65" w:rsidRDefault="002C2ED0" w:rsidP="00F42533">
      <w:pPr>
        <w:pStyle w:val="Akapitzlist"/>
        <w:numPr>
          <w:ilvl w:val="1"/>
          <w:numId w:val="38"/>
        </w:numPr>
        <w:spacing w:before="120" w:after="120" w:line="271" w:lineRule="auto"/>
        <w:ind w:left="1843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2F6E65">
        <w:rPr>
          <w:rFonts w:asciiTheme="minorHAnsi" w:hAnsiTheme="minorHAnsi" w:cstheme="minorHAnsi"/>
          <w:sz w:val="22"/>
          <w:szCs w:val="22"/>
        </w:rPr>
        <w:t>A</w:t>
      </w:r>
      <w:r w:rsidR="00ED34FE" w:rsidRPr="002F6E65">
        <w:rPr>
          <w:rFonts w:asciiTheme="minorHAnsi" w:hAnsiTheme="minorHAnsi" w:cstheme="minorHAnsi"/>
          <w:sz w:val="22"/>
          <w:szCs w:val="22"/>
        </w:rPr>
        <w:t xml:space="preserve">ktualne na dzień składania ofert </w:t>
      </w:r>
      <w:r w:rsidR="00C518DD" w:rsidRPr="000A1B64">
        <w:rPr>
          <w:rFonts w:asciiTheme="minorHAnsi" w:hAnsiTheme="minorHAnsi" w:cstheme="minorHAnsi"/>
          <w:b/>
          <w:bCs/>
          <w:sz w:val="22"/>
          <w:szCs w:val="22"/>
        </w:rPr>
        <w:t xml:space="preserve">oświadczenie o spełnianiu warunków udziału </w:t>
      </w:r>
      <w:r w:rsidR="00774DC2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C518DD" w:rsidRPr="000A1B64">
        <w:rPr>
          <w:rFonts w:asciiTheme="minorHAnsi" w:hAnsiTheme="minorHAnsi" w:cstheme="minorHAnsi"/>
          <w:b/>
          <w:bCs/>
          <w:sz w:val="22"/>
          <w:szCs w:val="22"/>
        </w:rPr>
        <w:t>w postępowaniu oraz o braku podstaw do wykluczenia z postępowania</w:t>
      </w:r>
      <w:r w:rsidR="00ED34FE" w:rsidRPr="002F6E6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</w:t>
      </w:r>
      <w:r w:rsidR="00A92D28" w:rsidRPr="002F6E6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Niniejsze </w:t>
      </w:r>
      <w:r w:rsidR="00ED34FE" w:rsidRPr="002F6E6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oświadczenie Wykonawca składa w formie </w:t>
      </w:r>
      <w:r w:rsidR="00ED34FE" w:rsidRPr="002F6E6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Jednolitego Europejskiego Dokumentu Zamówienia (ESPD)</w:t>
      </w:r>
      <w:r w:rsidR="00ED34FE" w:rsidRPr="002F6E6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stanowiącego Załącznik nr 2 do Rozporządzenia Wykonawczego Komisji (EU) 2016/7 z dnia 5 stycznia 2016 r. ustanawiającego standardowy formularz jednolitego europejskiego dokumentu zamówienia. </w:t>
      </w:r>
    </w:p>
    <w:p w14:paraId="464FDA9F" w14:textId="3A0580FF" w:rsidR="00A848C0" w:rsidRPr="00ED34FE" w:rsidRDefault="00ED34FE" w:rsidP="00C518DD">
      <w:pPr>
        <w:tabs>
          <w:tab w:val="left" w:pos="851"/>
        </w:tabs>
        <w:suppressAutoHyphens w:val="0"/>
        <w:autoSpaceDE w:val="0"/>
        <w:spacing w:before="120" w:line="271" w:lineRule="auto"/>
        <w:ind w:left="1843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ED34FE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Informacje zawarte w ESPD stanowią wstępne potwierdzenie, że Wykonawca nie podlega wykluczeniu oraz spełnia warunki udziału w postępowaniu</w:t>
      </w:r>
      <w:r w:rsidR="00A848C0" w:rsidRPr="00ED34FE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.</w:t>
      </w:r>
    </w:p>
    <w:p w14:paraId="14B78934" w14:textId="25B28C36" w:rsidR="00ED34FE" w:rsidRPr="00EE6B18" w:rsidRDefault="00ED34FE" w:rsidP="00406EEF">
      <w:pPr>
        <w:tabs>
          <w:tab w:val="left" w:pos="851"/>
        </w:tabs>
        <w:suppressAutoHyphens w:val="0"/>
        <w:autoSpaceDE w:val="0"/>
        <w:spacing w:before="120" w:line="271" w:lineRule="auto"/>
        <w:ind w:left="184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D34FE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</w:t>
      </w:r>
      <w:r w:rsidRPr="00ED34FE">
        <w:rPr>
          <w:rFonts w:asciiTheme="minorHAnsi" w:hAnsiTheme="minorHAnsi" w:cstheme="minorHAnsi"/>
          <w:sz w:val="22"/>
          <w:szCs w:val="22"/>
        </w:rPr>
        <w:t xml:space="preserve"> informuje, iż instrukcję wypełnienia </w:t>
      </w:r>
      <w:r w:rsidRPr="00ED34FE">
        <w:rPr>
          <w:rFonts w:asciiTheme="minorHAnsi" w:hAnsiTheme="minorHAnsi" w:cstheme="minorHAnsi"/>
          <w:bCs/>
          <w:sz w:val="22"/>
          <w:szCs w:val="22"/>
        </w:rPr>
        <w:t>ESPD</w:t>
      </w:r>
      <w:r w:rsidRPr="00ED34F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D34FE">
        <w:rPr>
          <w:rFonts w:asciiTheme="minorHAnsi" w:hAnsiTheme="minorHAnsi" w:cstheme="minorHAnsi"/>
          <w:sz w:val="22"/>
          <w:szCs w:val="22"/>
        </w:rPr>
        <w:t xml:space="preserve">oraz edytowalną wersję formularza ESPD można znaleźć pod adresem: </w:t>
      </w:r>
      <w:hyperlink r:id="rId10" w:history="1">
        <w:r w:rsidRPr="00ED34FE">
          <w:rPr>
            <w:rStyle w:val="Hipercze"/>
            <w:rFonts w:asciiTheme="minorHAnsi" w:hAnsiTheme="minorHAnsi" w:cstheme="minorHAnsi"/>
            <w:sz w:val="22"/>
            <w:szCs w:val="22"/>
          </w:rPr>
          <w:t>https://www.uzp.gov.pl/baza-wiedzy/prawo-zamowien-publicznych-regulacje/prawo-krajowe/jednolity-europejski-dokument-zamowienia</w:t>
        </w:r>
      </w:hyperlink>
      <w:r w:rsidRPr="00ED34FE">
        <w:rPr>
          <w:rFonts w:asciiTheme="minorHAnsi" w:hAnsiTheme="minorHAnsi" w:cstheme="minorHAnsi"/>
          <w:sz w:val="22"/>
          <w:szCs w:val="22"/>
        </w:rPr>
        <w:t xml:space="preserve">. Zamawiający zaleca wypełnienie ESPD za pomocą serwisu dostępnego pod adresem: </w:t>
      </w:r>
      <w:hyperlink r:id="rId11" w:history="1">
        <w:r w:rsidRPr="00ED34FE">
          <w:rPr>
            <w:rStyle w:val="Hipercze"/>
            <w:rFonts w:asciiTheme="minorHAnsi" w:hAnsiTheme="minorHAnsi" w:cstheme="minorHAnsi"/>
            <w:sz w:val="22"/>
            <w:szCs w:val="22"/>
          </w:rPr>
          <w:t>https://espd.uzp.gov.pl/</w:t>
        </w:r>
      </w:hyperlink>
      <w:r w:rsidRPr="00ED34FE">
        <w:rPr>
          <w:rFonts w:asciiTheme="minorHAnsi" w:hAnsiTheme="minorHAnsi" w:cstheme="minorHAnsi"/>
          <w:sz w:val="22"/>
          <w:szCs w:val="22"/>
        </w:rPr>
        <w:t xml:space="preserve">. </w:t>
      </w:r>
      <w:r w:rsidR="00735145">
        <w:rPr>
          <w:rFonts w:asciiTheme="minorHAnsi" w:hAnsiTheme="minorHAnsi" w:cstheme="minorHAnsi"/>
          <w:sz w:val="22"/>
          <w:szCs w:val="22"/>
        </w:rPr>
        <w:t xml:space="preserve">Dla ułatwienia Wykonawcy </w:t>
      </w:r>
      <w:r w:rsidRPr="00ED34FE">
        <w:rPr>
          <w:rFonts w:asciiTheme="minorHAnsi" w:hAnsiTheme="minorHAnsi" w:cstheme="minorHAnsi"/>
          <w:sz w:val="22"/>
          <w:szCs w:val="22"/>
        </w:rPr>
        <w:t>Zamawiając</w:t>
      </w:r>
      <w:r w:rsidR="00735145">
        <w:rPr>
          <w:rFonts w:asciiTheme="minorHAnsi" w:hAnsiTheme="minorHAnsi" w:cstheme="minorHAnsi"/>
          <w:sz w:val="22"/>
          <w:szCs w:val="22"/>
        </w:rPr>
        <w:t>y przygotował wstępny</w:t>
      </w:r>
      <w:r w:rsidRPr="00ED34FE">
        <w:rPr>
          <w:rFonts w:asciiTheme="minorHAnsi" w:hAnsiTheme="minorHAnsi" w:cstheme="minorHAnsi"/>
          <w:sz w:val="22"/>
          <w:szCs w:val="22"/>
        </w:rPr>
        <w:t xml:space="preserve"> Jednolity Europejski Dokument Zamówienia (ESPD) w </w:t>
      </w:r>
      <w:r w:rsidRPr="00585DD9">
        <w:rPr>
          <w:rFonts w:asciiTheme="minorHAnsi" w:hAnsiTheme="minorHAnsi" w:cstheme="minorHAnsi"/>
          <w:sz w:val="22"/>
          <w:szCs w:val="22"/>
        </w:rPr>
        <w:t>formacie *.</w:t>
      </w:r>
      <w:proofErr w:type="spellStart"/>
      <w:r w:rsidRPr="00585DD9">
        <w:rPr>
          <w:rFonts w:asciiTheme="minorHAnsi" w:hAnsiTheme="minorHAnsi" w:cstheme="minorHAnsi"/>
          <w:sz w:val="22"/>
          <w:szCs w:val="22"/>
        </w:rPr>
        <w:t>xml</w:t>
      </w:r>
      <w:proofErr w:type="spellEnd"/>
      <w:r w:rsidR="007C492E" w:rsidRPr="00585DD9">
        <w:rPr>
          <w:rFonts w:asciiTheme="minorHAnsi" w:hAnsiTheme="minorHAnsi" w:cstheme="minorHAnsi"/>
          <w:sz w:val="22"/>
          <w:szCs w:val="22"/>
        </w:rPr>
        <w:t xml:space="preserve"> oraz *.pdf</w:t>
      </w:r>
      <w:r w:rsidRPr="00585DD9">
        <w:rPr>
          <w:rFonts w:asciiTheme="minorHAnsi" w:hAnsiTheme="minorHAnsi" w:cstheme="minorHAnsi"/>
          <w:sz w:val="22"/>
          <w:szCs w:val="22"/>
        </w:rPr>
        <w:t>, stanowiący</w:t>
      </w:r>
      <w:r w:rsidRPr="00ED34FE">
        <w:rPr>
          <w:rFonts w:asciiTheme="minorHAnsi" w:hAnsiTheme="minorHAnsi" w:cstheme="minorHAnsi"/>
          <w:sz w:val="22"/>
          <w:szCs w:val="22"/>
        </w:rPr>
        <w:t xml:space="preserve"> </w:t>
      </w:r>
      <w:r w:rsidRPr="00ED34FE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ED34FE">
        <w:rPr>
          <w:rFonts w:asciiTheme="minorHAnsi" w:hAnsiTheme="minorHAnsi" w:cstheme="minorHAnsi"/>
          <w:b/>
          <w:sz w:val="22"/>
          <w:szCs w:val="22"/>
        </w:rPr>
        <w:t xml:space="preserve"> do SWZ</w:t>
      </w:r>
      <w:r w:rsidR="00735145">
        <w:rPr>
          <w:rFonts w:asciiTheme="minorHAnsi" w:hAnsiTheme="minorHAnsi" w:cstheme="minorHAnsi"/>
          <w:sz w:val="22"/>
          <w:szCs w:val="22"/>
        </w:rPr>
        <w:t xml:space="preserve">, który zawiera pola do wypełnienia zgodnie z wymaganiami określonymi przez Zamawiającego w </w:t>
      </w:r>
      <w:r w:rsidR="00735145" w:rsidRPr="00EE6B18">
        <w:rPr>
          <w:rFonts w:asciiTheme="minorHAnsi" w:hAnsiTheme="minorHAnsi" w:cstheme="minorHAnsi"/>
          <w:sz w:val="22"/>
          <w:szCs w:val="22"/>
        </w:rPr>
        <w:t>SWZ.</w:t>
      </w:r>
      <w:r w:rsidRPr="00EE6B18">
        <w:rPr>
          <w:rFonts w:asciiTheme="minorHAnsi" w:hAnsiTheme="minorHAnsi" w:cstheme="minorHAnsi"/>
          <w:sz w:val="22"/>
          <w:szCs w:val="22"/>
        </w:rPr>
        <w:t xml:space="preserve"> </w:t>
      </w:r>
      <w:r w:rsidR="00735145" w:rsidRPr="00EE6B18">
        <w:rPr>
          <w:rFonts w:asciiTheme="minorHAnsi" w:hAnsiTheme="minorHAnsi" w:cstheme="minorHAnsi"/>
          <w:sz w:val="22"/>
          <w:szCs w:val="22"/>
        </w:rPr>
        <w:t xml:space="preserve">JEDZ </w:t>
      </w:r>
      <w:r w:rsidRPr="00EE6B18">
        <w:rPr>
          <w:rFonts w:asciiTheme="minorHAnsi" w:hAnsiTheme="minorHAnsi" w:cstheme="minorHAnsi"/>
          <w:sz w:val="22"/>
          <w:szCs w:val="22"/>
        </w:rPr>
        <w:t xml:space="preserve">należy zaimportować do wyżej wymienionego serwisu oraz postępując zgodnie z zamieszczoną tam instrukcją wypełnić wzór </w:t>
      </w:r>
      <w:r w:rsidR="007C492E" w:rsidRPr="00EE6B18">
        <w:rPr>
          <w:rFonts w:asciiTheme="minorHAnsi" w:hAnsiTheme="minorHAnsi" w:cstheme="minorHAnsi"/>
          <w:sz w:val="22"/>
          <w:szCs w:val="22"/>
        </w:rPr>
        <w:t xml:space="preserve">całość </w:t>
      </w:r>
      <w:r w:rsidRPr="00EE6B18">
        <w:rPr>
          <w:rFonts w:asciiTheme="minorHAnsi" w:hAnsiTheme="minorHAnsi" w:cstheme="minorHAnsi"/>
          <w:sz w:val="22"/>
          <w:szCs w:val="22"/>
        </w:rPr>
        <w:t>elektronicznego formularza ESPD, z zastrzeżeniem poniższych uwag:</w:t>
      </w:r>
    </w:p>
    <w:p w14:paraId="3BE52E41" w14:textId="2EAAF2F0" w:rsidR="008D1155" w:rsidRPr="00184192" w:rsidRDefault="00ED34FE" w:rsidP="00EE6B18">
      <w:pPr>
        <w:numPr>
          <w:ilvl w:val="3"/>
          <w:numId w:val="34"/>
        </w:numPr>
        <w:tabs>
          <w:tab w:val="left" w:pos="851"/>
        </w:tabs>
        <w:suppressAutoHyphens w:val="0"/>
        <w:autoSpaceDE w:val="0"/>
        <w:spacing w:before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84192">
        <w:rPr>
          <w:rFonts w:asciiTheme="minorHAnsi" w:hAnsiTheme="minorHAnsi" w:cstheme="minorHAnsi"/>
          <w:sz w:val="22"/>
          <w:szCs w:val="22"/>
        </w:rPr>
        <w:lastRenderedPageBreak/>
        <w:t>w Części II Sekcji D ESPD (Informacje dotyczące podwykonawców, na których zdolności Wykonawca nie polega) Wykonawca oświadcza czy zamierza zlecić</w:t>
      </w:r>
      <w:r w:rsidRPr="00EE6B18">
        <w:rPr>
          <w:rFonts w:asciiTheme="minorHAnsi" w:hAnsiTheme="minorHAnsi" w:cstheme="minorHAnsi"/>
          <w:sz w:val="22"/>
          <w:szCs w:val="22"/>
        </w:rPr>
        <w:t xml:space="preserve"> osobom trzecim podwykonawstwo jakiejkolwiek części zamówienia </w:t>
      </w:r>
      <w:r w:rsidR="00774DC2" w:rsidRPr="00EE6B18">
        <w:rPr>
          <w:rFonts w:asciiTheme="minorHAnsi" w:hAnsiTheme="minorHAnsi" w:cstheme="minorHAnsi"/>
          <w:sz w:val="22"/>
          <w:szCs w:val="22"/>
        </w:rPr>
        <w:br/>
      </w:r>
      <w:r w:rsidRPr="00EE6B18">
        <w:rPr>
          <w:rFonts w:asciiTheme="minorHAnsi" w:hAnsiTheme="minorHAnsi" w:cstheme="minorHAnsi"/>
          <w:sz w:val="22"/>
          <w:szCs w:val="22"/>
        </w:rPr>
        <w:t xml:space="preserve">(w przypadku twierdzącej odpowiedzi podaje ponadto, o ile jest to wiadome, </w:t>
      </w:r>
      <w:r w:rsidRPr="00184192">
        <w:rPr>
          <w:rFonts w:asciiTheme="minorHAnsi" w:hAnsiTheme="minorHAnsi" w:cstheme="minorHAnsi"/>
          <w:sz w:val="22"/>
          <w:szCs w:val="22"/>
        </w:rPr>
        <w:t>wykaz proponowanych podwykonawców)</w:t>
      </w:r>
      <w:r w:rsidR="00A904C5" w:rsidRPr="00184192">
        <w:rPr>
          <w:rFonts w:asciiTheme="minorHAnsi" w:hAnsiTheme="minorHAnsi" w:cstheme="minorHAnsi"/>
          <w:sz w:val="22"/>
          <w:szCs w:val="22"/>
        </w:rPr>
        <w:t>.</w:t>
      </w:r>
    </w:p>
    <w:p w14:paraId="124C1EC3" w14:textId="34823BB3" w:rsidR="0057017C" w:rsidRPr="0057017C" w:rsidRDefault="0057017C" w:rsidP="00F42533">
      <w:pPr>
        <w:numPr>
          <w:ilvl w:val="3"/>
          <w:numId w:val="34"/>
        </w:numPr>
        <w:tabs>
          <w:tab w:val="left" w:pos="851"/>
        </w:tabs>
        <w:suppressAutoHyphens w:val="0"/>
        <w:autoSpaceDE w:val="0"/>
        <w:spacing w:before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017C">
        <w:rPr>
          <w:rFonts w:asciiTheme="minorHAnsi" w:hAnsiTheme="minorHAnsi" w:cstheme="minorHAnsi"/>
          <w:sz w:val="22"/>
          <w:szCs w:val="22"/>
        </w:rPr>
        <w:t xml:space="preserve">W zakresie III części JEDZ Wykonawca składa Oświadczenie dotyczące podstaw wykluczenia w zakresie w skazanym przez Zamawiającego w SWZ, w tym również w zakresie, o którym m owa w art. 7 ust. 1 ustawy </w:t>
      </w:r>
      <w:r w:rsidRPr="003966B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 dnia 13 kwietnia 2022 r. o szczególnych rozwiązaniach w zakresie przeciwdziałania wspieraniu agresji na Ukrainę oraz służących ochronie bezpieczeństwa narodowego</w:t>
      </w:r>
      <w:r w:rsidRPr="0057017C">
        <w:rPr>
          <w:rFonts w:asciiTheme="minorHAnsi" w:hAnsiTheme="minorHAnsi" w:cstheme="minorHAnsi"/>
          <w:sz w:val="22"/>
          <w:szCs w:val="22"/>
        </w:rPr>
        <w:t xml:space="preserve"> (w sekcji D w podsekcji dotyczącej krajowych podstaw wykluczenia), z wyłączeniem zakresu dotyczącego przesłanki, o której m owa w Rozdziale VII pkt </w:t>
      </w:r>
      <w:r>
        <w:rPr>
          <w:rFonts w:asciiTheme="minorHAnsi" w:hAnsiTheme="minorHAnsi" w:cstheme="minorHAnsi"/>
          <w:sz w:val="22"/>
          <w:szCs w:val="22"/>
        </w:rPr>
        <w:t>5.</w:t>
      </w:r>
      <w:r w:rsidRPr="0057017C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7017C">
        <w:rPr>
          <w:rFonts w:asciiTheme="minorHAnsi" w:hAnsiTheme="minorHAnsi" w:cstheme="minorHAnsi"/>
          <w:sz w:val="22"/>
          <w:szCs w:val="22"/>
        </w:rPr>
        <w:t>SWZ.</w:t>
      </w:r>
    </w:p>
    <w:p w14:paraId="43AAC385" w14:textId="4A470E88" w:rsidR="008D1155" w:rsidRDefault="00ED34FE" w:rsidP="00F42533">
      <w:pPr>
        <w:numPr>
          <w:ilvl w:val="3"/>
          <w:numId w:val="34"/>
        </w:numPr>
        <w:tabs>
          <w:tab w:val="left" w:pos="851"/>
        </w:tabs>
        <w:suppressAutoHyphens w:val="0"/>
        <w:autoSpaceDE w:val="0"/>
        <w:spacing w:before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1155">
        <w:rPr>
          <w:rFonts w:asciiTheme="minorHAnsi" w:hAnsiTheme="minorHAnsi" w:cstheme="minorHAnsi"/>
          <w:sz w:val="22"/>
          <w:szCs w:val="22"/>
        </w:rPr>
        <w:t xml:space="preserve">w </w:t>
      </w:r>
      <w:r w:rsidRPr="008D115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Części</w:t>
      </w:r>
      <w:r w:rsidRPr="008D1155">
        <w:rPr>
          <w:rFonts w:asciiTheme="minorHAnsi" w:hAnsiTheme="minorHAnsi" w:cstheme="minorHAnsi"/>
          <w:sz w:val="22"/>
          <w:szCs w:val="22"/>
        </w:rPr>
        <w:t xml:space="preserve"> IV </w:t>
      </w:r>
      <w:r w:rsidR="00C3711C">
        <w:rPr>
          <w:rFonts w:asciiTheme="minorHAnsi" w:hAnsiTheme="minorHAnsi" w:cstheme="minorHAnsi"/>
          <w:sz w:val="22"/>
          <w:szCs w:val="22"/>
        </w:rPr>
        <w:t>ESPD (</w:t>
      </w:r>
      <w:r w:rsidR="00C3711C" w:rsidRPr="00D44EDB">
        <w:rPr>
          <w:rFonts w:asciiTheme="minorHAnsi" w:hAnsiTheme="minorHAnsi" w:cstheme="minorHAnsi"/>
          <w:i/>
          <w:iCs/>
          <w:sz w:val="22"/>
          <w:szCs w:val="22"/>
        </w:rPr>
        <w:t>Kryteria kwalifikacji</w:t>
      </w:r>
      <w:r w:rsidR="00C3711C">
        <w:rPr>
          <w:rFonts w:asciiTheme="minorHAnsi" w:hAnsiTheme="minorHAnsi" w:cstheme="minorHAnsi"/>
          <w:sz w:val="22"/>
          <w:szCs w:val="22"/>
        </w:rPr>
        <w:t xml:space="preserve">) </w:t>
      </w:r>
      <w:r w:rsidRPr="008D1155">
        <w:rPr>
          <w:rFonts w:asciiTheme="minorHAnsi" w:hAnsiTheme="minorHAnsi" w:cstheme="minorHAnsi"/>
          <w:sz w:val="22"/>
          <w:szCs w:val="22"/>
        </w:rPr>
        <w:t xml:space="preserve">Zamawiający żąda jedynie ogólnego oświadczenia dotyczącego wszystkich kryteriów kwalifikacji (sekcja α), bez wypełniania poszczególnych </w:t>
      </w:r>
      <w:r w:rsidRPr="008D1155">
        <w:rPr>
          <w:rFonts w:asciiTheme="minorHAnsi" w:hAnsiTheme="minorHAnsi" w:cstheme="minorHAnsi"/>
          <w:b/>
          <w:sz w:val="22"/>
          <w:szCs w:val="22"/>
        </w:rPr>
        <w:t>Sekcji A, B, C i D;</w:t>
      </w:r>
    </w:p>
    <w:p w14:paraId="1F396E10" w14:textId="77777777" w:rsidR="008D1155" w:rsidRDefault="00ED34FE" w:rsidP="00F42533">
      <w:pPr>
        <w:numPr>
          <w:ilvl w:val="3"/>
          <w:numId w:val="34"/>
        </w:numPr>
        <w:tabs>
          <w:tab w:val="left" w:pos="851"/>
        </w:tabs>
        <w:suppressAutoHyphens w:val="0"/>
        <w:autoSpaceDE w:val="0"/>
        <w:spacing w:before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1155">
        <w:rPr>
          <w:rFonts w:asciiTheme="minorHAnsi" w:hAnsiTheme="minorHAnsi" w:cstheme="minorHAnsi"/>
          <w:sz w:val="22"/>
          <w:szCs w:val="22"/>
        </w:rPr>
        <w:t>Część V (</w:t>
      </w:r>
      <w:r w:rsidRPr="008D1155">
        <w:rPr>
          <w:rFonts w:asciiTheme="minorHAnsi" w:hAnsiTheme="minorHAnsi" w:cstheme="minorHAnsi"/>
          <w:i/>
          <w:sz w:val="22"/>
          <w:szCs w:val="22"/>
        </w:rPr>
        <w:t>Ograniczenie liczby kwalifikujących się kandydatów</w:t>
      </w:r>
      <w:r w:rsidRPr="008D1155">
        <w:rPr>
          <w:rFonts w:asciiTheme="minorHAnsi" w:hAnsiTheme="minorHAnsi" w:cstheme="minorHAnsi"/>
          <w:sz w:val="22"/>
          <w:szCs w:val="22"/>
        </w:rPr>
        <w:t>) należy pozostawić niewypełnioną</w:t>
      </w:r>
      <w:r w:rsidR="00BA1DD3" w:rsidRPr="008D115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5874DDC3" w14:textId="4DB9C86F" w:rsidR="009A680C" w:rsidRPr="009A680C" w:rsidRDefault="009A680C" w:rsidP="00F42533">
      <w:pPr>
        <w:pStyle w:val="Akapitzlist"/>
        <w:numPr>
          <w:ilvl w:val="2"/>
          <w:numId w:val="41"/>
        </w:numPr>
        <w:spacing w:before="120" w:after="120" w:line="271" w:lineRule="auto"/>
        <w:ind w:left="1843"/>
        <w:jc w:val="both"/>
        <w:rPr>
          <w:rFonts w:asciiTheme="minorHAnsi" w:hAnsiTheme="minorHAnsi" w:cstheme="minorHAnsi"/>
          <w:sz w:val="22"/>
          <w:szCs w:val="22"/>
        </w:rPr>
      </w:pPr>
      <w:r w:rsidRPr="009A680C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Aktualne na dzień składania ofert </w:t>
      </w:r>
      <w:bookmarkStart w:id="22" w:name="_Hlk107575734"/>
      <w:r w:rsidRPr="009A680C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oświadczenie Wykonawcy </w:t>
      </w:r>
      <w:r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  <w:lang w:val="pl-PL"/>
        </w:rPr>
        <w:t xml:space="preserve">ubiegającego się </w:t>
      </w:r>
      <w:r w:rsidR="00774DC2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  <w:lang w:val="pl-PL"/>
        </w:rPr>
        <w:br/>
      </w:r>
      <w:r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  <w:lang w:val="pl-PL"/>
        </w:rPr>
        <w:t xml:space="preserve">o udzielenie zamówienia </w:t>
      </w:r>
      <w:r w:rsidRPr="009A680C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</w:t>
      </w:r>
      <w:bookmarkEnd w:id="22"/>
      <w:r w:rsidRPr="009A680C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– wzór oświadczenia stanowi </w:t>
      </w:r>
      <w:r w:rsidRPr="009A680C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Załącznik nr 8 do SWZ</w:t>
      </w:r>
    </w:p>
    <w:p w14:paraId="6CBE4C7F" w14:textId="0480C7D2" w:rsidR="008D1155" w:rsidRPr="009345B8" w:rsidRDefault="001C4C99" w:rsidP="00F42533">
      <w:pPr>
        <w:pStyle w:val="Akapitzlist"/>
        <w:numPr>
          <w:ilvl w:val="2"/>
          <w:numId w:val="41"/>
        </w:numPr>
        <w:spacing w:before="120" w:after="120" w:line="271" w:lineRule="auto"/>
        <w:ind w:left="1843"/>
        <w:jc w:val="both"/>
        <w:rPr>
          <w:rFonts w:asciiTheme="minorHAnsi" w:hAnsiTheme="minorHAnsi" w:cstheme="minorHAnsi"/>
          <w:sz w:val="22"/>
          <w:szCs w:val="22"/>
        </w:rPr>
      </w:pPr>
      <w:r w:rsidRPr="009345B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Dokumenty wymagane w przypadku </w:t>
      </w:r>
      <w:r w:rsidRPr="009345B8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podwykonawcy</w:t>
      </w:r>
      <w:r w:rsidRPr="009345B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C772D1" w:rsidRPr="009345B8">
        <w:rPr>
          <w:rFonts w:asciiTheme="minorHAnsi" w:hAnsiTheme="minorHAnsi" w:cstheme="minorHAnsi"/>
          <w:sz w:val="22"/>
          <w:szCs w:val="22"/>
        </w:rPr>
        <w:t xml:space="preserve">niebędącego podmiotem udostępniającym zasoby </w:t>
      </w:r>
      <w:r w:rsidRPr="009345B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określa Rozdział IX SWZ.</w:t>
      </w:r>
    </w:p>
    <w:p w14:paraId="3F3FFFDD" w14:textId="7DA5A6F5" w:rsidR="008B49C8" w:rsidRPr="009345B8" w:rsidRDefault="008B49C8" w:rsidP="00F42533">
      <w:pPr>
        <w:pStyle w:val="Akapitzlist"/>
        <w:numPr>
          <w:ilvl w:val="2"/>
          <w:numId w:val="41"/>
        </w:numPr>
        <w:spacing w:before="120" w:after="120" w:line="271" w:lineRule="auto"/>
        <w:ind w:left="1843"/>
        <w:jc w:val="both"/>
        <w:rPr>
          <w:rFonts w:asciiTheme="minorHAnsi" w:hAnsiTheme="minorHAnsi" w:cstheme="minorHAnsi"/>
          <w:sz w:val="22"/>
          <w:szCs w:val="22"/>
        </w:rPr>
      </w:pPr>
      <w:r w:rsidRPr="009345B8">
        <w:rPr>
          <w:rFonts w:asciiTheme="minorHAnsi" w:hAnsiTheme="minorHAnsi" w:cstheme="minorHAnsi"/>
          <w:sz w:val="22"/>
          <w:szCs w:val="22"/>
        </w:rPr>
        <w:t xml:space="preserve">Dokumenty wymagane od Wykonawców </w:t>
      </w:r>
      <w:r w:rsidRPr="000A1B64">
        <w:rPr>
          <w:rFonts w:asciiTheme="minorHAnsi" w:hAnsiTheme="minorHAnsi" w:cstheme="minorHAnsi"/>
          <w:b/>
          <w:bCs/>
          <w:sz w:val="22"/>
          <w:szCs w:val="22"/>
        </w:rPr>
        <w:t>wspólnie ubiegających się o udzielenie</w:t>
      </w:r>
      <w:r w:rsidRPr="009345B8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zamówienia</w:t>
      </w:r>
      <w:r w:rsidRPr="009345B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publicznego określa Rozdział X SWZ.</w:t>
      </w:r>
    </w:p>
    <w:p w14:paraId="367D21DB" w14:textId="214A51DF" w:rsidR="008D1155" w:rsidRDefault="00BA1DD3" w:rsidP="00F42533">
      <w:pPr>
        <w:numPr>
          <w:ilvl w:val="0"/>
          <w:numId w:val="35"/>
        </w:numPr>
        <w:tabs>
          <w:tab w:val="left" w:pos="426"/>
        </w:tabs>
        <w:suppressAutoHyphens w:val="0"/>
        <w:autoSpaceDE w:val="0"/>
        <w:spacing w:before="120" w:line="271" w:lineRule="auto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  <w:lang w:eastAsia="pl-PL"/>
        </w:rPr>
      </w:pPr>
      <w:r w:rsidRPr="00377FAE">
        <w:rPr>
          <w:rFonts w:asciiTheme="minorHAnsi" w:hAnsiTheme="minorHAnsi" w:cstheme="minorHAnsi"/>
          <w:b/>
          <w:bCs/>
          <w:sz w:val="22"/>
          <w:szCs w:val="22"/>
          <w:lang w:val="x-none"/>
        </w:rPr>
        <w:t xml:space="preserve">Zamawiający wzywa </w:t>
      </w:r>
      <w:r w:rsidR="001C4C99" w:rsidRPr="00377FAE">
        <w:rPr>
          <w:rFonts w:asciiTheme="minorHAnsi" w:hAnsiTheme="minorHAnsi" w:cstheme="minorHAnsi"/>
          <w:b/>
          <w:bCs/>
          <w:sz w:val="22"/>
          <w:szCs w:val="22"/>
          <w:lang w:val="x-none"/>
        </w:rPr>
        <w:t>W</w:t>
      </w:r>
      <w:r w:rsidRPr="00377FAE">
        <w:rPr>
          <w:rFonts w:asciiTheme="minorHAnsi" w:hAnsiTheme="minorHAnsi" w:cstheme="minorHAnsi"/>
          <w:b/>
          <w:bCs/>
          <w:sz w:val="22"/>
          <w:szCs w:val="22"/>
          <w:lang w:val="x-none"/>
        </w:rPr>
        <w:t xml:space="preserve">ykonawcę, którego oferta została najwyżej oceniona, do złożenia </w:t>
      </w:r>
      <w:r w:rsidR="00774DC2">
        <w:rPr>
          <w:rFonts w:asciiTheme="minorHAnsi" w:hAnsiTheme="minorHAnsi" w:cstheme="minorHAnsi"/>
          <w:b/>
          <w:bCs/>
          <w:sz w:val="22"/>
          <w:szCs w:val="22"/>
          <w:lang w:val="x-none"/>
        </w:rPr>
        <w:br/>
      </w:r>
      <w:r w:rsidRPr="00377FAE">
        <w:rPr>
          <w:rFonts w:asciiTheme="minorHAnsi" w:hAnsiTheme="minorHAnsi" w:cstheme="minorHAnsi"/>
          <w:b/>
          <w:bCs/>
          <w:sz w:val="22"/>
          <w:szCs w:val="22"/>
          <w:lang w:val="x-none"/>
        </w:rPr>
        <w:t>w</w:t>
      </w:r>
      <w:r w:rsidRPr="00AA08B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wyznaczonym terminie, nie krótszym</w:t>
      </w:r>
      <w:r w:rsidRPr="002F6B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niż </w:t>
      </w:r>
      <w:r w:rsidR="008D115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10</w:t>
      </w:r>
      <w:r w:rsidRPr="002F6B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dni od dnia wezwania, podmiotowych środków dowodowych aktualnych na dzień </w:t>
      </w:r>
      <w:r w:rsidR="008F434B" w:rsidRPr="002F6B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ich </w:t>
      </w:r>
      <w:r w:rsidRPr="002F6B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złożenia.</w:t>
      </w:r>
    </w:p>
    <w:p w14:paraId="6B3C8338" w14:textId="312A9C40" w:rsidR="008D1155" w:rsidRPr="00AA08B8" w:rsidRDefault="00BA1DD3" w:rsidP="00AA08B8">
      <w:pPr>
        <w:spacing w:before="120" w:after="120" w:line="271" w:lineRule="auto"/>
        <w:ind w:left="3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AA08B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Podmiotowe środki dowodowe wymagane od </w:t>
      </w:r>
      <w:r w:rsidR="00282090" w:rsidRPr="00AA08B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AA08B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ykonawcy</w:t>
      </w:r>
      <w:r w:rsidR="00071021" w:rsidRPr="00AA08B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na wezwanie, </w:t>
      </w:r>
      <w:r w:rsidRPr="00AA08B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obejmują:</w:t>
      </w:r>
    </w:p>
    <w:p w14:paraId="629BB963" w14:textId="7249E7EC" w:rsidR="008D1155" w:rsidRPr="009A7261" w:rsidRDefault="006F380F" w:rsidP="00F42533">
      <w:pPr>
        <w:pStyle w:val="Akapitzlist"/>
        <w:numPr>
          <w:ilvl w:val="1"/>
          <w:numId w:val="40"/>
        </w:numPr>
        <w:spacing w:before="120" w:after="120" w:line="271" w:lineRule="auto"/>
        <w:ind w:left="851" w:hanging="425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  <w:lang w:eastAsia="pl-PL"/>
        </w:rPr>
      </w:pPr>
      <w:r w:rsidRPr="009A726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Oświadczenie </w:t>
      </w:r>
      <w:r w:rsidR="00282090" w:rsidRPr="009A726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</w:t>
      </w:r>
      <w:r w:rsidRPr="009A726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ykonawcy, w zakresie art. 108 ust. 1 pkt 5 ustawy</w:t>
      </w:r>
      <w:r w:rsidR="00D66F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  <w:lang w:val="pl-PL"/>
        </w:rPr>
        <w:t xml:space="preserve"> PZP</w:t>
      </w:r>
      <w:r w:rsidRPr="009A726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, o braku przynależności do tej samej grupy kapitałowej, </w:t>
      </w:r>
      <w:r w:rsidRPr="009A72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rozumieniu ustawy z dnia 16 lutego 2007 r. o ochronie konkurencji i konsumentów (Dz. U. z 2020 r. poz. 1076), z innym </w:t>
      </w:r>
      <w:r w:rsidR="00282090" w:rsidRPr="009A72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A72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ykonawcą, który złożył odrębną ofertę</w:t>
      </w:r>
      <w:r w:rsidR="008F434B" w:rsidRPr="009A72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9A72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postępowaniu, albo</w:t>
      </w:r>
      <w:r w:rsidRPr="009A726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</w:t>
      </w:r>
      <w:r w:rsidR="0013545E" w:rsidRPr="009A726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oświadczenie </w:t>
      </w:r>
      <w:r w:rsidRPr="009A726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 przynależności do tej samej grupy kapitałowej</w:t>
      </w:r>
      <w:r w:rsidRPr="009A72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9A726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wraz z dokumentami lub informacjami potwierdzającymi przygotowanie oferty</w:t>
      </w:r>
      <w:r w:rsidR="008F434B" w:rsidRPr="009A726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</w:t>
      </w:r>
      <w:r w:rsidRPr="009A726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w postępowaniu niezależnie od innego </w:t>
      </w:r>
      <w:r w:rsidR="00282090" w:rsidRPr="009A726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</w:t>
      </w:r>
      <w:r w:rsidRPr="009A726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ykonawcy należącego do tej samej grupy kapitałowej </w:t>
      </w:r>
      <w:r w:rsidRPr="009A72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–</w:t>
      </w:r>
      <w:r w:rsidRPr="009A726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załącznik nr 6a lub 6b do SWZ</w:t>
      </w:r>
      <w:r w:rsidR="00BA1DD3" w:rsidRPr="009A72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;</w:t>
      </w:r>
    </w:p>
    <w:p w14:paraId="64133B0C" w14:textId="3B33AC75" w:rsidR="008D1155" w:rsidRPr="00A72978" w:rsidRDefault="008D1155" w:rsidP="00F42533">
      <w:pPr>
        <w:pStyle w:val="Akapitzlist"/>
        <w:numPr>
          <w:ilvl w:val="1"/>
          <w:numId w:val="40"/>
        </w:numPr>
        <w:spacing w:before="120" w:after="120" w:line="271" w:lineRule="auto"/>
        <w:ind w:left="851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23" w:name="_Hlk64272645"/>
      <w:r w:rsidRPr="00A72978">
        <w:rPr>
          <w:rFonts w:asciiTheme="minorHAnsi" w:hAnsiTheme="minorHAnsi" w:cstheme="minorHAnsi"/>
          <w:b/>
          <w:sz w:val="22"/>
          <w:szCs w:val="22"/>
        </w:rPr>
        <w:t xml:space="preserve">Oświadczenie </w:t>
      </w:r>
      <w:r w:rsidR="00445D2F" w:rsidRPr="00A72978">
        <w:rPr>
          <w:rFonts w:asciiTheme="minorHAnsi" w:hAnsiTheme="minorHAnsi" w:cstheme="minorHAnsi"/>
          <w:b/>
          <w:sz w:val="22"/>
          <w:szCs w:val="22"/>
        </w:rPr>
        <w:t>W</w:t>
      </w:r>
      <w:r w:rsidRPr="00A72978">
        <w:rPr>
          <w:rFonts w:asciiTheme="minorHAnsi" w:hAnsiTheme="minorHAnsi" w:cstheme="minorHAnsi"/>
          <w:b/>
          <w:sz w:val="22"/>
          <w:szCs w:val="22"/>
        </w:rPr>
        <w:t xml:space="preserve">ykonawcy </w:t>
      </w:r>
      <w:r w:rsidRPr="00A72978">
        <w:rPr>
          <w:rFonts w:asciiTheme="minorHAnsi" w:hAnsiTheme="minorHAnsi" w:cstheme="minorHAnsi"/>
          <w:sz w:val="22"/>
          <w:szCs w:val="22"/>
        </w:rPr>
        <w:t xml:space="preserve">o aktualności informacji zawartych w oświadczeniu, o którym mowa </w:t>
      </w:r>
      <w:r w:rsidRPr="00A72978">
        <w:rPr>
          <w:rFonts w:asciiTheme="minorHAnsi" w:hAnsiTheme="minorHAnsi" w:cstheme="minorHAnsi"/>
          <w:b/>
          <w:bCs/>
          <w:sz w:val="22"/>
          <w:szCs w:val="22"/>
        </w:rPr>
        <w:t xml:space="preserve">w art. 125 ust. 1 </w:t>
      </w:r>
      <w:r w:rsidR="00445D2F" w:rsidRPr="00A72978">
        <w:rPr>
          <w:rFonts w:asciiTheme="minorHAnsi" w:hAnsiTheme="minorHAnsi" w:cstheme="minorHAnsi"/>
          <w:b/>
          <w:bCs/>
          <w:sz w:val="22"/>
          <w:szCs w:val="22"/>
        </w:rPr>
        <w:t>ustawy PZP</w:t>
      </w:r>
      <w:r w:rsidRPr="00A72978">
        <w:rPr>
          <w:rFonts w:asciiTheme="minorHAnsi" w:hAnsiTheme="minorHAnsi" w:cstheme="minorHAnsi"/>
          <w:sz w:val="22"/>
          <w:szCs w:val="22"/>
        </w:rPr>
        <w:t xml:space="preserve"> w zakresie odnoszącym się do podstaw wykluczenia wskazanych </w:t>
      </w:r>
      <w:r w:rsidR="00774DC2">
        <w:rPr>
          <w:rFonts w:asciiTheme="minorHAnsi" w:hAnsiTheme="minorHAnsi" w:cstheme="minorHAnsi"/>
          <w:sz w:val="22"/>
          <w:szCs w:val="22"/>
        </w:rPr>
        <w:br/>
      </w:r>
      <w:r w:rsidRPr="00A72978">
        <w:rPr>
          <w:rFonts w:asciiTheme="minorHAnsi" w:hAnsiTheme="minorHAnsi" w:cstheme="minorHAnsi"/>
          <w:sz w:val="22"/>
          <w:szCs w:val="22"/>
        </w:rPr>
        <w:t xml:space="preserve">w art. 108 </w:t>
      </w:r>
      <w:r w:rsidR="00445D2F" w:rsidRPr="00A72978">
        <w:rPr>
          <w:rFonts w:asciiTheme="minorHAnsi" w:hAnsiTheme="minorHAnsi" w:cstheme="minorHAnsi"/>
          <w:sz w:val="22"/>
          <w:szCs w:val="22"/>
        </w:rPr>
        <w:t>ustawy PZP</w:t>
      </w:r>
      <w:r w:rsidR="00EF7CD7" w:rsidRPr="00A72978">
        <w:rPr>
          <w:rFonts w:asciiTheme="minorHAnsi" w:hAnsiTheme="minorHAnsi" w:cstheme="minorHAnsi"/>
          <w:sz w:val="22"/>
          <w:szCs w:val="22"/>
          <w:lang w:val="pl-PL"/>
        </w:rPr>
        <w:t xml:space="preserve">; </w:t>
      </w:r>
      <w:r w:rsidR="000A1B64" w:rsidRPr="00A72978">
        <w:rPr>
          <w:rFonts w:asciiTheme="minorHAnsi" w:hAnsiTheme="minorHAnsi" w:cstheme="minorHAnsi"/>
          <w:sz w:val="22"/>
          <w:szCs w:val="22"/>
          <w:lang w:val="pl-PL"/>
        </w:rPr>
        <w:t>oraz</w:t>
      </w:r>
      <w:r w:rsidR="000A1B64" w:rsidRPr="00A72978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art. 7 ust. 1 z dnia 13 kwietnia 2022 r. o szczególnych rozwiązaniach w zakresie przeciwdziałania wspieraniu agresji na Ukrainę oraz służących ochronie bezpieczeństwa narodowego (Dz. U. poz. 835</w:t>
      </w:r>
      <w:r w:rsidR="000A1B64" w:rsidRPr="00A72978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EF7CD7" w:rsidRPr="00A72978">
        <w:rPr>
          <w:rFonts w:asciiTheme="minorHAnsi" w:hAnsiTheme="minorHAnsi" w:cstheme="minorHAnsi"/>
          <w:sz w:val="22"/>
          <w:szCs w:val="22"/>
          <w:lang w:val="pl-PL"/>
        </w:rPr>
        <w:t xml:space="preserve"> i w</w:t>
      </w:r>
      <w:r w:rsidR="00EF7CD7" w:rsidRPr="00A7297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EF7CD7" w:rsidRPr="00A72978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art. 5k rozporządzenia Rady (UE) nr </w:t>
      </w:r>
      <w:r w:rsidR="00EF7CD7" w:rsidRPr="00A72978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lastRenderedPageBreak/>
        <w:t xml:space="preserve">833/2014 z dnia 31 lipca 2014r. </w:t>
      </w:r>
      <w:r w:rsidR="00EF7CD7" w:rsidRPr="00A72978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dotyczącego środków ograniczających w związku z działaniami Rosji destabilizującymi</w:t>
      </w:r>
      <w:r w:rsidR="00EF7CD7" w:rsidRPr="00A72978">
        <w:rPr>
          <w:rFonts w:asciiTheme="minorHAnsi" w:hAnsiTheme="minorHAnsi" w:cstheme="minorHAnsi"/>
          <w:bCs/>
          <w:color w:val="404040" w:themeColor="text1" w:themeTint="BF"/>
          <w:sz w:val="22"/>
          <w:szCs w:val="22"/>
          <w:lang w:val="pl-PL"/>
        </w:rPr>
        <w:t xml:space="preserve"> sytuację na </w:t>
      </w:r>
      <w:r w:rsidR="00A72978" w:rsidRPr="00A72978">
        <w:rPr>
          <w:rFonts w:asciiTheme="minorHAnsi" w:hAnsiTheme="minorHAnsi" w:cstheme="minorHAnsi"/>
          <w:bCs/>
          <w:color w:val="404040" w:themeColor="text1" w:themeTint="BF"/>
          <w:sz w:val="22"/>
          <w:szCs w:val="22"/>
          <w:lang w:val="pl-PL"/>
        </w:rPr>
        <w:t>Ukrainie</w:t>
      </w:r>
      <w:r w:rsidR="00EF7CD7" w:rsidRPr="00A72978">
        <w:rPr>
          <w:rFonts w:asciiTheme="minorHAnsi" w:hAnsiTheme="minorHAnsi" w:cstheme="minorHAnsi"/>
          <w:bCs/>
          <w:color w:val="404040" w:themeColor="text1" w:themeTint="BF"/>
          <w:sz w:val="22"/>
          <w:szCs w:val="22"/>
          <w:lang w:val="pl-PL"/>
        </w:rPr>
        <w:t xml:space="preserve"> </w:t>
      </w:r>
      <w:r w:rsidR="00A72978" w:rsidRPr="00EF13E9">
        <w:rPr>
          <w:rFonts w:ascii="Calibri" w:hAnsi="Calibri" w:cs="Calibri"/>
          <w:sz w:val="22"/>
          <w:szCs w:val="22"/>
        </w:rPr>
        <w:t>(Dz. Urz. UE nr L 111 z 8.4.2022, str. 1)</w:t>
      </w:r>
      <w:r w:rsidR="00A72978">
        <w:rPr>
          <w:rFonts w:ascii="Calibri" w:hAnsi="Calibri" w:cs="Calibri"/>
          <w:sz w:val="22"/>
          <w:szCs w:val="22"/>
          <w:lang w:val="pl-PL"/>
        </w:rPr>
        <w:t xml:space="preserve"> -</w:t>
      </w:r>
      <w:r w:rsidR="00445D2F" w:rsidRPr="00A72978">
        <w:rPr>
          <w:rFonts w:asciiTheme="minorHAnsi" w:hAnsiTheme="minorHAnsi" w:cstheme="minorHAnsi"/>
          <w:sz w:val="22"/>
          <w:szCs w:val="22"/>
        </w:rPr>
        <w:t xml:space="preserve"> </w:t>
      </w:r>
      <w:r w:rsidRPr="00A72978">
        <w:rPr>
          <w:rFonts w:asciiTheme="minorHAnsi" w:hAnsiTheme="minorHAnsi" w:cstheme="minorHAnsi"/>
          <w:sz w:val="22"/>
          <w:szCs w:val="22"/>
        </w:rPr>
        <w:t xml:space="preserve">wzór oświadczenia stanowi </w:t>
      </w:r>
      <w:r w:rsidRPr="00A72978">
        <w:rPr>
          <w:rFonts w:asciiTheme="minorHAnsi" w:hAnsiTheme="minorHAnsi" w:cstheme="minorHAnsi"/>
          <w:b/>
          <w:sz w:val="22"/>
          <w:szCs w:val="22"/>
        </w:rPr>
        <w:t>Załącznik nr 7 do SWZ</w:t>
      </w:r>
      <w:r w:rsidR="00445D2F" w:rsidRPr="00A72978">
        <w:rPr>
          <w:rFonts w:asciiTheme="minorHAnsi" w:hAnsiTheme="minorHAnsi" w:cstheme="minorHAnsi"/>
          <w:b/>
          <w:sz w:val="22"/>
          <w:szCs w:val="22"/>
        </w:rPr>
        <w:t>;</w:t>
      </w:r>
    </w:p>
    <w:p w14:paraId="0FDF3C86" w14:textId="083B874C" w:rsidR="008D1155" w:rsidRPr="00445D2F" w:rsidRDefault="00445D2F" w:rsidP="00F42533">
      <w:pPr>
        <w:pStyle w:val="Akapitzlist"/>
        <w:numPr>
          <w:ilvl w:val="1"/>
          <w:numId w:val="40"/>
        </w:numPr>
        <w:spacing w:before="120" w:after="120" w:line="271" w:lineRule="auto"/>
        <w:ind w:left="851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445D2F">
        <w:rPr>
          <w:rFonts w:asciiTheme="minorHAnsi" w:hAnsiTheme="minorHAnsi" w:cstheme="minorHAnsi"/>
          <w:b/>
          <w:sz w:val="22"/>
          <w:szCs w:val="22"/>
        </w:rPr>
        <w:t xml:space="preserve">Informacja z Krajowego Rejestru Karnego </w:t>
      </w:r>
      <w:r w:rsidRPr="00445D2F">
        <w:rPr>
          <w:rFonts w:asciiTheme="minorHAnsi" w:hAnsiTheme="minorHAnsi" w:cstheme="minorHAnsi"/>
          <w:sz w:val="22"/>
          <w:szCs w:val="22"/>
        </w:rPr>
        <w:t>w zakresie dotyczącym podstaw wykluczenia wskazanych w art. 108 ust. 1 pkt 1,</w:t>
      </w:r>
      <w:r w:rsidR="007C492E">
        <w:rPr>
          <w:rFonts w:asciiTheme="minorHAnsi" w:hAnsiTheme="minorHAnsi" w:cstheme="minorHAnsi"/>
          <w:sz w:val="22"/>
          <w:szCs w:val="22"/>
        </w:rPr>
        <w:t xml:space="preserve"> </w:t>
      </w:r>
      <w:r w:rsidRPr="00445D2F">
        <w:rPr>
          <w:rFonts w:asciiTheme="minorHAnsi" w:hAnsiTheme="minorHAnsi" w:cstheme="minorHAnsi"/>
          <w:sz w:val="22"/>
          <w:szCs w:val="22"/>
        </w:rPr>
        <w:t>2 i 4 ustawy PZP - sporządzona nie wcześniej niż 6 miesięcy przed jej złożeniem.</w:t>
      </w:r>
    </w:p>
    <w:p w14:paraId="0E17CD19" w14:textId="4010DEFC" w:rsidR="00445D2F" w:rsidRPr="009345B8" w:rsidRDefault="00445D2F" w:rsidP="00F42533">
      <w:pPr>
        <w:pStyle w:val="Akapitzlist"/>
        <w:numPr>
          <w:ilvl w:val="2"/>
          <w:numId w:val="42"/>
        </w:numPr>
        <w:tabs>
          <w:tab w:val="left" w:pos="1843"/>
        </w:tabs>
        <w:suppressAutoHyphens w:val="0"/>
        <w:autoSpaceDE w:val="0"/>
        <w:spacing w:before="120" w:line="271" w:lineRule="auto"/>
        <w:ind w:left="15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5B8">
        <w:rPr>
          <w:rFonts w:ascii="Calibri" w:hAnsi="Calibri" w:cs="Calibri"/>
          <w:sz w:val="22"/>
          <w:szCs w:val="22"/>
        </w:rPr>
        <w:t xml:space="preserve">Jeżeli Wykonawca ma </w:t>
      </w:r>
      <w:r w:rsidRPr="009345B8">
        <w:rPr>
          <w:rFonts w:asciiTheme="minorHAnsi" w:hAnsiTheme="minorHAnsi" w:cstheme="minorHAnsi"/>
          <w:sz w:val="22"/>
          <w:szCs w:val="22"/>
        </w:rPr>
        <w:t xml:space="preserve">siedzibę lub miejsce zamieszkania poza granicami Rzeczypospolitej Polskiej, zamiast </w:t>
      </w:r>
      <w:r w:rsidR="004B1DC3" w:rsidRPr="009345B8">
        <w:rPr>
          <w:rFonts w:asciiTheme="minorHAnsi" w:hAnsiTheme="minorHAnsi" w:cstheme="minorHAnsi"/>
          <w:sz w:val="22"/>
          <w:szCs w:val="22"/>
        </w:rPr>
        <w:t>informacji z Krajowego Rejestru Karnego</w:t>
      </w:r>
      <w:r w:rsidRPr="009345B8">
        <w:rPr>
          <w:rFonts w:asciiTheme="minorHAnsi" w:hAnsiTheme="minorHAnsi" w:cstheme="minorHAnsi"/>
          <w:sz w:val="22"/>
          <w:szCs w:val="22"/>
        </w:rPr>
        <w:t>, o których mowa w pkt. 2.</w:t>
      </w:r>
      <w:r w:rsidR="00F9309A" w:rsidRPr="009345B8">
        <w:rPr>
          <w:rFonts w:asciiTheme="minorHAnsi" w:hAnsiTheme="minorHAnsi" w:cstheme="minorHAnsi"/>
          <w:sz w:val="22"/>
          <w:szCs w:val="22"/>
        </w:rPr>
        <w:t>3</w:t>
      </w:r>
      <w:r w:rsidR="009345B8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9345B8">
        <w:rPr>
          <w:rFonts w:asciiTheme="minorHAnsi" w:hAnsiTheme="minorHAnsi" w:cstheme="minorHAnsi"/>
          <w:sz w:val="22"/>
          <w:szCs w:val="22"/>
        </w:rPr>
        <w:t xml:space="preserve">, składa informację z odpowiedniego rejestru, takiego jak rejestr sądowy, albo, w przypadku braku takiego rejestru, inny równoważny dokument wydany przez właściwy organ sądowy lub administracyjny kraju, w którym wykonawca ma siedzibę lub miejsce zamieszkania </w:t>
      </w:r>
      <w:r w:rsidR="004B1DC3" w:rsidRPr="009345B8">
        <w:rPr>
          <w:rFonts w:asciiTheme="minorHAnsi" w:hAnsiTheme="minorHAnsi" w:cstheme="minorHAnsi"/>
          <w:sz w:val="22"/>
          <w:szCs w:val="22"/>
        </w:rPr>
        <w:t>w zakresie o którym mowa w pkt. 2.</w:t>
      </w:r>
      <w:r w:rsidR="00F9309A" w:rsidRPr="009345B8">
        <w:rPr>
          <w:rFonts w:asciiTheme="minorHAnsi" w:hAnsiTheme="minorHAnsi" w:cstheme="minorHAnsi"/>
          <w:sz w:val="22"/>
          <w:szCs w:val="22"/>
        </w:rPr>
        <w:t>3</w:t>
      </w:r>
      <w:r w:rsidR="009345B8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4B1DC3" w:rsidRPr="009345B8">
        <w:rPr>
          <w:rFonts w:asciiTheme="minorHAnsi" w:hAnsiTheme="minorHAnsi" w:cstheme="minorHAnsi"/>
          <w:sz w:val="22"/>
          <w:szCs w:val="22"/>
        </w:rPr>
        <w:t>- sporządzona nie wcześniej niż 6 miesięcy przed jej złożeniem.</w:t>
      </w:r>
    </w:p>
    <w:p w14:paraId="4121C2BC" w14:textId="799EC5C5" w:rsidR="00445D2F" w:rsidRPr="004B1DC3" w:rsidRDefault="00445D2F" w:rsidP="00F42533">
      <w:pPr>
        <w:pStyle w:val="Akapitzlist"/>
        <w:numPr>
          <w:ilvl w:val="2"/>
          <w:numId w:val="42"/>
        </w:numPr>
        <w:tabs>
          <w:tab w:val="left" w:pos="1843"/>
        </w:tabs>
        <w:suppressAutoHyphens w:val="0"/>
        <w:autoSpaceDE w:val="0"/>
        <w:spacing w:before="120" w:line="271" w:lineRule="auto"/>
        <w:ind w:left="15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4B1DC3">
        <w:rPr>
          <w:rFonts w:asciiTheme="minorHAnsi" w:hAnsiTheme="minorHAnsi" w:cstheme="minorHAnsi"/>
          <w:sz w:val="22"/>
          <w:szCs w:val="22"/>
        </w:rPr>
        <w:t xml:space="preserve">Jeżeli w kraju, w którym </w:t>
      </w:r>
      <w:r w:rsidR="004B1DC3" w:rsidRPr="004B1DC3">
        <w:rPr>
          <w:rFonts w:asciiTheme="minorHAnsi" w:hAnsiTheme="minorHAnsi" w:cstheme="minorHAnsi"/>
          <w:sz w:val="22"/>
          <w:szCs w:val="22"/>
        </w:rPr>
        <w:t>W</w:t>
      </w:r>
      <w:r w:rsidRPr="004B1DC3">
        <w:rPr>
          <w:rFonts w:asciiTheme="minorHAnsi" w:hAnsiTheme="minorHAnsi" w:cstheme="minorHAnsi"/>
          <w:sz w:val="22"/>
          <w:szCs w:val="22"/>
        </w:rPr>
        <w:t>ykonawca ma siedzibę lub miejsce zamieszkania, nie wydaje się dokumentów, o których mowa w pkt 2.</w:t>
      </w:r>
      <w:r w:rsidR="009345B8">
        <w:rPr>
          <w:rFonts w:asciiTheme="minorHAnsi" w:hAnsiTheme="minorHAnsi" w:cstheme="minorHAnsi"/>
          <w:sz w:val="22"/>
          <w:szCs w:val="22"/>
          <w:lang w:val="pl-PL"/>
        </w:rPr>
        <w:t>3.1.</w:t>
      </w:r>
      <w:r w:rsidRPr="004B1DC3">
        <w:rPr>
          <w:rFonts w:asciiTheme="minorHAnsi" w:hAnsiTheme="minorHAnsi" w:cstheme="minorHAnsi"/>
          <w:sz w:val="22"/>
          <w:szCs w:val="22"/>
        </w:rPr>
        <w:t xml:space="preserve">, lub gdy dokumenty te nie odnoszą się do wszystkich przypadków </w:t>
      </w:r>
      <w:r w:rsidR="004B1DC3" w:rsidRPr="004B1DC3">
        <w:rPr>
          <w:rFonts w:asciiTheme="minorHAnsi" w:hAnsiTheme="minorHAnsi" w:cstheme="minorHAnsi"/>
          <w:sz w:val="22"/>
          <w:szCs w:val="22"/>
        </w:rPr>
        <w:t>o których mowa w art. 108 ust. 1 pkt. 1,2 i 4</w:t>
      </w:r>
      <w:r w:rsidRPr="004B1DC3">
        <w:rPr>
          <w:rFonts w:asciiTheme="minorHAnsi" w:hAnsiTheme="minorHAnsi" w:cstheme="minorHAnsi"/>
          <w:sz w:val="22"/>
          <w:szCs w:val="22"/>
        </w:rPr>
        <w:t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 - sporządzona nie wcześniej niż 6 miesięcy przed ich złożeniem.</w:t>
      </w:r>
    </w:p>
    <w:p w14:paraId="43500052" w14:textId="0B81764C" w:rsidR="00DA415F" w:rsidRPr="00934719" w:rsidRDefault="00DA415F" w:rsidP="00F42533">
      <w:pPr>
        <w:pStyle w:val="Akapitzlist"/>
        <w:numPr>
          <w:ilvl w:val="1"/>
          <w:numId w:val="40"/>
        </w:numPr>
        <w:spacing w:before="120" w:after="120" w:line="271" w:lineRule="auto"/>
        <w:ind w:left="851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71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nie wzywa do złożenia podmiotowych środków dowodowych, jeżeli</w:t>
      </w:r>
      <w:r w:rsidR="007B70B8" w:rsidRPr="0093471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93471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282090" w:rsidRPr="0093471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71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ykonawca wskazał w oświadczeniu, o którym mowa w art. 125 ust. 1 ustawy PZP dane umożliwiające dostęp do tych środków</w:t>
      </w:r>
      <w:r w:rsidR="00810A86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.</w:t>
      </w:r>
    </w:p>
    <w:bookmarkEnd w:id="23"/>
    <w:p w14:paraId="12DEEB7E" w14:textId="486BD32E" w:rsidR="00DA415F" w:rsidRPr="00934719" w:rsidRDefault="00DA415F" w:rsidP="00F42533">
      <w:pPr>
        <w:pStyle w:val="Akapitzlist"/>
        <w:numPr>
          <w:ilvl w:val="1"/>
          <w:numId w:val="40"/>
        </w:numPr>
        <w:spacing w:before="120" w:after="120" w:line="271" w:lineRule="auto"/>
        <w:ind w:left="851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3471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 nie jest zobowiązany do złożenia podmiotowych środków dowodowych, które </w:t>
      </w:r>
      <w:r w:rsidR="00B4312F" w:rsidRPr="0093471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93471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amawiający posiada, jeżeli </w:t>
      </w:r>
      <w:r w:rsidR="00282090" w:rsidRPr="0093471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93471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ykonawca wskaże te środki oraz potwierdzi ich prawidłowość </w:t>
      </w:r>
      <w:r w:rsidR="00774DC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93471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i aktualność.</w:t>
      </w:r>
    </w:p>
    <w:p w14:paraId="57073A20" w14:textId="6B915AE8" w:rsidR="00374F55" w:rsidRPr="00EE6B18" w:rsidRDefault="00DA415F" w:rsidP="00F42533">
      <w:pPr>
        <w:pStyle w:val="Akapitzlist"/>
        <w:numPr>
          <w:ilvl w:val="1"/>
          <w:numId w:val="40"/>
        </w:numPr>
        <w:spacing w:before="120" w:after="120" w:line="271" w:lineRule="auto"/>
        <w:ind w:left="851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31399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zakresie nieuregulowanym ustawą PZP lub niniejszą SWZ do oświadczeń i dokumentów składanych przez </w:t>
      </w: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Wykonawcę w postępowaniu zastosowanie mają w szczególności przepisy </w:t>
      </w:r>
      <w:r w:rsidR="0007451B"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ozporządzenia Ministra Rozwoju Pracy i Technologii z dnia 23 grudnia 2020 r. w sprawie podmiotowych środków dowodowych oraz innych dokumentów lub oświadczeń, jakich może żądać </w:t>
      </w:r>
      <w:r w:rsidR="00997EA9"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amawiający od </w:t>
      </w:r>
      <w:r w:rsidR="00282090"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ykonawcy oraz </w:t>
      </w:r>
      <w:r w:rsidR="0007451B"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ozporządzenia Prezesa Rady Ministrów z dnia 30 grudnia 2020 r. w sprawie sposobu sporządzania i przekazywania informacji oraz wymagań technicznych dla dokumentów elektronicznych oraz środków komunikacji elektronicznej </w:t>
      </w:r>
      <w:r w:rsidR="00774DC2"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postępowaniu o udzielenie zamówienia publicznego lub konkursie.</w:t>
      </w:r>
      <w:bookmarkEnd w:id="21"/>
    </w:p>
    <w:p w14:paraId="6FAB1346" w14:textId="42597642" w:rsidR="002C115B" w:rsidRPr="00EE6B18" w:rsidRDefault="007F4916" w:rsidP="007F4916">
      <w:pPr>
        <w:pStyle w:val="Akapitzlist"/>
        <w:numPr>
          <w:ilvl w:val="1"/>
          <w:numId w:val="40"/>
        </w:numPr>
        <w:spacing w:before="120" w:after="120" w:line="271" w:lineRule="auto"/>
        <w:ind w:left="851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W c</w:t>
      </w:r>
      <w:proofErr w:type="spellStart"/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elu</w:t>
      </w:r>
      <w:proofErr w:type="spellEnd"/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realizacji zakazu, o którym mowa w art. 5k rozporządzenia Rady UE 833/2014 </w:t>
      </w:r>
      <w:r w:rsidR="00774DC2"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brzmieniu nadanym rozporządzeniem Rady UE 2022/576</w:t>
      </w: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,</w:t>
      </w: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Zamawiający przed zawarciem umowy o zamówienie publiczne, może zażądać od Wykonawcy (wykonawców wspólnie ubiegających się o udzielenie zamówienia publicznego), którego (których) oferta została </w:t>
      </w: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 xml:space="preserve">wybrana jako najkorzystniejsza, a także </w:t>
      </w: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od </w:t>
      </w: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podwykonawców </w:t>
      </w: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W</w:t>
      </w:r>
      <w:proofErr w:type="spellStart"/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ykonawcy</w:t>
      </w:r>
      <w:proofErr w:type="spellEnd"/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w przypadku gdy przypada na nich ponad 10 % wartości zamówienia</w:t>
      </w:r>
      <w:r w:rsidR="002C115B"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następujących podmiotowych środków dowodowych: </w:t>
      </w:r>
    </w:p>
    <w:p w14:paraId="110F4564" w14:textId="5FECE255" w:rsidR="002C115B" w:rsidRPr="00EE6B18" w:rsidRDefault="002C115B" w:rsidP="00F42533">
      <w:pPr>
        <w:pStyle w:val="Akapitzlist"/>
        <w:numPr>
          <w:ilvl w:val="2"/>
          <w:numId w:val="49"/>
        </w:numPr>
        <w:tabs>
          <w:tab w:val="left" w:pos="426"/>
        </w:tabs>
        <w:suppressAutoHyphens w:val="0"/>
        <w:autoSpaceDE w:val="0"/>
        <w:spacing w:line="271" w:lineRule="auto"/>
        <w:ind w:left="1560" w:hanging="709"/>
        <w:jc w:val="both"/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</w:pPr>
      <w:r w:rsidRPr="00EE6B18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  <w:t>Oświadczenia o nie pozostawaniu objętym zakazem, o którym mowa w art. 5k rozporządzenia Rady UE 833/2014 w brzmieniu nadanym rozporządzeniem Rady UE 2022/576, aktualnego na dzień jego złożenia;</w:t>
      </w:r>
    </w:p>
    <w:p w14:paraId="11E5C29B" w14:textId="7D1AA51A" w:rsidR="002C115B" w:rsidRPr="00EE6B18" w:rsidRDefault="002C115B" w:rsidP="00F42533">
      <w:pPr>
        <w:pStyle w:val="Akapitzlist"/>
        <w:numPr>
          <w:ilvl w:val="2"/>
          <w:numId w:val="43"/>
        </w:numPr>
        <w:tabs>
          <w:tab w:val="left" w:pos="426"/>
        </w:tabs>
        <w:suppressAutoHyphens w:val="0"/>
        <w:autoSpaceDE w:val="0"/>
        <w:spacing w:line="271" w:lineRule="auto"/>
        <w:ind w:left="1560"/>
        <w:jc w:val="both"/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</w:pPr>
      <w:r w:rsidRPr="00EE6B18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  <w:t>odpisu</w:t>
      </w:r>
      <w:r w:rsidR="008E6372" w:rsidRPr="00EE6B18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  <w:lang w:val="pl-PL"/>
        </w:rPr>
        <w:t xml:space="preserve"> lub informacji </w:t>
      </w:r>
      <w:r w:rsidRPr="00EE6B18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  <w:t xml:space="preserve">z Krajowego Rejestru Sądowego lub z Centralnej Ewidencji </w:t>
      </w:r>
      <w:r w:rsidR="00774DC2" w:rsidRPr="00EE6B18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  <w:br/>
      </w:r>
      <w:r w:rsidRPr="00EE6B18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  <w:t xml:space="preserve">i Informacji o Działalności Gospodarczej, sporządzony nie wcześniej niż przed 24 lutego 2022 roku, jeżeli odrębne przepisy wymagają wpisu do rejestru lub ewidencji, lub równoważnego </w:t>
      </w:r>
      <w:r w:rsidR="003A1F15" w:rsidRPr="00EE6B18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  <w:lang w:val="pl-PL"/>
        </w:rPr>
        <w:t xml:space="preserve">dokumentu </w:t>
      </w:r>
      <w:r w:rsidRPr="00EE6B18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  <w:t>zagranicznego</w:t>
      </w:r>
      <w:r w:rsidR="002F1C60" w:rsidRPr="00EE6B18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  <w:lang w:val="pl-PL"/>
        </w:rPr>
        <w:t>;</w:t>
      </w:r>
    </w:p>
    <w:p w14:paraId="36676D68" w14:textId="599E1D8E" w:rsidR="002C115B" w:rsidRPr="00EE6B18" w:rsidRDefault="002C115B" w:rsidP="00F42533">
      <w:pPr>
        <w:pStyle w:val="Akapitzlist"/>
        <w:numPr>
          <w:ilvl w:val="2"/>
          <w:numId w:val="43"/>
        </w:numPr>
        <w:tabs>
          <w:tab w:val="left" w:pos="426"/>
        </w:tabs>
        <w:suppressAutoHyphens w:val="0"/>
        <w:autoSpaceDE w:val="0"/>
        <w:spacing w:line="271" w:lineRule="auto"/>
        <w:ind w:left="1560"/>
        <w:jc w:val="both"/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</w:pPr>
      <w:r w:rsidRPr="00EE6B18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  <w:t>informacji z Centralnego Rejestru Beneficjentów Rzeczywistych, jeżeli odrębne przepisy wymagają wpisu do tego rejestru, sporządzoną nie wcześniej niż przed 24 lutego 2022 roku</w:t>
      </w:r>
      <w:r w:rsidR="002F1C60" w:rsidRPr="00EE6B18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  <w:lang w:val="pl-PL"/>
        </w:rPr>
        <w:t>;</w:t>
      </w:r>
    </w:p>
    <w:p w14:paraId="38DCF1FE" w14:textId="01AFD3D2" w:rsidR="002C115B" w:rsidRPr="00EE6B18" w:rsidRDefault="002C115B" w:rsidP="00F42533">
      <w:pPr>
        <w:pStyle w:val="Akapitzlist"/>
        <w:numPr>
          <w:ilvl w:val="2"/>
          <w:numId w:val="43"/>
        </w:numPr>
        <w:tabs>
          <w:tab w:val="left" w:pos="426"/>
        </w:tabs>
        <w:suppressAutoHyphens w:val="0"/>
        <w:autoSpaceDE w:val="0"/>
        <w:spacing w:line="271" w:lineRule="auto"/>
        <w:ind w:left="1560"/>
        <w:jc w:val="both"/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</w:pPr>
      <w:r w:rsidRPr="00EE6B18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  <w:t>informacji z rejestru akcjonariuszy, o którym mowa w art. 328</w:t>
      </w:r>
      <w:r w:rsidRPr="00EE6B18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  <w:vertAlign w:val="superscript"/>
        </w:rPr>
        <w:t>1</w:t>
      </w:r>
      <w:r w:rsidRPr="00EE6B18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  <w:t xml:space="preserve"> Kodeksu spółek handlowych lub rejestru udziałów księgi udziałów, o której mowa w art. 188 Kodeksu spółek handlowych.</w:t>
      </w:r>
    </w:p>
    <w:p w14:paraId="2685840E" w14:textId="1190BD8B" w:rsidR="00ED28A9" w:rsidRPr="00EE6B18" w:rsidRDefault="00ED28A9" w:rsidP="00490C6C">
      <w:pPr>
        <w:numPr>
          <w:ilvl w:val="0"/>
          <w:numId w:val="35"/>
        </w:numPr>
        <w:tabs>
          <w:tab w:val="left" w:pos="426"/>
        </w:tabs>
        <w:suppressAutoHyphens w:val="0"/>
        <w:autoSpaceDE w:val="0"/>
        <w:spacing w:before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Jeżeli wykonawca nie złożył oświadczenia, o którym mowa w art. 125 ust. 1 (Jedz), podmiotowych środków dowodowych, innych dokumentów lub oświadczeń składanych w postępowaniu lub są one niekompletne lub zawierają błędy, zamawiający wzywa wykonawcę odpowiednio do ich złożenia, poprawienia lub uzupełnienia w wyznaczonym terminie</w:t>
      </w:r>
      <w:r w:rsidR="00BC2C37"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chyba że oferta wykonawcy podlega odrzuceniu bez względu na ich złożenie, uzupełnienie lub poprawienie lub zachodzą przesłanki unieważnienia postępowania.</w:t>
      </w:r>
    </w:p>
    <w:p w14:paraId="78C44340" w14:textId="1CC65604" w:rsidR="00490C6C" w:rsidRPr="00EE6B18" w:rsidRDefault="00490C6C" w:rsidP="00490C6C">
      <w:pPr>
        <w:numPr>
          <w:ilvl w:val="0"/>
          <w:numId w:val="35"/>
        </w:numPr>
        <w:tabs>
          <w:tab w:val="left" w:pos="426"/>
        </w:tabs>
        <w:suppressAutoHyphens w:val="0"/>
        <w:autoSpaceDE w:val="0"/>
        <w:spacing w:before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Przepisy dotyczące Wykonawcy stosuje się odpowiednio do </w:t>
      </w:r>
      <w:r w:rsidR="007662A3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EE6B1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ykonawców wspólnie ubiegających się o udzielenie zamówienia.</w:t>
      </w:r>
    </w:p>
    <w:p w14:paraId="0C70AC70" w14:textId="2ECEF5E5" w:rsidR="001B571B" w:rsidRPr="008F7FFC" w:rsidRDefault="008B54FE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24" w:name="_Toc65831751"/>
      <w:r w:rsidRPr="008F7FFC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podwykonawstwo</w:t>
      </w:r>
      <w:bookmarkEnd w:id="24"/>
    </w:p>
    <w:p w14:paraId="4A2892D2" w14:textId="646CC117" w:rsidR="008B54FE" w:rsidRPr="002F6B36" w:rsidRDefault="008B54FE" w:rsidP="00623BC6">
      <w:pPr>
        <w:numPr>
          <w:ilvl w:val="0"/>
          <w:numId w:val="17"/>
        </w:numPr>
        <w:suppressAutoHyphens w:val="0"/>
        <w:spacing w:before="120" w:line="271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 może powierzyć wykonanie części zamówienia podwykonawcy (podwykonawcom). </w:t>
      </w:r>
    </w:p>
    <w:p w14:paraId="11954FEB" w14:textId="0F5A8C9E" w:rsidR="008B54FE" w:rsidRPr="002F6B36" w:rsidRDefault="008B54FE" w:rsidP="00623BC6">
      <w:pPr>
        <w:numPr>
          <w:ilvl w:val="0"/>
          <w:numId w:val="17"/>
        </w:numPr>
        <w:suppressAutoHyphens w:val="0"/>
        <w:spacing w:before="120" w:line="271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nie zastrzega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obowiązku osobistego wykonania przez Wykonawcę kluczowych części zamówienia.</w:t>
      </w:r>
    </w:p>
    <w:p w14:paraId="2827A4BE" w14:textId="6CE06B60" w:rsidR="008B54FE" w:rsidRPr="002F6B36" w:rsidRDefault="008B54FE" w:rsidP="00623BC6">
      <w:pPr>
        <w:numPr>
          <w:ilvl w:val="0"/>
          <w:numId w:val="17"/>
        </w:numPr>
        <w:suppressAutoHyphens w:val="0"/>
        <w:spacing w:before="120" w:line="271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25" w:name="_Hlk64876232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wymaga, aby w przypadku powierzenia części zamówienia podwykonawcom, </w:t>
      </w:r>
      <w:r w:rsidRPr="002F6B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Wykonawca wskazał w </w:t>
      </w:r>
      <w:r w:rsidR="004311D4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</w:t>
      </w:r>
      <w:r w:rsidRPr="002F6B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fercie części zamówienia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których wykonanie zamierza powierzyć podwykonawcom oraz podał (o ile są mu wiadome na tym etapie) nazwy (firmy) tych podwykonawców</w:t>
      </w:r>
      <w:bookmarkEnd w:id="25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36A397C4" w14:textId="023CE291" w:rsidR="007B70B8" w:rsidRPr="001B4DA9" w:rsidRDefault="007B70B8" w:rsidP="00623BC6">
      <w:pPr>
        <w:numPr>
          <w:ilvl w:val="0"/>
          <w:numId w:val="17"/>
        </w:numPr>
        <w:suppressAutoHyphens w:val="0"/>
        <w:spacing w:before="120" w:line="271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1B4DA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może żądać od Wykonawcy przedstawienia podmiotowych środków dowodowych, </w:t>
      </w:r>
      <w:r w:rsidR="00774DC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1B4DA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 których mowa w pkt 2.</w:t>
      </w:r>
      <w:r w:rsidR="00F9309A" w:rsidRPr="001B4DA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3</w:t>
      </w:r>
      <w:r w:rsidR="00623BC6" w:rsidRPr="001B4DA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  <w:r w:rsidR="00E87CA3" w:rsidRPr="001B4DA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Rozdziału VIII</w:t>
      </w:r>
      <w:r w:rsidRPr="001B4DA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potwierdzających, że nie zachodzą wobec podwykonawców podstawy wykluczenia z postępowania. </w:t>
      </w:r>
    </w:p>
    <w:p w14:paraId="5F813882" w14:textId="6B4B3BD7" w:rsidR="00623BC6" w:rsidRPr="00623BC6" w:rsidRDefault="009354F1" w:rsidP="00623BC6">
      <w:pPr>
        <w:numPr>
          <w:ilvl w:val="0"/>
          <w:numId w:val="17"/>
        </w:numPr>
        <w:suppressAutoHyphens w:val="0"/>
        <w:spacing w:before="120" w:line="271" w:lineRule="auto"/>
        <w:ind w:left="357" w:hanging="35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23BC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wymaga</w:t>
      </w:r>
      <w:r w:rsidR="004311D4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</w:t>
      </w:r>
      <w:r w:rsidRPr="00623BC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by </w:t>
      </w:r>
      <w:r w:rsidR="00623BC6" w:rsidRPr="00623BC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stosunku do podmiotu, będącego podwykonawcą, na którego przypada ponad 10% wartości zamówienia, Wykonawca złożył oświadczenie, że nie zachodzą podstawy wykluczenia z postępowania o udzielenie zamówienia przewidziane w art. 5k rozporządzenia 833/2014 w brzmieniu nadanym rozporządzeniem 2022/576 – stosowane oświadczenie zawarte we wzorze oświadczenia </w:t>
      </w:r>
      <w:r w:rsidR="00623BC6" w:rsidRPr="00623BC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Załącznik nr 8 do SWZ</w:t>
      </w:r>
      <w:r w:rsidR="00623BC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.</w:t>
      </w:r>
    </w:p>
    <w:p w14:paraId="1110553E" w14:textId="18532C77" w:rsidR="00B6260A" w:rsidRPr="00D93162" w:rsidRDefault="002A2C62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26" w:name="_Toc65831752"/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lastRenderedPageBreak/>
        <w:t xml:space="preserve">informacja dla wykonawców wspólnie ubiegających się </w:t>
      </w:r>
      <w:r w:rsidR="00D66F25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br/>
      </w:r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o udzielenie zamówienia (konsorcja)</w:t>
      </w:r>
      <w:bookmarkEnd w:id="26"/>
    </w:p>
    <w:p w14:paraId="28CB8D02" w14:textId="77777777" w:rsidR="0021528F" w:rsidRPr="002F6B36" w:rsidRDefault="00B6260A" w:rsidP="00406EEF">
      <w:pPr>
        <w:numPr>
          <w:ilvl w:val="0"/>
          <w:numId w:val="7"/>
        </w:numPr>
        <w:tabs>
          <w:tab w:val="left" w:pos="426"/>
        </w:tabs>
        <w:spacing w:before="12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Wykonawcy mogą wspólnie ubiegać się o udzielenie zamówienia. W takiej sytuacji zgodnie z art. 445 ustawy PZP Wykonawcy ponoszą solidarną odpowiedzialność za wykonanie umowy.</w:t>
      </w:r>
    </w:p>
    <w:p w14:paraId="7AE1BCE7" w14:textId="1DC6AAD6" w:rsidR="0021528F" w:rsidRPr="00EF4A73" w:rsidRDefault="0021528F" w:rsidP="00406EEF">
      <w:pPr>
        <w:numPr>
          <w:ilvl w:val="0"/>
          <w:numId w:val="7"/>
        </w:numPr>
        <w:tabs>
          <w:tab w:val="left" w:pos="426"/>
        </w:tabs>
        <w:spacing w:before="12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EF4A73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Wykonawcy ustanawiają pełnomocnika do reprezentowania ich w postępowaniu albo do reprezentowania i zawarcia umowy w sprawie zamówienia publicznego</w:t>
      </w:r>
      <w:r w:rsidR="00645B3C" w:rsidRPr="00EF4A73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zgodnie z art. 58 ust. 2 ustawy PZP</w:t>
      </w:r>
      <w:r w:rsidRPr="00EF4A73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</w:t>
      </w:r>
      <w:r w:rsidRPr="00EF4A73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Pełnomocnictwo winno być załączone do </w:t>
      </w:r>
      <w:r w:rsidRPr="00912ED9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oferty</w:t>
      </w:r>
      <w:r w:rsidR="004311D4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.</w:t>
      </w:r>
      <w:r w:rsidR="00D83398" w:rsidRPr="00912ED9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</w:t>
      </w:r>
    </w:p>
    <w:p w14:paraId="56401AF5" w14:textId="63AD2791" w:rsidR="0021528F" w:rsidRPr="002F6B36" w:rsidRDefault="0021528F" w:rsidP="00406EEF">
      <w:pPr>
        <w:numPr>
          <w:ilvl w:val="0"/>
          <w:numId w:val="7"/>
        </w:numPr>
        <w:tabs>
          <w:tab w:val="left" w:pos="426"/>
        </w:tabs>
        <w:spacing w:before="12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przypadku Wykonawców wspólnie ubiegających się o udzielenie zamówienia, oświadczeni</w:t>
      </w:r>
      <w:r w:rsidR="00D8339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e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</w:t>
      </w:r>
      <w:r w:rsid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 których mowa w </w:t>
      </w:r>
      <w:r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Rozdziale VIII pkt. 1.</w:t>
      </w:r>
      <w:r w:rsidR="002F7F97"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3.1</w:t>
      </w:r>
      <w:r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SWZ</w:t>
      </w:r>
      <w:r w:rsidR="00D83398" w:rsidRPr="00D532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- Jednolity</w:t>
      </w:r>
      <w:r w:rsidR="00D83398" w:rsidRPr="00D8339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Europejski Dokument Zamówienia (ESPD)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</w:t>
      </w:r>
      <w:r w:rsidR="002F67C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i w pkt. 1.3.2 SWZ - </w:t>
      </w:r>
      <w:r w:rsidR="002F67CA" w:rsidRPr="002F67C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oświadczenie Wykonawcy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2F67C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</w:t>
      </w:r>
      <w:r w:rsidRPr="002F67CA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składa każdy z Wykonawców</w:t>
      </w:r>
      <w:r w:rsidR="00F6100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wspólnie ubiegających się o zamówienie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Oświadczenia te potwierdzają brak podstaw wykluczenia oraz spełnianie warunków udziału </w:t>
      </w:r>
      <w:r w:rsidR="00774DC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="00F6100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postępowaniu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zakresie, w jakim każdy z Wykonawców wykazuje spełnianie warunków udziału </w:t>
      </w:r>
      <w:r w:rsidR="00774DC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postępowaniu.</w:t>
      </w:r>
    </w:p>
    <w:p w14:paraId="69C7885A" w14:textId="052B04C9" w:rsidR="0021528F" w:rsidRPr="002F6B36" w:rsidRDefault="00D83398" w:rsidP="00406EEF">
      <w:pPr>
        <w:numPr>
          <w:ilvl w:val="0"/>
          <w:numId w:val="7"/>
        </w:numPr>
        <w:tabs>
          <w:tab w:val="left" w:pos="426"/>
        </w:tabs>
        <w:spacing w:before="120" w:line="271" w:lineRule="auto"/>
        <w:ind w:left="425" w:hanging="425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2F67C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Oświadczenia i dokumenty potwierdzające</w:t>
      </w:r>
      <w:r w:rsidRPr="00D83398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brak podstaw do wykluczenia z postępowania, </w:t>
      </w:r>
      <w:bookmarkStart w:id="27" w:name="_Hlk107575963"/>
      <w:r w:rsidRPr="00D83398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 tym oświadczenie dotyczące przynależności lub braku przynależności do tej samej grupy kapitałowej</w:t>
      </w:r>
      <w:bookmarkEnd w:id="27"/>
      <w:r w:rsidRPr="00D83398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, składa każdy z Wykonawców wspólnie ubiegających się o zamówienie.</w:t>
      </w:r>
    </w:p>
    <w:p w14:paraId="392C5345" w14:textId="4E101277" w:rsidR="0084114F" w:rsidRDefault="0084114F" w:rsidP="0084114F">
      <w:pPr>
        <w:numPr>
          <w:ilvl w:val="0"/>
          <w:numId w:val="7"/>
        </w:numPr>
        <w:tabs>
          <w:tab w:val="left" w:pos="426"/>
        </w:tabs>
        <w:spacing w:before="120" w:line="271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84114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uzna warunek określony w pkt. 2.2 Rozdziału VI SWZ (uprawnienia do prowadzenia określonej działalności gospodarczej lub zawodowej) za spełniony, jeżeli każdy z Wykonawców wspólnie ubiegających się o udzielenie zamówienia posiada uprawnienia do prowadzenia działalności ubezpieczeniowej, z tym że zezwolenie na prowadzenie działalności w zakresie określonej grupy </w:t>
      </w:r>
      <w:r w:rsidR="00774DC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84114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 działu II ubezpieczeń wymienionej w pkt. 2.2 Rozdziału VI SWZ posiada co najmniej jeden </w:t>
      </w:r>
      <w:r w:rsidR="00774DC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84114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 Wykonawców wspólnie ubiegających się o zamówienie, który będzie realizował usługę w tym</w:t>
      </w:r>
      <w:r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84114F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zakresie</w:t>
      </w:r>
      <w:r w:rsidRPr="00CE53D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1682F2" w14:textId="49EEC064" w:rsidR="0084114F" w:rsidRDefault="0084114F" w:rsidP="0084114F">
      <w:pPr>
        <w:tabs>
          <w:tab w:val="left" w:pos="426"/>
        </w:tabs>
        <w:spacing w:before="120"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Stosowną informację należy zawrzeć w formularzu ofertowym – Załącznik 4 do SWZ.</w:t>
      </w:r>
    </w:p>
    <w:p w14:paraId="6757A42D" w14:textId="5C23E928" w:rsidR="00483A49" w:rsidRPr="00483A49" w:rsidRDefault="00483A49" w:rsidP="00483A49">
      <w:pPr>
        <w:numPr>
          <w:ilvl w:val="0"/>
          <w:numId w:val="7"/>
        </w:numPr>
        <w:tabs>
          <w:tab w:val="left" w:pos="426"/>
        </w:tabs>
        <w:spacing w:before="12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28" w:name="_Hlk108087913"/>
      <w:r w:rsidRPr="00483A4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Jeżeli została wybrana oferta </w:t>
      </w:r>
      <w:r w:rsidR="00BF474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483A4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ykonawców wspólnie ubiegających się o udzielenie zamówienia, </w:t>
      </w:r>
      <w:r w:rsidR="00BF474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483A4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amawiający może żądać przed zawarciem umowy w sprawie zamówienia publicznego kopii umowy regulującej współpracę tych wykonawców.</w:t>
      </w:r>
    </w:p>
    <w:p w14:paraId="47B9F52A" w14:textId="2149F67D" w:rsidR="00880A28" w:rsidRPr="00D93162" w:rsidRDefault="00880A28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29" w:name="_Toc65831753"/>
      <w:bookmarkEnd w:id="28"/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Umocowanie do reprezentowania Wykonawcy</w:t>
      </w:r>
      <w:bookmarkEnd w:id="29"/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 xml:space="preserve"> </w:t>
      </w:r>
    </w:p>
    <w:p w14:paraId="76C7BCAE" w14:textId="7F0E074D" w:rsidR="004E4338" w:rsidRPr="002F6B36" w:rsidRDefault="00880A28" w:rsidP="000C2462">
      <w:pPr>
        <w:numPr>
          <w:ilvl w:val="0"/>
          <w:numId w:val="16"/>
        </w:numPr>
        <w:tabs>
          <w:tab w:val="left" w:pos="426"/>
        </w:tabs>
        <w:suppressAutoHyphens w:val="0"/>
        <w:autoSpaceDE w:val="0"/>
        <w:spacing w:before="120" w:after="120" w:line="271" w:lineRule="auto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W celu potwierdzenia, że osoba działająca w imieniu </w:t>
      </w:r>
      <w:r w:rsidR="004E4338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ykonawcy jest umocowana do jego reprezentowania, </w:t>
      </w:r>
      <w:r w:rsidR="00997EA9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</w:t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amawiający żąda od </w:t>
      </w:r>
      <w:r w:rsidR="00282090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ykonawcy 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odpisu lub informacji z Krajowego Rejestru Sądowego</w:t>
      </w:r>
      <w:r w:rsidR="00D44EDB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lub z</w:t>
      </w:r>
      <w:r w:rsidR="005B12E2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</w:t>
      </w:r>
      <w:r w:rsidR="005B12E2" w:rsidRPr="00132B23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Centralnej Ewidencji i Informacji o Działalności Gospodarczej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lub innego właściwego rejestru. </w:t>
      </w:r>
    </w:p>
    <w:p w14:paraId="5FC61781" w14:textId="18E93B48" w:rsidR="000C2462" w:rsidRPr="000C2462" w:rsidRDefault="000C2462" w:rsidP="000C2462">
      <w:pPr>
        <w:numPr>
          <w:ilvl w:val="0"/>
          <w:numId w:val="16"/>
        </w:numPr>
        <w:tabs>
          <w:tab w:val="left" w:pos="426"/>
        </w:tabs>
        <w:suppressAutoHyphens w:val="0"/>
        <w:autoSpaceDE w:val="0"/>
        <w:spacing w:before="120" w:after="120" w:line="271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0C2462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Wykonawca nie jest zobowiązany do złożenia dokumentów, o których mowa w pkt. 1, jeżeli Zamawiający może je uzyskać za pomocą bezpłatnych i ogólnodostępnych baz danych, </w:t>
      </w:r>
      <w:r w:rsidR="00774DC2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br/>
      </w:r>
      <w:r w:rsidRPr="000C2462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w </w:t>
      </w:r>
      <w:r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s</w:t>
      </w:r>
      <w:r w:rsidRPr="000C2462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zczególności rejestrów publicznych w rozumieniu ustawy z dnia 17 lutego 2005 r. o informatyzacji działalności podmiotów realizujących zadania publiczne, o ile Wykonawca wskazał w oświadczeniu, </w:t>
      </w:r>
      <w:r w:rsidR="00774DC2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br/>
      </w:r>
      <w:r w:rsidRPr="000C2462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o którym mowa w art. 125 ust. 1 ustawy PZP dane umożliwiające dostęp do tych środków.</w:t>
      </w:r>
    </w:p>
    <w:p w14:paraId="4B0D6286" w14:textId="469407C2" w:rsidR="004E4338" w:rsidRPr="002F6B36" w:rsidRDefault="00880A28" w:rsidP="000C2462">
      <w:pPr>
        <w:numPr>
          <w:ilvl w:val="0"/>
          <w:numId w:val="16"/>
        </w:numPr>
        <w:tabs>
          <w:tab w:val="left" w:pos="426"/>
        </w:tabs>
        <w:suppressAutoHyphens w:val="0"/>
        <w:autoSpaceDE w:val="0"/>
        <w:spacing w:before="120" w:after="120" w:line="271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lastRenderedPageBreak/>
        <w:t xml:space="preserve">Jeżeli w imieniu </w:t>
      </w:r>
      <w:r w:rsidR="004E4338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ykonawcy działa osoba, której umocowanie do jego reprezentowania nie wynika </w:t>
      </w:r>
      <w:r w:rsidR="00774DC2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z dokumentów, o których mowa w pkt. </w:t>
      </w:r>
      <w:r w:rsidR="004E4338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1</w:t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, </w:t>
      </w:r>
      <w:r w:rsidR="004E4338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</w:t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amawiający żąda od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</w:t>
      </w:r>
      <w:r w:rsidR="004E4338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ykonawcy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pełnomocnictwa lub innego dokumentu potwierdzającego umocowanie do reprezentowania </w:t>
      </w:r>
      <w:r w:rsidR="004E4338"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W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ykonawcy. </w:t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Pełnomocnictwo lub inny dokument potwierdzający umocowanie do reprezentowania </w:t>
      </w:r>
      <w:r w:rsidR="00282090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ykonawcy należy dołączyć do oferty. </w:t>
      </w:r>
    </w:p>
    <w:p w14:paraId="4D2EC007" w14:textId="45BD349C" w:rsidR="001B571B" w:rsidRPr="002F6B36" w:rsidRDefault="00880A28" w:rsidP="000C2462">
      <w:pPr>
        <w:numPr>
          <w:ilvl w:val="0"/>
          <w:numId w:val="16"/>
        </w:numPr>
        <w:tabs>
          <w:tab w:val="left" w:pos="426"/>
        </w:tabs>
        <w:suppressAutoHyphens w:val="0"/>
        <w:autoSpaceDE w:val="0"/>
        <w:spacing w:before="120" w:after="120" w:line="271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Przepis pkt. 3 stosuje się odpowiednio do osoby działającej w imieniu </w:t>
      </w:r>
      <w:r w:rsidR="001B571B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ykonawców wspólnie ubiegających się o udzielenie zamówienia publicznego. </w:t>
      </w:r>
    </w:p>
    <w:p w14:paraId="141B1C08" w14:textId="7B8D2CEE" w:rsidR="00FE7824" w:rsidRPr="002F6B36" w:rsidRDefault="00880A28" w:rsidP="000C2462">
      <w:pPr>
        <w:numPr>
          <w:ilvl w:val="0"/>
          <w:numId w:val="16"/>
        </w:numPr>
        <w:tabs>
          <w:tab w:val="left" w:pos="426"/>
        </w:tabs>
        <w:suppressAutoHyphens w:val="0"/>
        <w:autoSpaceDE w:val="0"/>
        <w:spacing w:before="120" w:after="120" w:line="271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Przepisy pkt. 1 –</w:t>
      </w:r>
      <w:r w:rsidR="001B571B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</w:t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3 stosuje się odpowiednio do podwykonawcy </w:t>
      </w:r>
      <w:r w:rsidR="00527900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o</w:t>
      </w:r>
      <w:r w:rsidR="00374F31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którym mowa w</w:t>
      </w:r>
      <w:r w:rsidR="00527900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Rozdziale IX SWZ</w:t>
      </w:r>
      <w:r w:rsidR="0061382C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.</w:t>
      </w:r>
    </w:p>
    <w:p w14:paraId="5B91FBEA" w14:textId="5E63364F" w:rsidR="00FE7824" w:rsidRPr="002F6B36" w:rsidRDefault="00FE7824" w:rsidP="000C2462">
      <w:pPr>
        <w:numPr>
          <w:ilvl w:val="0"/>
          <w:numId w:val="16"/>
        </w:numPr>
        <w:tabs>
          <w:tab w:val="left" w:pos="426"/>
        </w:tabs>
        <w:suppressAutoHyphens w:val="0"/>
        <w:autoSpaceDE w:val="0"/>
        <w:spacing w:before="120" w:after="120" w:line="271" w:lineRule="auto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Pełnomocnictwa lub inne dokumenty potwierdzające umocowanie do reprezentowania </w:t>
      </w:r>
      <w:r w:rsidR="00655D7D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</w:t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ykonawcy winny być sporządzone </w:t>
      </w:r>
      <w:r w:rsidRPr="00912ED9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w postaci elektronicznej opatrzonej</w:t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kwalifikowanym podpisem elektronicznym, osób udzielających pełnomocnictwa oraz dołączone do oferty. </w:t>
      </w:r>
    </w:p>
    <w:p w14:paraId="61DA4502" w14:textId="037A2849" w:rsidR="00FE7824" w:rsidRPr="002F6B36" w:rsidRDefault="00FE7824" w:rsidP="000C2462">
      <w:pPr>
        <w:numPr>
          <w:ilvl w:val="0"/>
          <w:numId w:val="16"/>
        </w:numPr>
        <w:tabs>
          <w:tab w:val="left" w:pos="426"/>
        </w:tabs>
        <w:suppressAutoHyphens w:val="0"/>
        <w:autoSpaceDE w:val="0"/>
        <w:spacing w:before="120" w:after="120" w:line="271" w:lineRule="auto"/>
        <w:ind w:left="357" w:hanging="357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Wykonawca może także dołączyć do Oferty cyfrowe odwzorowanie </w:t>
      </w:r>
      <w:r w:rsidR="0020793A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dokumentu </w:t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pełnomocnictwa sporządzonego pierwotnie w </w:t>
      </w:r>
      <w:r w:rsidR="00FE61DD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postaci</w:t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 </w:t>
      </w:r>
      <w:r w:rsidR="00FE61DD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papierowej</w:t>
      </w:r>
      <w:r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, </w:t>
      </w:r>
      <w:r w:rsidR="0020793A" w:rsidRPr="002F6B36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opatrzone kwalifikowanym podpisem elektronicznym, poświadczającym zgodność cyfrowego odwzorowania z dokumentem w postaci papierowej. Poświadczenia cyfrowego odwzorowania dokumentu z dokumentem w postaci papierowej dokonuje mocodawca lub notariusz.</w:t>
      </w:r>
    </w:p>
    <w:p w14:paraId="5249CB73" w14:textId="5A7E7619" w:rsidR="00BA1DD3" w:rsidRPr="000C2462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30" w:name="_Toc65831754"/>
      <w:r w:rsidRPr="000C2462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Informacje o sposobie porozumiewania się Zamawiającego z Wykonawcami</w:t>
      </w:r>
      <w:bookmarkEnd w:id="30"/>
    </w:p>
    <w:p w14:paraId="0A054405" w14:textId="33F890EB" w:rsidR="00B30BD5" w:rsidRPr="00B30BD5" w:rsidRDefault="009D03DE" w:rsidP="00F42533">
      <w:pPr>
        <w:pStyle w:val="Akapitzlist"/>
        <w:numPr>
          <w:ilvl w:val="0"/>
          <w:numId w:val="30"/>
        </w:numPr>
        <w:spacing w:before="120" w:after="120" w:line="271" w:lineRule="auto"/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</w:pPr>
      <w:r w:rsidRPr="00B30BD5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Osob</w:t>
      </w:r>
      <w:r w:rsidR="00B30BD5" w:rsidRPr="00B30BD5">
        <w:rPr>
          <w:rFonts w:asciiTheme="minorHAnsi" w:hAnsiTheme="minorHAnsi" w:cstheme="minorHAnsi"/>
          <w:bCs/>
          <w:color w:val="404040" w:themeColor="text1" w:themeTint="BF"/>
          <w:sz w:val="22"/>
          <w:szCs w:val="22"/>
          <w:lang w:val="pl-PL"/>
        </w:rPr>
        <w:t>ami</w:t>
      </w:r>
      <w:r w:rsidRPr="00B30BD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uprawnion</w:t>
      </w:r>
      <w:r w:rsidR="00B30BD5" w:rsidRPr="00B30BD5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ymi</w:t>
      </w:r>
      <w:r w:rsidRPr="00B30BD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do kontaktu z Wykonawcami </w:t>
      </w:r>
      <w:r w:rsidR="00B30BD5" w:rsidRPr="00B30BD5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są</w:t>
      </w:r>
      <w:r w:rsidRPr="00B30BD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: </w:t>
      </w:r>
    </w:p>
    <w:p w14:paraId="7DB6977A" w14:textId="317CAEC9" w:rsidR="00B30BD5" w:rsidRPr="00F24884" w:rsidRDefault="00FF1EBD" w:rsidP="00F42533">
      <w:pPr>
        <w:pStyle w:val="Akapitzlist"/>
        <w:numPr>
          <w:ilvl w:val="0"/>
          <w:numId w:val="44"/>
        </w:numPr>
        <w:tabs>
          <w:tab w:val="left" w:pos="709"/>
        </w:tabs>
        <w:suppressAutoHyphens w:val="0"/>
        <w:autoSpaceDE w:val="0"/>
        <w:spacing w:before="120" w:after="120" w:line="271" w:lineRule="auto"/>
        <w:ind w:left="709"/>
        <w:jc w:val="both"/>
        <w:rPr>
          <w:rFonts w:asciiTheme="minorHAnsi" w:hAnsiTheme="minorHAnsi" w:cstheme="minorHAnsi"/>
          <w:color w:val="0000FF"/>
          <w:sz w:val="22"/>
          <w:szCs w:val="22"/>
          <w:u w:val="single"/>
        </w:rPr>
      </w:pPr>
      <w:r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Bożena Brzękowska</w:t>
      </w:r>
      <w:r w:rsidR="00B30BD5" w:rsidRPr="00B30BD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broker - pracownik Brokerskiego Domu Ubezpieczeniowego „MERYDIAN” S.A. Łódź, ul. Piotrkowska 233, fax (42) 637 – 77 – 99, e-mail: </w:t>
      </w:r>
      <w:hyperlink r:id="rId12" w:history="1">
        <w:r w:rsidRPr="004C75F0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b.brzekowska@merydian.pl</w:t>
        </w:r>
      </w:hyperlink>
      <w:r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</w:t>
      </w:r>
    </w:p>
    <w:p w14:paraId="174A2798" w14:textId="7FFD076D" w:rsidR="00F24884" w:rsidRDefault="00F24884" w:rsidP="00F42533">
      <w:pPr>
        <w:pStyle w:val="Akapitzlist"/>
        <w:numPr>
          <w:ilvl w:val="0"/>
          <w:numId w:val="44"/>
        </w:numPr>
        <w:tabs>
          <w:tab w:val="left" w:pos="709"/>
        </w:tabs>
        <w:suppressAutoHyphens w:val="0"/>
        <w:autoSpaceDE w:val="0"/>
        <w:spacing w:before="120" w:after="120" w:line="271" w:lineRule="auto"/>
        <w:ind w:left="709"/>
        <w:jc w:val="both"/>
        <w:rPr>
          <w:rStyle w:val="Hipercze"/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Michał Binkowski</w:t>
      </w:r>
      <w:r w:rsidRPr="00B30BD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broker - pracownik Brokerskiego Domu Ubezpieczeniowego „MERYDIAN” S.A. Łódź, ul. Piotrkowska 233, fax (42) 637 – 77 – 99, e-mail: </w:t>
      </w:r>
      <w:hyperlink r:id="rId13" w:history="1">
        <w:r w:rsidRPr="00CD724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m.binkowski@merydian.pl</w:t>
        </w:r>
      </w:hyperlink>
    </w:p>
    <w:p w14:paraId="01D5E8F7" w14:textId="33C64642" w:rsidR="009D03DE" w:rsidRDefault="009D03DE" w:rsidP="00F42533">
      <w:pPr>
        <w:numPr>
          <w:ilvl w:val="0"/>
          <w:numId w:val="30"/>
        </w:numPr>
        <w:tabs>
          <w:tab w:val="left" w:pos="426"/>
        </w:tabs>
        <w:suppressAutoHyphens w:val="0"/>
        <w:autoSpaceDE w:val="0"/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30BD5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Postępowanie</w:t>
      </w:r>
      <w:r w:rsidRPr="00B30BD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585DD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prowadzone jest w języku polskim w formie elektronicznej za pośrednictwem </w:t>
      </w:r>
      <w:hyperlink r:id="rId14" w:history="1">
        <w:r w:rsidRPr="00585DD9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585DD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pod adresem</w:t>
      </w:r>
      <w:bookmarkStart w:id="31" w:name="_Hlk68712855"/>
      <w:r w:rsidR="00823363" w:rsidRPr="00585DD9">
        <w:t xml:space="preserve"> </w:t>
      </w:r>
      <w:hyperlink r:id="rId15" w:history="1">
        <w:r w:rsidR="00823363" w:rsidRPr="00585DD9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https://platformazakupowa.pl/pn/merydian</w:t>
        </w:r>
      </w:hyperlink>
      <w:bookmarkEnd w:id="31"/>
    </w:p>
    <w:p w14:paraId="4F2AC7C4" w14:textId="3D2A4E15" w:rsidR="00E678C4" w:rsidRDefault="00E678C4" w:rsidP="00F42533">
      <w:pPr>
        <w:numPr>
          <w:ilvl w:val="0"/>
          <w:numId w:val="30"/>
        </w:numPr>
        <w:tabs>
          <w:tab w:val="left" w:pos="426"/>
        </w:tabs>
        <w:suppressAutoHyphens w:val="0"/>
        <w:autoSpaceDE w:val="0"/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E678C4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Komunikacja między zamawiającym a wykonawcami, w tym składanie ofert, wymiana informacji oraz przekazywanie dokumentów lub oświadczeń między zamawiającym, a wykonawcą odbywa się przy użyciu środków komunikacji elektronicznej tj. za pośrednictwem Platformy pod adresem </w:t>
      </w:r>
      <w:hyperlink r:id="rId16" w:history="1">
        <w:r w:rsidRPr="007A205B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https://platformazakupowa.pl/pn/merydian</w:t>
        </w:r>
      </w:hyperlink>
    </w:p>
    <w:p w14:paraId="518EE82E" w14:textId="77777777" w:rsidR="00E678C4" w:rsidRPr="00E678C4" w:rsidRDefault="00E678C4" w:rsidP="00F42533">
      <w:pPr>
        <w:numPr>
          <w:ilvl w:val="0"/>
          <w:numId w:val="30"/>
        </w:numPr>
        <w:tabs>
          <w:tab w:val="left" w:pos="426"/>
        </w:tabs>
        <w:suppressAutoHyphens w:val="0"/>
        <w:autoSpaceDE w:val="0"/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E678C4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sytuacjach awaryjnych, np. w przypadku awarii platformy zakupowej, Zamawiający dopuszcza również możliwość komunikowania się z wykonawcami za pośrednictwem poczty elektronicznej wskazanej w pkt.1, z tym zastrzeżeniem, iż oferta, w tym wszelkie oświadczenia i dokumenty składane w ramach niniejszego postępowania mogą </w:t>
      </w:r>
      <w:r w:rsidRPr="006E0B42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zostać przekazane wyłącznie za pomocą platformy zakupowe</w:t>
      </w:r>
      <w:r w:rsidRPr="00E678C4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j.</w:t>
      </w:r>
    </w:p>
    <w:p w14:paraId="14F9DC7A" w14:textId="40438810" w:rsidR="00A12867" w:rsidRDefault="009D03DE" w:rsidP="00F42533">
      <w:pPr>
        <w:numPr>
          <w:ilvl w:val="0"/>
          <w:numId w:val="30"/>
        </w:numPr>
        <w:tabs>
          <w:tab w:val="left" w:pos="426"/>
        </w:tabs>
        <w:suppressAutoHyphens w:val="0"/>
        <w:autoSpaceDE w:val="0"/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17" w:history="1">
        <w:r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poprzez kliknięcie przycisku „Wyślij wiadomość do </w:t>
      </w:r>
      <w:r w:rsidR="00E359A3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amawiającego” po których pojawi się komunikat, że wiadomość została wysłana do </w:t>
      </w:r>
      <w:r w:rsidR="00997EA9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amawiającego. </w:t>
      </w:r>
    </w:p>
    <w:p w14:paraId="7C565FB1" w14:textId="3F6ADB33" w:rsidR="009D03DE" w:rsidRPr="002F6B36" w:rsidRDefault="009D03DE" w:rsidP="00F42533">
      <w:pPr>
        <w:numPr>
          <w:ilvl w:val="0"/>
          <w:numId w:val="30"/>
        </w:numPr>
        <w:tabs>
          <w:tab w:val="left" w:pos="426"/>
        </w:tabs>
        <w:suppressAutoHyphens w:val="0"/>
        <w:autoSpaceDE w:val="0"/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będzie przekazywał </w:t>
      </w:r>
      <w:r w:rsidR="00282090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ykonawcom informacje w formie elektronicznej za</w:t>
      </w:r>
      <w:r w:rsidR="00E678C4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pośrednictwem </w:t>
      </w:r>
      <w:hyperlink r:id="rId18" w:history="1">
        <w:r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Informacje dotyczące odpowiedzi na pytania, zmiany </w:t>
      </w:r>
      <w:r w:rsidR="00E678C4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SWZ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 xml:space="preserve">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9" w:history="1">
        <w:r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do konkretnego </w:t>
      </w:r>
      <w:r w:rsidR="00282090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ykonawcy.</w:t>
      </w:r>
    </w:p>
    <w:p w14:paraId="18A20190" w14:textId="46F71087" w:rsidR="009D03DE" w:rsidRPr="002F6B36" w:rsidRDefault="009D03DE" w:rsidP="00F42533">
      <w:pPr>
        <w:numPr>
          <w:ilvl w:val="0"/>
          <w:numId w:val="30"/>
        </w:numPr>
        <w:tabs>
          <w:tab w:val="left" w:pos="426"/>
        </w:tabs>
        <w:suppressAutoHyphens w:val="0"/>
        <w:autoSpaceDE w:val="0"/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 jako podmiot profesjonalny ma obowiązek sprawdzania komunikatów i wiadomości bezpośrednio na platformazakupowa.pl przesłanych przez </w:t>
      </w:r>
      <w:r w:rsidR="00E359A3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amawiającego, gdyż system powiadomień może ulec awarii lub powiadomienie może trafić do folderu SPAM.</w:t>
      </w:r>
    </w:p>
    <w:p w14:paraId="1A22B952" w14:textId="1FE31EDB" w:rsidR="009D03DE" w:rsidRPr="002F6B36" w:rsidRDefault="009D03DE" w:rsidP="00F42533">
      <w:pPr>
        <w:numPr>
          <w:ilvl w:val="0"/>
          <w:numId w:val="30"/>
        </w:numPr>
        <w:tabs>
          <w:tab w:val="left" w:pos="426"/>
        </w:tabs>
        <w:suppressAutoHyphens w:val="0"/>
        <w:autoSpaceDE w:val="0"/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Zamawiający, zgodnie z § 11 ust. 2 </w:t>
      </w:r>
      <w:r w:rsidR="00282090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Rozporządzenia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282090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Prezesa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282090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Rady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282090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Ministrów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 dnia 30 grudnia 2020 r. w sprawie sposobu sporządzania i przekazywania informacji oraz wymagań technicznych dla dokumentów elektronicznych oraz środków komunikacji elektronicznej w postępowaniu o udzielenie zamówienia publicznego lub konkursie </w:t>
      </w:r>
      <w:r w:rsidR="002F074E" w:rsidRPr="003B0FC3">
        <w:rPr>
          <w:rFonts w:asciiTheme="minorHAnsi" w:hAnsiTheme="minorHAnsi" w:cstheme="minorHAnsi"/>
          <w:sz w:val="22"/>
          <w:szCs w:val="22"/>
        </w:rPr>
        <w:t>(Dz. U. z 2020</w:t>
      </w:r>
      <w:r w:rsidR="002F074E">
        <w:rPr>
          <w:rFonts w:asciiTheme="minorHAnsi" w:hAnsiTheme="minorHAnsi" w:cstheme="minorHAnsi"/>
          <w:sz w:val="22"/>
          <w:szCs w:val="22"/>
        </w:rPr>
        <w:t xml:space="preserve"> </w:t>
      </w:r>
      <w:r w:rsidR="002F074E" w:rsidRPr="003B0FC3">
        <w:rPr>
          <w:rFonts w:asciiTheme="minorHAnsi" w:hAnsiTheme="minorHAnsi" w:cstheme="minorHAnsi"/>
          <w:sz w:val="22"/>
          <w:szCs w:val="22"/>
        </w:rPr>
        <w:t xml:space="preserve">r. poz. 2452), </w:t>
      </w:r>
      <w:r w:rsidR="00E84049" w:rsidRPr="003B0FC3">
        <w:rPr>
          <w:rFonts w:asciiTheme="minorHAnsi" w:hAnsiTheme="minorHAnsi" w:cstheme="minorHAnsi"/>
          <w:sz w:val="22"/>
          <w:szCs w:val="22"/>
        </w:rPr>
        <w:t>określa niezbędne wymagania sprzętowo – aplikacyjne umożliwiające pracę</w:t>
      </w:r>
      <w:r w:rsidR="00E84049">
        <w:rPr>
          <w:rFonts w:asciiTheme="minorHAnsi" w:hAnsiTheme="minorHAnsi" w:cstheme="minorHAnsi"/>
          <w:sz w:val="22"/>
          <w:szCs w:val="22"/>
        </w:rPr>
        <w:t xml:space="preserve"> na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hyperlink r:id="rId20" w:history="1">
        <w:r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tj.:</w:t>
      </w:r>
    </w:p>
    <w:p w14:paraId="3BF4D018" w14:textId="77777777" w:rsidR="009D03DE" w:rsidRPr="002F6B36" w:rsidRDefault="009D03DE" w:rsidP="00F42533">
      <w:pPr>
        <w:numPr>
          <w:ilvl w:val="1"/>
          <w:numId w:val="30"/>
        </w:numPr>
        <w:tabs>
          <w:tab w:val="left" w:pos="1134"/>
        </w:tabs>
        <w:suppressAutoHyphens w:val="0"/>
        <w:autoSpaceDE w:val="0"/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stały dostęp do sieci Internet o gwarantowanej przepustowości nie mniejszej niż 512 </w:t>
      </w:r>
      <w:proofErr w:type="spellStart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kb</w:t>
      </w:r>
      <w:proofErr w:type="spellEnd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/s,</w:t>
      </w:r>
    </w:p>
    <w:p w14:paraId="7DDEC041" w14:textId="77777777" w:rsidR="009D03DE" w:rsidRPr="002F6B36" w:rsidRDefault="009D03DE" w:rsidP="00F42533">
      <w:pPr>
        <w:numPr>
          <w:ilvl w:val="1"/>
          <w:numId w:val="30"/>
        </w:numPr>
        <w:tabs>
          <w:tab w:val="left" w:pos="1134"/>
        </w:tabs>
        <w:suppressAutoHyphens w:val="0"/>
        <w:autoSpaceDE w:val="0"/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4584A02" w14:textId="77777777" w:rsidR="009D03DE" w:rsidRPr="002F6B36" w:rsidRDefault="009D03DE" w:rsidP="00F42533">
      <w:pPr>
        <w:numPr>
          <w:ilvl w:val="1"/>
          <w:numId w:val="30"/>
        </w:numPr>
        <w:tabs>
          <w:tab w:val="left" w:pos="1134"/>
        </w:tabs>
        <w:suppressAutoHyphens w:val="0"/>
        <w:autoSpaceDE w:val="0"/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zainstalowana dowolna przeglądarka internetowa, w przypadku Internet Explorer minimalnie wersja 10 0.,</w:t>
      </w:r>
    </w:p>
    <w:p w14:paraId="43FB56D6" w14:textId="77777777" w:rsidR="009D03DE" w:rsidRPr="002F6B36" w:rsidRDefault="009D03DE" w:rsidP="00F42533">
      <w:pPr>
        <w:numPr>
          <w:ilvl w:val="1"/>
          <w:numId w:val="30"/>
        </w:numPr>
        <w:tabs>
          <w:tab w:val="left" w:pos="1134"/>
        </w:tabs>
        <w:suppressAutoHyphens w:val="0"/>
        <w:autoSpaceDE w:val="0"/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włączona obsługa JavaScript,</w:t>
      </w:r>
    </w:p>
    <w:p w14:paraId="3CD12102" w14:textId="77777777" w:rsidR="009D03DE" w:rsidRPr="002F6B36" w:rsidRDefault="009D03DE" w:rsidP="00F42533">
      <w:pPr>
        <w:numPr>
          <w:ilvl w:val="1"/>
          <w:numId w:val="30"/>
        </w:numPr>
        <w:tabs>
          <w:tab w:val="left" w:pos="1134"/>
        </w:tabs>
        <w:suppressAutoHyphens w:val="0"/>
        <w:autoSpaceDE w:val="0"/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zainstalowany program Adobe </w:t>
      </w:r>
      <w:proofErr w:type="spellStart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Acrobat</w:t>
      </w:r>
      <w:proofErr w:type="spellEnd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Reader lub inny obsługujący format plików .pdf,</w:t>
      </w:r>
    </w:p>
    <w:p w14:paraId="69A584F6" w14:textId="77777777" w:rsidR="00E84049" w:rsidRDefault="00E84049" w:rsidP="00F42533">
      <w:pPr>
        <w:numPr>
          <w:ilvl w:val="1"/>
          <w:numId w:val="30"/>
        </w:numPr>
        <w:tabs>
          <w:tab w:val="left" w:pos="1134"/>
        </w:tabs>
        <w:suppressAutoHyphens w:val="0"/>
        <w:autoSpaceDE w:val="0"/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E8404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Szyfrowanie na platformazakupowa.pl odbywa się za pomocą protokołu TLS 1.3 </w:t>
      </w:r>
    </w:p>
    <w:p w14:paraId="45691CE8" w14:textId="7840D12C" w:rsidR="009D03DE" w:rsidRPr="002F6B36" w:rsidRDefault="009D03DE" w:rsidP="00F42533">
      <w:pPr>
        <w:numPr>
          <w:ilvl w:val="1"/>
          <w:numId w:val="30"/>
        </w:numPr>
        <w:tabs>
          <w:tab w:val="left" w:pos="1134"/>
        </w:tabs>
        <w:suppressAutoHyphens w:val="0"/>
        <w:autoSpaceDE w:val="0"/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Oznaczenie czasu odbioru danych przez platformę zakupową stanowi datę oraz dokładny czas (</w:t>
      </w:r>
      <w:proofErr w:type="spellStart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hh:mm:ss</w:t>
      </w:r>
      <w:proofErr w:type="spellEnd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) generowany wg. czasu lokalnego serwera synchronizowanego z zegarem Głównego Urzędu Miar.</w:t>
      </w:r>
    </w:p>
    <w:p w14:paraId="06982493" w14:textId="77777777" w:rsidR="009D03DE" w:rsidRPr="002F6B36" w:rsidRDefault="009D03DE" w:rsidP="00F42533">
      <w:pPr>
        <w:numPr>
          <w:ilvl w:val="0"/>
          <w:numId w:val="30"/>
        </w:numPr>
        <w:tabs>
          <w:tab w:val="left" w:pos="426"/>
        </w:tabs>
        <w:suppressAutoHyphens w:val="0"/>
        <w:autoSpaceDE w:val="0"/>
        <w:spacing w:before="120" w:after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Wykonawca, przystępując do niniejszego postępowania o udzielenie zamówienia publicznego:</w:t>
      </w:r>
    </w:p>
    <w:p w14:paraId="7D897EEE" w14:textId="79D90A30" w:rsidR="009D03DE" w:rsidRPr="002F6B36" w:rsidRDefault="009D03DE" w:rsidP="00F42533">
      <w:pPr>
        <w:numPr>
          <w:ilvl w:val="1"/>
          <w:numId w:val="30"/>
        </w:numPr>
        <w:tabs>
          <w:tab w:val="left" w:pos="426"/>
        </w:tabs>
        <w:suppressAutoHyphens w:val="0"/>
        <w:autoSpaceDE w:val="0"/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akceptuje warunki korzystania z </w:t>
      </w:r>
      <w:hyperlink r:id="rId21" w:history="1">
        <w:r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określone w Regulaminie zamieszczonym na stronie internetowej </w:t>
      </w:r>
      <w:hyperlink r:id="rId22" w:history="1">
        <w:r w:rsidR="00E84049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https://platformazakupowa.pl/strona/1-regulamin</w:t>
        </w:r>
      </w:hyperlink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 zakładce „Regulamin" oraz uznaje go za wiążący,</w:t>
      </w:r>
    </w:p>
    <w:p w14:paraId="47F18CD5" w14:textId="340C66FE" w:rsidR="009D03DE" w:rsidRPr="002F6B36" w:rsidRDefault="009D03DE" w:rsidP="00F42533">
      <w:pPr>
        <w:numPr>
          <w:ilvl w:val="1"/>
          <w:numId w:val="30"/>
        </w:numPr>
        <w:tabs>
          <w:tab w:val="left" w:pos="426"/>
        </w:tabs>
        <w:suppressAutoHyphens w:val="0"/>
        <w:autoSpaceDE w:val="0"/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zapoznał i stosuje się do Instrukcji składania ofert/wniosków dostępnej </w:t>
      </w:r>
      <w:hyperlink r:id="rId23" w:history="1">
        <w:r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pod linkiem</w:t>
        </w:r>
      </w:hyperlink>
      <w:r w:rsidR="004D1216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: </w:t>
      </w:r>
      <w:hyperlink r:id="rId24" w:history="1">
        <w:r w:rsidR="009F654D"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https://platformazakupowa.pl/strona/45-instrukcje</w:t>
        </w:r>
      </w:hyperlink>
      <w:r w:rsidR="000542CA">
        <w:rPr>
          <w:rStyle w:val="Hipercze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</w:p>
    <w:p w14:paraId="2C4111CB" w14:textId="1C1CAE7E" w:rsidR="009D03DE" w:rsidRPr="00E84049" w:rsidRDefault="009D03DE" w:rsidP="00F42533">
      <w:pPr>
        <w:numPr>
          <w:ilvl w:val="0"/>
          <w:numId w:val="30"/>
        </w:numPr>
        <w:tabs>
          <w:tab w:val="left" w:pos="426"/>
        </w:tabs>
        <w:suppressAutoHyphens w:val="0"/>
        <w:autoSpaceDE w:val="0"/>
        <w:spacing w:before="120" w:after="120" w:line="271" w:lineRule="auto"/>
        <w:ind w:left="35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E84049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Zamawiający nie ponosi odpowiedzialności za złożenie oferty w sposób niezgodny z Instrukcją korzystania z </w:t>
      </w:r>
      <w:hyperlink r:id="rId25" w:history="1">
        <w:r w:rsidRPr="00E84049">
          <w:rPr>
            <w:rStyle w:val="Hipercze"/>
            <w:rFonts w:asciiTheme="minorHAnsi" w:hAnsiTheme="minorHAnsi" w:cstheme="minorHAnsi"/>
            <w:b/>
            <w:bCs/>
            <w:color w:val="404040" w:themeColor="text1" w:themeTint="BF"/>
            <w:sz w:val="22"/>
            <w:szCs w:val="22"/>
          </w:rPr>
          <w:t>platformazakupowa.pl</w:t>
        </w:r>
      </w:hyperlink>
      <w:r w:rsidRPr="00E8404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w szczególności za sytuację, gdy </w:t>
      </w:r>
      <w:r w:rsidR="00997EA9" w:rsidRPr="00E8404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E8404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amawiający zapozna się </w:t>
      </w:r>
      <w:r w:rsidR="00774DC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E8404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 treścią oferty przed upływem terminu składania ofert (np. złożenie oferty w zakładce „Wyślij wiadomość do </w:t>
      </w:r>
      <w:r w:rsidR="00997EA9" w:rsidRPr="00E8404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E8404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amawiającego”). Taka oferta zostanie uznana przez Zamawiającego za ofertę handlową i nie będzie brana pod uwagę w przedmiotowym postępowaniu ponieważ nie został spełniony obowiązek narzucony w art. 221 Ustawy </w:t>
      </w:r>
      <w:r w:rsidR="00282090" w:rsidRPr="00E8404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PZP</w:t>
      </w:r>
      <w:r w:rsidRPr="00E8404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7B740F2F" w14:textId="135ED42B" w:rsidR="00BA1DD3" w:rsidRPr="002F6B36" w:rsidRDefault="009D03DE" w:rsidP="00F42533">
      <w:pPr>
        <w:numPr>
          <w:ilvl w:val="0"/>
          <w:numId w:val="30"/>
        </w:numPr>
        <w:tabs>
          <w:tab w:val="left" w:pos="426"/>
        </w:tabs>
        <w:suppressAutoHyphens w:val="0"/>
        <w:autoSpaceDE w:val="0"/>
        <w:spacing w:before="120" w:after="120" w:line="271" w:lineRule="auto"/>
        <w:ind w:left="351" w:hanging="357"/>
        <w:jc w:val="both"/>
        <w:rPr>
          <w:rStyle w:val="Hipercze"/>
          <w:rFonts w:asciiTheme="minorHAnsi" w:hAnsiTheme="minorHAnsi" w:cstheme="minorHAnsi"/>
          <w:color w:val="404040" w:themeColor="text1" w:themeTint="BF"/>
          <w:sz w:val="22"/>
          <w:szCs w:val="22"/>
          <w:u w:val="none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Zamawiający informuje, że instrukcje korzystania z </w:t>
      </w:r>
      <w:hyperlink r:id="rId26" w:history="1">
        <w:r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7" w:history="1">
        <w:r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znajdują się </w:t>
      </w:r>
      <w:r w:rsidR="00774DC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zakładce „Instrukcje dla Wykonawców" na stronie internetowej pod adresem: </w:t>
      </w:r>
      <w:hyperlink r:id="rId28" w:history="1">
        <w:r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https://platformazakupowa.pl/strona/45-instrukcje</w:t>
        </w:r>
      </w:hyperlink>
      <w:r w:rsidR="00B30552" w:rsidRPr="002F6B36">
        <w:rPr>
          <w:rStyle w:val="Hipercze"/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4F102C40" w14:textId="682061B0" w:rsidR="00BA1DD3" w:rsidRPr="008C2C1B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spacing w:before="480" w:after="240" w:line="271" w:lineRule="auto"/>
        <w:ind w:left="709" w:hanging="425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32" w:name="_Toc65831755"/>
      <w:r w:rsidRPr="008C2C1B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lastRenderedPageBreak/>
        <w:t>Sposób przygotowania ofert</w:t>
      </w:r>
      <w:bookmarkEnd w:id="32"/>
    </w:p>
    <w:p w14:paraId="3E8FAD51" w14:textId="1D3DD2A8" w:rsidR="008C2C1B" w:rsidRPr="008C2C1B" w:rsidRDefault="008C2C1B" w:rsidP="00F42533">
      <w:pPr>
        <w:pStyle w:val="Akapitzlist"/>
        <w:numPr>
          <w:ilvl w:val="0"/>
          <w:numId w:val="45"/>
        </w:numPr>
        <w:spacing w:before="120"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33" w:name="_21eeoojwb3nb"/>
      <w:bookmarkEnd w:id="33"/>
      <w:r w:rsidRPr="008C2C1B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Oferta </w:t>
      </w:r>
      <w:r w:rsidRPr="008C2C1B">
        <w:rPr>
          <w:rFonts w:asciiTheme="minorHAnsi" w:hAnsiTheme="minorHAnsi" w:cstheme="minorHAnsi"/>
          <w:sz w:val="22"/>
          <w:szCs w:val="22"/>
          <w:lang w:val="pl-PL"/>
        </w:rPr>
        <w:t xml:space="preserve">składana elektronicznie </w:t>
      </w:r>
      <w:r w:rsidRPr="008C2C1B">
        <w:rPr>
          <w:rFonts w:asciiTheme="minorHAnsi" w:hAnsiTheme="minorHAnsi" w:cstheme="minorHAnsi"/>
          <w:b/>
          <w:bCs/>
          <w:sz w:val="22"/>
          <w:szCs w:val="22"/>
          <w:lang w:val="pl-PL"/>
        </w:rPr>
        <w:t>musi zostać podpisana kwalifikowanym podpisem</w:t>
      </w:r>
      <w:r w:rsidR="00D66F25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elektronicznym</w:t>
      </w:r>
      <w:r w:rsidRPr="008C2C1B">
        <w:rPr>
          <w:rFonts w:asciiTheme="minorHAnsi" w:hAnsiTheme="minorHAnsi" w:cstheme="minorHAnsi"/>
          <w:sz w:val="22"/>
          <w:szCs w:val="22"/>
          <w:lang w:val="pl-PL"/>
        </w:rPr>
        <w:t xml:space="preserve">. W procesie składania oferty na platformie, kwalifikowany podpis elektroniczny Wykonawca składa bezpośrednio na dokumencie, który następnie przesyła do systemu. </w:t>
      </w:r>
    </w:p>
    <w:p w14:paraId="63F032D0" w14:textId="37FE3888" w:rsidR="006C65D1" w:rsidRPr="00704551" w:rsidRDefault="006C65D1" w:rsidP="00F42533">
      <w:pPr>
        <w:pStyle w:val="Akapitzlist"/>
        <w:numPr>
          <w:ilvl w:val="0"/>
          <w:numId w:val="45"/>
        </w:numPr>
        <w:spacing w:before="120" w:line="271" w:lineRule="auto"/>
        <w:ind w:left="357" w:hanging="357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1D6811">
        <w:rPr>
          <w:rFonts w:asciiTheme="minorHAnsi" w:eastAsia="Arial" w:hAnsiTheme="minorHAnsi" w:cstheme="minorHAnsi"/>
          <w:b/>
          <w:bCs/>
          <w:color w:val="404040" w:themeColor="text1" w:themeTint="BF"/>
          <w:sz w:val="22"/>
          <w:szCs w:val="22"/>
        </w:rPr>
        <w:t xml:space="preserve">Poświadczenia za zgodność z oryginałem dokonuje odpowiednio Wykonawca, podmiot, na którego zdolnościach lub sytuacji polega Wykonawca, </w:t>
      </w:r>
      <w:r w:rsidR="00282090" w:rsidRPr="001D6811">
        <w:rPr>
          <w:rFonts w:asciiTheme="minorHAnsi" w:eastAsia="Arial" w:hAnsiTheme="minorHAnsi" w:cstheme="minorHAnsi"/>
          <w:b/>
          <w:bCs/>
          <w:color w:val="404040" w:themeColor="text1" w:themeTint="BF"/>
          <w:sz w:val="22"/>
          <w:szCs w:val="22"/>
        </w:rPr>
        <w:t>W</w:t>
      </w:r>
      <w:r w:rsidRPr="001D6811">
        <w:rPr>
          <w:rFonts w:asciiTheme="minorHAnsi" w:eastAsia="Arial" w:hAnsiTheme="minorHAnsi" w:cstheme="minorHAnsi"/>
          <w:b/>
          <w:bCs/>
          <w:color w:val="404040" w:themeColor="text1" w:themeTint="BF"/>
          <w:sz w:val="22"/>
          <w:szCs w:val="22"/>
        </w:rPr>
        <w:t>ykonawcy wspólnie ubiegający się o udzielenie zamówienia publicznego albo pod</w:t>
      </w:r>
      <w:r w:rsidR="00F959E7" w:rsidRPr="001D6811">
        <w:rPr>
          <w:rFonts w:asciiTheme="minorHAnsi" w:eastAsia="Arial" w:hAnsiTheme="minorHAnsi" w:cstheme="minorHAnsi"/>
          <w:b/>
          <w:bCs/>
          <w:color w:val="404040" w:themeColor="text1" w:themeTint="BF"/>
          <w:sz w:val="22"/>
          <w:szCs w:val="22"/>
        </w:rPr>
        <w:t>w</w:t>
      </w:r>
      <w:r w:rsidRPr="001D6811">
        <w:rPr>
          <w:rFonts w:asciiTheme="minorHAnsi" w:eastAsia="Arial" w:hAnsiTheme="minorHAnsi" w:cstheme="minorHAnsi"/>
          <w:b/>
          <w:bCs/>
          <w:color w:val="404040" w:themeColor="text1" w:themeTint="BF"/>
          <w:sz w:val="22"/>
          <w:szCs w:val="22"/>
        </w:rPr>
        <w:t xml:space="preserve">ykonawca, w zakresie dokumentów, które każdego z nich dotyczą. Poprzez oryginał należy rozumieć dokument podpisany kwalifikowanym podpisem elektronicznym przez osobę/osoby upoważnioną/upoważnione. </w:t>
      </w:r>
      <w:r w:rsidRPr="00704551"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  <w:t xml:space="preserve">Poświadczenie za zgodność </w:t>
      </w:r>
      <w:r w:rsidR="00774DC2"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  <w:br/>
      </w:r>
      <w:r w:rsidRPr="00704551"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  <w:t>z oryginałem następuje w formie elektronicznej podpisane kwalifikowanym podpisem elektronicznym przez osobę</w:t>
      </w:r>
      <w:r w:rsidR="00D734C8" w:rsidRPr="00704551"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  <w:t xml:space="preserve"> upoważnioną</w:t>
      </w:r>
      <w:r w:rsidRPr="00704551"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  <w:t xml:space="preserve">/osoby </w:t>
      </w:r>
      <w:r w:rsidR="00D734C8" w:rsidRPr="00704551"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  <w:t>upoważnione</w:t>
      </w:r>
      <w:r w:rsidRPr="00704551"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  <w:t xml:space="preserve">/. </w:t>
      </w:r>
    </w:p>
    <w:p w14:paraId="2AA1F43D" w14:textId="1BA9DE00" w:rsidR="00F959E7" w:rsidRPr="002F6B36" w:rsidRDefault="006C65D1" w:rsidP="00F42533">
      <w:pPr>
        <w:pStyle w:val="Akapitzlist"/>
        <w:numPr>
          <w:ilvl w:val="0"/>
          <w:numId w:val="45"/>
        </w:numPr>
        <w:spacing w:before="120" w:line="271" w:lineRule="auto"/>
        <w:ind w:left="357" w:hanging="357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Oferta powinna być:</w:t>
      </w:r>
    </w:p>
    <w:p w14:paraId="50114C78" w14:textId="786B7D13" w:rsidR="006C2B18" w:rsidRPr="00704551" w:rsidRDefault="006C65D1" w:rsidP="00F42533">
      <w:pPr>
        <w:pStyle w:val="Akapitzlist"/>
        <w:numPr>
          <w:ilvl w:val="1"/>
          <w:numId w:val="45"/>
        </w:numPr>
        <w:suppressAutoHyphens w:val="0"/>
        <w:spacing w:before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704551"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  <w:t>sporządzona na podstawie załączników niniejszej SWZ w języku polskim</w:t>
      </w:r>
      <w:r w:rsidR="00D734C8" w:rsidRPr="00704551"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  <w:t>,</w:t>
      </w:r>
    </w:p>
    <w:p w14:paraId="3995F49D" w14:textId="6DD31E33" w:rsidR="00F959E7" w:rsidRPr="002F6B36" w:rsidRDefault="006C65D1" w:rsidP="00F42533">
      <w:pPr>
        <w:pStyle w:val="Akapitzlist"/>
        <w:numPr>
          <w:ilvl w:val="1"/>
          <w:numId w:val="45"/>
        </w:numPr>
        <w:suppressAutoHyphens w:val="0"/>
        <w:spacing w:before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złożona przy użyciu środków komunikacji elektronicznej tzn. za pośrednictwem </w:t>
      </w:r>
      <w:hyperlink r:id="rId29" w:history="1">
        <w:r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</w:p>
    <w:p w14:paraId="5C5E35B3" w14:textId="514EC2EA" w:rsidR="006C65D1" w:rsidRPr="002F6B36" w:rsidRDefault="006C65D1" w:rsidP="00F42533">
      <w:pPr>
        <w:pStyle w:val="Akapitzlist"/>
        <w:numPr>
          <w:ilvl w:val="1"/>
          <w:numId w:val="45"/>
        </w:numPr>
        <w:suppressAutoHyphens w:val="0"/>
        <w:spacing w:before="120" w:line="271" w:lineRule="auto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podpisana </w:t>
      </w:r>
      <w:hyperlink r:id="rId30">
        <w:r w:rsidR="00B5365D" w:rsidRPr="002F6B36">
          <w:rPr>
            <w:rFonts w:asciiTheme="minorHAnsi" w:hAnsiTheme="minorHAnsi" w:cstheme="minorHAnsi"/>
            <w:b/>
            <w:color w:val="404040" w:themeColor="text1" w:themeTint="BF"/>
            <w:sz w:val="22"/>
            <w:szCs w:val="22"/>
            <w:u w:val="single"/>
          </w:rPr>
          <w:t>kwalifikowanym podpisem elektronicznym</w:t>
        </w:r>
      </w:hyperlink>
      <w:r w:rsidR="002F7F97"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  <w:u w:val="single"/>
        </w:rPr>
        <w:t xml:space="preserve">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przez osobę</w:t>
      </w:r>
      <w:r w:rsidR="00EE0D9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/osoby</w:t>
      </w:r>
      <w:r w:rsidR="00D734C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upoważnioną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/ upoważnion</w:t>
      </w:r>
      <w:r w:rsidR="00D734C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e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/</w:t>
      </w:r>
      <w:r w:rsidR="00EE0D9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253EF12A" w14:textId="77777777" w:rsidR="006C65D1" w:rsidRPr="002F6B36" w:rsidRDefault="006C65D1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eIDAS</w:t>
      </w:r>
      <w:proofErr w:type="spellEnd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) (UE) nr 910/2014 - od 1 lipca 2016 roku”.</w:t>
      </w:r>
    </w:p>
    <w:p w14:paraId="7AB6A9A0" w14:textId="178C030D" w:rsidR="006C65D1" w:rsidRPr="002F6B36" w:rsidRDefault="006C65D1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przypadku wykorzystania formatu podpisu </w:t>
      </w:r>
      <w:proofErr w:type="spellStart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XAdES</w:t>
      </w:r>
      <w:proofErr w:type="spellEnd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zewnętrzny. Zamawiający wymaga dołączenia odpowiedniej ilości plików</w:t>
      </w:r>
      <w:r w:rsidR="00F959E7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tj. podpisywanych plików z danymi oraz plików </w:t>
      </w:r>
      <w:proofErr w:type="spellStart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XAdES</w:t>
      </w:r>
      <w:proofErr w:type="spellEnd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4C96695E" w14:textId="5342E09E" w:rsidR="006C65D1" w:rsidRPr="002F6B36" w:rsidRDefault="006C65D1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Zgodnie z art. 18 ust. 3 ustawy </w:t>
      </w:r>
      <w:r w:rsidR="00F959E7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PZP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78D0B70B" w14:textId="55987900" w:rsidR="006C65D1" w:rsidRPr="002F6B36" w:rsidRDefault="006C65D1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Wykonawca, za pośrednictwem </w:t>
      </w:r>
      <w:hyperlink r:id="rId31" w:history="1">
        <w:r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może przed upływem terminu do składania ofert zmienić lub wycofać ofertę. Sposób dokonywania zmiany lub wycofania oferty zamieszczono </w:t>
      </w:r>
      <w:r w:rsidR="00EE0D95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instrukcji zamieszczonej na stronie internetowej pod adresem:</w:t>
      </w:r>
      <w:r w:rsidR="00FA56C3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hyperlink r:id="rId32" w:history="1">
        <w:r w:rsidR="00F959E7"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https://platformazakupowa.pl/strona/45-instrukcje</w:t>
        </w:r>
      </w:hyperlink>
    </w:p>
    <w:p w14:paraId="7A0B1D4D" w14:textId="1DBAB5E6" w:rsidR="006C65D1" w:rsidRPr="002F6B36" w:rsidRDefault="006C65D1" w:rsidP="00F42533">
      <w:pPr>
        <w:numPr>
          <w:ilvl w:val="0"/>
          <w:numId w:val="45"/>
        </w:numPr>
        <w:suppressAutoHyphens w:val="0"/>
        <w:spacing w:before="12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Każdy z Wykonawców może złożyć tylko jedną ofertę</w:t>
      </w:r>
      <w:r w:rsidR="005716C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5716C8" w:rsidRPr="005716C8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na jedną CZĘŚĆ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 Złożenie większej liczby ofert</w:t>
      </w:r>
      <w:r w:rsidR="005716C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5716C8" w:rsidRPr="005716C8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na jedną CZĘŚĆ</w:t>
      </w:r>
      <w:r w:rsidR="005716C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lub oferty zawierającej propozycje wariantowe podlegać będzie odrzuceniu.</w:t>
      </w:r>
    </w:p>
    <w:p w14:paraId="3DD6A28C" w14:textId="79C7A972" w:rsidR="006C65D1" w:rsidRPr="002F6B36" w:rsidRDefault="006C65D1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Dokumenty i oświadczenia składane przez </w:t>
      </w:r>
      <w:r w:rsidR="00282090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ykonawcę powinny być w języku polskim, chyba że </w:t>
      </w:r>
      <w:r w:rsidR="001D6811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SWZ dopuszczono inaczej. W przypadku załączenia dokumentów sporządzonych w innym języku niż dopuszczony, Wykonawca zobowiązany jest załączyć tłumaczenie na język polski.</w:t>
      </w:r>
    </w:p>
    <w:p w14:paraId="6E26B8D0" w14:textId="11FD96E8" w:rsidR="006C65D1" w:rsidRPr="002F6B36" w:rsidRDefault="006C65D1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34" w:name="_Hlk64282345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Zgodnie z definicją dokumentu elektronicznego z art.</w:t>
      </w:r>
      <w:r w:rsidR="009F4EB6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3 ust</w:t>
      </w:r>
      <w:r w:rsidR="009F4EB6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2 Ustawy o informatyzacji działalności podmiotów realizujących zadania publiczne</w:t>
      </w:r>
      <w:r w:rsidR="009F4EB6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2B5EC3"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(Dz. U. z 2020 r. poz. 346</w:t>
      </w:r>
      <w:r w:rsidR="004851ED"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 ze </w:t>
      </w:r>
      <w:proofErr w:type="spellStart"/>
      <w:r w:rsidR="004851ED"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zm</w:t>
      </w:r>
      <w:proofErr w:type="spellEnd"/>
      <w:r w:rsidR="002B5EC3"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)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opatrzenie pliku zawierającego skompresowane dane kwalifikowanym podpisem elektronicznym jest jednoznaczne </w:t>
      </w:r>
      <w:r w:rsidR="001D6811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 xml:space="preserve">z podpisaniem oryginału dokumentu, z wyjątkiem kopii poświadczonych odpowiednio przez innego </w:t>
      </w:r>
      <w:r w:rsidR="00282090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ykonawcę ubiegającego się wspólnie z nim o udzielenie zamówienia, przez podmiot, na którego zdolnościach lub sytuacji polega Wykonawca, albo przez podwykonawcę.</w:t>
      </w:r>
    </w:p>
    <w:bookmarkEnd w:id="34"/>
    <w:p w14:paraId="5E8CE93D" w14:textId="77777777" w:rsidR="006C65D1" w:rsidRPr="002F6B36" w:rsidRDefault="006C65D1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638773CC" w14:textId="607DAA67" w:rsidR="003B31F7" w:rsidRPr="003B31F7" w:rsidRDefault="003B31F7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</w:rPr>
      </w:pPr>
      <w:r w:rsidRPr="00905C02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Rozszerzenia plików wykorzystywanych przez Wykonawców powinny być zgodne </w:t>
      </w:r>
      <w:r w:rsidRPr="00927E9B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 xml:space="preserve">z </w:t>
      </w:r>
      <w:r w:rsidRPr="00905C0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Załącznikiem </w:t>
      </w:r>
      <w:r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905C0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nr 2 do Rozporządzenia Rady Ministrów </w:t>
      </w:r>
      <w:bookmarkStart w:id="35" w:name="_Hlk112068973"/>
      <w:r w:rsidRPr="00905C0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 dnia 12 kwietnia 2012 r. </w:t>
      </w:r>
      <w:bookmarkEnd w:id="35"/>
      <w:r w:rsidRPr="00905C0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sprawie Krajowych Ram Interoperacyjności, minimalnych wymagań dla rejestrów publicznych i wymiany informacji w postaci elektronicznej oraz minimalnych wymagań dla systemów teleinformatycznych</w:t>
      </w:r>
      <w:r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905C0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(t.j. Dz. U. z 2017 r., poz. 2247), zwanego dalej Rozporządzeniem KRI</w:t>
      </w:r>
      <w:r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5434A857" w14:textId="2E53E510" w:rsidR="006C65D1" w:rsidRPr="002F6B36" w:rsidRDefault="006C65D1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rekomenduje wykorzystanie formatów: .pdf .</w:t>
      </w:r>
      <w:proofErr w:type="spellStart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doc</w:t>
      </w:r>
      <w:proofErr w:type="spellEnd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.</w:t>
      </w:r>
      <w:proofErr w:type="spellStart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docx</w:t>
      </w:r>
      <w:proofErr w:type="spellEnd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.xls .</w:t>
      </w:r>
      <w:proofErr w:type="spellStart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xlsx</w:t>
      </w:r>
      <w:proofErr w:type="spellEnd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.jpg (.</w:t>
      </w:r>
      <w:proofErr w:type="spellStart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jpeg</w:t>
      </w:r>
      <w:proofErr w:type="spellEnd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) </w:t>
      </w:r>
      <w:r w:rsidR="001D6811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  <w:u w:val="single"/>
        </w:rPr>
        <w:t>ze szczególnym wskazaniem na .pdf</w:t>
      </w:r>
    </w:p>
    <w:p w14:paraId="311CB3F3" w14:textId="2ECB9B1D" w:rsidR="006C65D1" w:rsidRPr="002F6B36" w:rsidRDefault="006C65D1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celu ewentualnej kompresji danych Zamawiający rekomenduje wykorzystanie jednego </w:t>
      </w:r>
      <w:r w:rsidR="00774DC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 rozszerzeń:</w:t>
      </w:r>
      <w:r w:rsidR="00F959E7" w:rsidRPr="002F6B36"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.zip</w:t>
      </w:r>
      <w:r w:rsidR="00F959E7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lub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.7Z</w:t>
      </w:r>
      <w:r w:rsidR="00F959E7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3530499E" w14:textId="51A00E16" w:rsidR="006C65D1" w:rsidRPr="002F6B36" w:rsidRDefault="006C65D1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Wśród rozszerzeń powszechnych a </w:t>
      </w:r>
      <w:r w:rsidR="001D6811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NIE 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występujących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 Rozporządzeniu KRI występują: .</w:t>
      </w:r>
      <w:proofErr w:type="spellStart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rar</w:t>
      </w:r>
      <w:proofErr w:type="spellEnd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.gif .</w:t>
      </w:r>
      <w:proofErr w:type="spellStart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bmp</w:t>
      </w:r>
      <w:proofErr w:type="spellEnd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.</w:t>
      </w:r>
      <w:proofErr w:type="spellStart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numbers</w:t>
      </w:r>
      <w:proofErr w:type="spellEnd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.</w:t>
      </w:r>
      <w:proofErr w:type="spellStart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pages</w:t>
      </w:r>
      <w:proofErr w:type="spellEnd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Dokumenty złożone w takich plikach zostaną uznane za złożone nieskutecznie.</w:t>
      </w:r>
    </w:p>
    <w:p w14:paraId="4A7AAEBD" w14:textId="02947774" w:rsidR="00F959E7" w:rsidRPr="002F6B36" w:rsidRDefault="006C65D1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przypadku stosowania przez </w:t>
      </w:r>
      <w:r w:rsidR="00282090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ykonawcę kwalifikowanego podpisu elektronicznego:</w:t>
      </w:r>
    </w:p>
    <w:p w14:paraId="62516723" w14:textId="7BBC803C" w:rsidR="00F959E7" w:rsidRPr="002F6B36" w:rsidRDefault="006C65D1" w:rsidP="00F42533">
      <w:pPr>
        <w:numPr>
          <w:ilvl w:val="1"/>
          <w:numId w:val="45"/>
        </w:numPr>
        <w:suppressAutoHyphens w:val="0"/>
        <w:spacing w:before="120" w:line="271" w:lineRule="auto"/>
        <w:ind w:left="1134" w:hanging="708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Ze względu na niskie ryzyko naruszenia integralności pliku oraz łatwiejszą weryfikację podpisu </w:t>
      </w:r>
      <w:r w:rsidR="00997EA9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amawiający zaleca, w miarę możliwości, 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przekonwertowanie plików składających się na ofertę na rozszerzenie .pdf i opatrzenie ich podpisem kwalifikowanym w formacie </w:t>
      </w:r>
      <w:proofErr w:type="spellStart"/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PAdES</w:t>
      </w:r>
      <w:proofErr w:type="spellEnd"/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. </w:t>
      </w:r>
    </w:p>
    <w:p w14:paraId="56A7B741" w14:textId="02E4A153" w:rsidR="00F959E7" w:rsidRPr="002F6B36" w:rsidRDefault="006C65D1" w:rsidP="00F42533">
      <w:pPr>
        <w:numPr>
          <w:ilvl w:val="1"/>
          <w:numId w:val="45"/>
        </w:numPr>
        <w:suppressAutoHyphens w:val="0"/>
        <w:spacing w:before="120" w:line="271" w:lineRule="auto"/>
        <w:ind w:left="1134" w:hanging="708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Pliki w innych formatach niż PDF 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zaleca się opatrzyć podpisem w formacie </w:t>
      </w:r>
      <w:proofErr w:type="spellStart"/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XAdES</w:t>
      </w:r>
      <w:proofErr w:type="spellEnd"/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 o typie zewnętrznym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Wykonawca powinien pamiętać, aby plik z podpisem przekazywać łącznie </w:t>
      </w:r>
      <w:r w:rsidR="00704551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 dokumentem podpisywanym.</w:t>
      </w:r>
    </w:p>
    <w:p w14:paraId="16A24DA7" w14:textId="5311383F" w:rsidR="006C65D1" w:rsidRPr="002F6B36" w:rsidRDefault="006C65D1" w:rsidP="00F42533">
      <w:pPr>
        <w:numPr>
          <w:ilvl w:val="1"/>
          <w:numId w:val="45"/>
        </w:numPr>
        <w:suppressAutoHyphens w:val="0"/>
        <w:spacing w:before="120" w:line="271" w:lineRule="auto"/>
        <w:ind w:left="1134" w:hanging="708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rekomenduje wykorzystanie podpisu z kwalifikowanym znacznikiem czasu.</w:t>
      </w:r>
    </w:p>
    <w:p w14:paraId="1DDB1668" w14:textId="77777777" w:rsidR="006C65D1" w:rsidRPr="002F6B36" w:rsidRDefault="006C65D1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14:paraId="44EAD8D1" w14:textId="128E8B47" w:rsidR="006C65D1" w:rsidRPr="002F6B36" w:rsidRDefault="006C65D1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Ofertę należy przygotować z należytą starannością dla podmiotu ubiegającego się o udzielenie zamówienia publicznego i zachowaniem odpowiedniego odstępu czasu do zakończenia przyjmowania ofert. Sugerujemy złożenie oferty na 24 godziny przed terminem składania ofert. </w:t>
      </w:r>
    </w:p>
    <w:p w14:paraId="008CA02C" w14:textId="77777777" w:rsidR="006C65D1" w:rsidRPr="002F6B36" w:rsidRDefault="006C65D1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Jeśli Wykonawca pakuje dokumenty np. w plik o rozszerzeniu .zip, zaleca się wcześniejsze podpisanie każdego ze skompresowanych plików. </w:t>
      </w:r>
    </w:p>
    <w:p w14:paraId="2DE96E16" w14:textId="6BF7CFBB" w:rsidR="006C65D1" w:rsidRPr="002F6B36" w:rsidRDefault="006C65D1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zaleca</w:t>
      </w:r>
      <w:r w:rsidR="00E87CA3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704551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aby nie wprowadzać jakichkolwiek zmian w plikach po podpisaniu ich podpisem kwalifikowanym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 Może to skutkować naruszeniem integralności plików co równoważne będzie z koniecznością odrzucenia oferty.</w:t>
      </w:r>
    </w:p>
    <w:p w14:paraId="079CB7CB" w14:textId="496276C8" w:rsidR="000C1F5E" w:rsidRPr="002F6B36" w:rsidRDefault="000C1F5E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W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przypadku gdy podmiotowe środki dowodowe, inne dokumenty, lub dokumenty potwierdzające umocowanie do reprezentowania odpowiednio </w:t>
      </w:r>
      <w:r w:rsidR="00655D7D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ykonawcy, </w:t>
      </w:r>
      <w:bookmarkStart w:id="36" w:name="_Hlk64731686"/>
      <w:r w:rsidR="00655D7D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ykonawców wspólnie ubiegających się o udzielenie zamówienia publicznego lub podwykonawcy</w:t>
      </w:r>
      <w:bookmarkEnd w:id="36"/>
      <w:r w:rsidR="000B39B8" w:rsidRPr="000B39B8">
        <w:t xml:space="preserve"> </w:t>
      </w:r>
      <w:r w:rsidR="000B39B8" w:rsidRPr="000B39B8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niebędącego podmiotem udostępniającym zasoby na zasadach określonych w art. 118 ustawy PZP, zwane dalej „dokumentami </w:t>
      </w:r>
      <w:r w:rsidR="000B39B8" w:rsidRPr="000B39B8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potwierdzającymi umocowanie do reprezentowania”, zostały wystawione przez upoważnione podmioty inne niż Wykonawca, Wykonawca wspólnie ubiegający się o udzielenie zamówienia lub podwykonawca, zwane dalej „upoważnionymi podmiotami”, jako dokument elektroniczny, przekazuje się ten dokument.</w:t>
      </w:r>
    </w:p>
    <w:p w14:paraId="7931E545" w14:textId="09906786" w:rsidR="000C1F5E" w:rsidRPr="002F6B36" w:rsidRDefault="000C1F5E" w:rsidP="00F42533">
      <w:pPr>
        <w:numPr>
          <w:ilvl w:val="0"/>
          <w:numId w:val="45"/>
        </w:numPr>
        <w:suppressAutoHyphens w:val="0"/>
        <w:spacing w:before="120" w:line="271" w:lineRule="auto"/>
        <w:ind w:left="426" w:hanging="426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przypadku gdy podmiotowe środki dowodowe, inne dokumenty lub dokumenty potwierdzające umocowanie do reprezentowania</w:t>
      </w:r>
      <w:r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, zostały wystawione przez upoważnione podmioty jako dokument w postaci papierowej, przekazuje się </w:t>
      </w:r>
      <w:r w:rsidRPr="002F6B36">
        <w:rPr>
          <w:rFonts w:asciiTheme="minorHAnsi" w:eastAsia="Calibri" w:hAnsiTheme="minorHAnsi" w:cstheme="minorHAnsi"/>
          <w:b/>
          <w:bCs/>
          <w:color w:val="404040" w:themeColor="text1" w:themeTint="BF"/>
          <w:sz w:val="22"/>
          <w:szCs w:val="22"/>
          <w:lang w:eastAsia="pl-PL"/>
        </w:rPr>
        <w:t>cyfrowe odwzorowanie</w:t>
      </w:r>
      <w:r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 tego dokumentu opatrzone kwalifikowanym podpisem elektronicznym, poświadczające zgodność cyfrowego odwzorowania </w:t>
      </w:r>
      <w:r w:rsidR="00774DC2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br/>
      </w:r>
      <w:r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z dokumentem w postaci papierowej.</w:t>
      </w:r>
    </w:p>
    <w:p w14:paraId="29DF5AE2" w14:textId="77777777" w:rsidR="000C1F5E" w:rsidRPr="002F6B36" w:rsidRDefault="000C1F5E" w:rsidP="00F42533">
      <w:pPr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line="271" w:lineRule="auto"/>
        <w:ind w:left="1134" w:hanging="708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eastAsia="Calibri" w:hAnsiTheme="minorHAnsi" w:cstheme="minorHAnsi"/>
          <w:b/>
          <w:bCs/>
          <w:color w:val="404040" w:themeColor="text1" w:themeTint="BF"/>
          <w:sz w:val="22"/>
          <w:szCs w:val="22"/>
          <w:lang w:eastAsia="pl-PL"/>
        </w:rPr>
        <w:t>Poświadczenia zgodności cyfrowego odwzorowania</w:t>
      </w:r>
      <w:r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 z dokumentem w postaci papierowej, dokonuje w przypadku:</w:t>
      </w:r>
    </w:p>
    <w:p w14:paraId="4BAAAC95" w14:textId="16213E41" w:rsidR="000C1F5E" w:rsidRPr="002F6B36" w:rsidRDefault="000C1F5E" w:rsidP="00F42533">
      <w:pPr>
        <w:numPr>
          <w:ilvl w:val="2"/>
          <w:numId w:val="45"/>
        </w:numPr>
        <w:tabs>
          <w:tab w:val="left" w:pos="1843"/>
        </w:tabs>
        <w:suppressAutoHyphens w:val="0"/>
        <w:autoSpaceDE w:val="0"/>
        <w:autoSpaceDN w:val="0"/>
        <w:adjustRightInd w:val="0"/>
        <w:spacing w:before="120" w:line="271" w:lineRule="auto"/>
        <w:ind w:left="1843" w:hanging="709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podmiotowych środków dowodowych oraz dokumentów potwierdzających umocowanie do reprezentowania – odpowiednio </w:t>
      </w:r>
      <w:r w:rsidR="00655D7D"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W</w:t>
      </w:r>
      <w:r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ykonawca, </w:t>
      </w:r>
      <w:r w:rsidR="00655D7D"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W</w:t>
      </w:r>
      <w:r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ykonawca wspólnie ubiegający się o udzielenie zamówienia</w:t>
      </w:r>
      <w:r w:rsidR="00374F31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 </w:t>
      </w:r>
      <w:r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lub podwykonawca, w zakresie podmiotowych środków dowodowych lub dokumentów potwierdzających umocowanie do reprezentowania, które każdego z nich dotyczą;</w:t>
      </w:r>
    </w:p>
    <w:p w14:paraId="31A7105F" w14:textId="31431ADC" w:rsidR="000C1F5E" w:rsidRPr="002F6B36" w:rsidRDefault="000C1F5E" w:rsidP="00F42533">
      <w:pPr>
        <w:numPr>
          <w:ilvl w:val="2"/>
          <w:numId w:val="45"/>
        </w:numPr>
        <w:tabs>
          <w:tab w:val="left" w:pos="1843"/>
        </w:tabs>
        <w:suppressAutoHyphens w:val="0"/>
        <w:autoSpaceDE w:val="0"/>
        <w:autoSpaceDN w:val="0"/>
        <w:adjustRightInd w:val="0"/>
        <w:spacing w:before="120" w:line="271" w:lineRule="auto"/>
        <w:ind w:left="1843" w:hanging="709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innych dokumentów – odpowiednio Wykonawca lub Wykonawca wspólnie ubiegający się o udzielenie zamówienia, w zakresie dokumentów, które każdego </w:t>
      </w:r>
      <w:r w:rsidR="00774DC2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br/>
      </w:r>
      <w:r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z nich dotyczą;</w:t>
      </w:r>
    </w:p>
    <w:p w14:paraId="0ED6C697" w14:textId="1F738279" w:rsidR="0061382C" w:rsidRPr="002F6B36" w:rsidRDefault="000C1F5E" w:rsidP="00F42533">
      <w:pPr>
        <w:numPr>
          <w:ilvl w:val="0"/>
          <w:numId w:val="45"/>
        </w:numPr>
        <w:tabs>
          <w:tab w:val="left" w:pos="1843"/>
        </w:tabs>
        <w:suppressAutoHyphens w:val="0"/>
        <w:autoSpaceDE w:val="0"/>
        <w:autoSpaceDN w:val="0"/>
        <w:adjustRightInd w:val="0"/>
        <w:spacing w:before="120" w:line="271" w:lineRule="auto"/>
        <w:ind w:left="357" w:hanging="357"/>
        <w:jc w:val="both"/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 xml:space="preserve">Przez </w:t>
      </w:r>
      <w:r w:rsidRPr="002F6B36">
        <w:rPr>
          <w:rFonts w:asciiTheme="minorHAnsi" w:eastAsia="Calibri" w:hAnsiTheme="minorHAnsi" w:cstheme="minorHAnsi"/>
          <w:b/>
          <w:bCs/>
          <w:color w:val="404040" w:themeColor="text1" w:themeTint="BF"/>
          <w:sz w:val="22"/>
          <w:szCs w:val="22"/>
          <w:lang w:eastAsia="pl-PL"/>
        </w:rPr>
        <w:t>cyfrowe odwzorowanie</w:t>
      </w:r>
      <w:r w:rsidRPr="002F6B36">
        <w:rPr>
          <w:rFonts w:asciiTheme="minorHAnsi" w:eastAsia="Calibri" w:hAnsiTheme="minorHAnsi" w:cstheme="minorHAnsi"/>
          <w:color w:val="404040" w:themeColor="text1" w:themeTint="BF"/>
          <w:sz w:val="22"/>
          <w:szCs w:val="22"/>
          <w:lang w:eastAsia="pl-PL"/>
        </w:rPr>
        <w:t>, o którym mowa powyżej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1F9367E5" w14:textId="3889F056" w:rsidR="00BA1DD3" w:rsidRPr="00D93162" w:rsidRDefault="004E4D7B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37" w:name="_Toc65831756"/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 xml:space="preserve">Sposób oraz termin składania </w:t>
      </w:r>
      <w:r w:rsidR="007B1206"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ofert</w:t>
      </w:r>
      <w:bookmarkEnd w:id="37"/>
    </w:p>
    <w:p w14:paraId="67B268A3" w14:textId="31A74771" w:rsidR="00231420" w:rsidRPr="00542A2C" w:rsidRDefault="00231420" w:rsidP="00F42533">
      <w:pPr>
        <w:numPr>
          <w:ilvl w:val="0"/>
          <w:numId w:val="18"/>
        </w:numPr>
        <w:suppressAutoHyphens w:val="0"/>
        <w:spacing w:before="120" w:line="271" w:lineRule="auto"/>
        <w:ind w:left="425" w:hanging="425"/>
        <w:jc w:val="both"/>
        <w:rPr>
          <w:rFonts w:asciiTheme="minorHAnsi" w:eastAsia="Arial" w:hAnsiTheme="minorHAnsi" w:cstheme="minorHAnsi"/>
          <w:color w:val="404040" w:themeColor="text1" w:themeTint="BF"/>
          <w:sz w:val="22"/>
          <w:szCs w:val="22"/>
        </w:rPr>
      </w:pPr>
      <w:r w:rsidRPr="00542A2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Ofertę wraz z wymaganymi dokumentami należy </w:t>
      </w:r>
      <w:r w:rsidR="001E6A70" w:rsidRPr="00542A2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złożyć w </w:t>
      </w:r>
      <w:r w:rsidR="001E6A70" w:rsidRPr="00542A2C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Formularzu składania oferty</w:t>
      </w:r>
      <w:r w:rsidR="001E6A70" w:rsidRPr="00542A2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dostępnym </w:t>
      </w:r>
      <w:r w:rsidRPr="00542A2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na </w:t>
      </w:r>
      <w:hyperlink r:id="rId33" w:history="1">
        <w:r w:rsidRPr="00542A2C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542A2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pod adresem: </w:t>
      </w:r>
      <w:hyperlink r:id="rId34" w:history="1">
        <w:r w:rsidR="00A12867" w:rsidRPr="00542A2C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https://platformazakupowa.pl/pn/merydian</w:t>
        </w:r>
      </w:hyperlink>
      <w:r w:rsidRPr="00542A2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 myśl ustawy PZP na stronie internetowej prowadzonego postępowania do dnia </w:t>
      </w:r>
      <w:r w:rsidR="006B014D" w:rsidRPr="006B014D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15.12</w:t>
      </w:r>
      <w:r w:rsidR="006B014D" w:rsidRPr="006B014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  <w:r w:rsidR="00815352" w:rsidRPr="006B014D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2022</w:t>
      </w:r>
      <w:r w:rsidR="00542A2C" w:rsidRPr="006B014D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r.</w:t>
      </w:r>
      <w:r w:rsidRPr="006B014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do godziny </w:t>
      </w:r>
      <w:r w:rsidR="00542A2C" w:rsidRPr="006B014D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11:00.</w:t>
      </w:r>
    </w:p>
    <w:p w14:paraId="4265326C" w14:textId="77777777" w:rsidR="00231420" w:rsidRPr="002F6B36" w:rsidRDefault="00231420" w:rsidP="00F42533">
      <w:pPr>
        <w:numPr>
          <w:ilvl w:val="0"/>
          <w:numId w:val="18"/>
        </w:numPr>
        <w:suppressAutoHyphens w:val="0"/>
        <w:spacing w:before="12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Do oferty należy dołączyć wszystkie wymagane w SWZ dokumenty.</w:t>
      </w:r>
    </w:p>
    <w:p w14:paraId="3F4C20B7" w14:textId="53481EA9" w:rsidR="00231420" w:rsidRPr="002F6B36" w:rsidRDefault="00231420" w:rsidP="00F42533">
      <w:pPr>
        <w:numPr>
          <w:ilvl w:val="0"/>
          <w:numId w:val="18"/>
        </w:numPr>
        <w:suppressAutoHyphens w:val="0"/>
        <w:spacing w:before="12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 wypełnieniu </w:t>
      </w:r>
      <w:r w:rsidRPr="002F6B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Formularza składania oferty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i dołączeni</w:t>
      </w:r>
      <w:r w:rsidR="001E6A70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u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wszystkich wymaganych załączników należy kliknąć przycisk </w:t>
      </w:r>
      <w:r w:rsidR="001E6A70" w:rsidRPr="00843CB2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</w:t>
      </w:r>
      <w:r w:rsidRPr="00843CB2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rzejdź do podsumowani</w:t>
      </w:r>
      <w:r w:rsidR="00843CB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</w:t>
      </w:r>
      <w:r w:rsidR="001E6A70" w:rsidRPr="0081535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668FF142" w14:textId="10CD1A35" w:rsidR="00231420" w:rsidRPr="002F6B36" w:rsidRDefault="00231420" w:rsidP="00F42533">
      <w:pPr>
        <w:numPr>
          <w:ilvl w:val="0"/>
          <w:numId w:val="18"/>
        </w:numPr>
        <w:suppressAutoHyphens w:val="0"/>
        <w:spacing w:before="12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Oferta składana elektronicznie musi zostać podpisana elektronicznym podpisem kwalifikowanym. </w:t>
      </w:r>
      <w:r w:rsidR="00774DC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procesie składania oferty za pośrednictwem </w:t>
      </w:r>
      <w:hyperlink r:id="rId35" w:history="1">
        <w:r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Wykonawca powinien złożyć podpis bezpośrednio na dokumentach przesłanych za pośrednictwem </w:t>
      </w:r>
      <w:hyperlink r:id="rId36" w:history="1">
        <w:r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Zalecamy stosowanie podpisu na każdym załączonym pliku osobno, w szczególności wskazanych </w:t>
      </w:r>
      <w:r w:rsidR="00774DC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art. 63 ust 1 oraz ust. 2 ustawy PZP, gdzie zaznaczono, iż oferty, oświadczenie, o którym mowa </w:t>
      </w:r>
      <w:r w:rsidR="00774DC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art. 125 ust.1 sporządza się, pod rygorem nieważności, w postaci lub formie elektronicznej </w:t>
      </w:r>
      <w:r w:rsidR="00774DC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i opatruje się kwalifikowanym podpisem elektronicznym.</w:t>
      </w:r>
    </w:p>
    <w:p w14:paraId="5081C462" w14:textId="09967EE6" w:rsidR="005721DA" w:rsidRPr="002F6B36" w:rsidRDefault="005721DA" w:rsidP="00F42533">
      <w:pPr>
        <w:numPr>
          <w:ilvl w:val="0"/>
          <w:numId w:val="18"/>
        </w:numPr>
        <w:suppressAutoHyphens w:val="0"/>
        <w:spacing w:before="12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Ścieżka dla złożenia podpisu kwalifikowanego została wskazana w Instrukcji, o której mowa w pkt. </w:t>
      </w:r>
      <w:r w:rsidR="00BD6F0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8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niniejszego Rozdziału.</w:t>
      </w:r>
    </w:p>
    <w:p w14:paraId="50184988" w14:textId="2B906571" w:rsidR="005721DA" w:rsidRPr="002F6B36" w:rsidRDefault="005721DA" w:rsidP="00F42533">
      <w:pPr>
        <w:numPr>
          <w:ilvl w:val="0"/>
          <w:numId w:val="18"/>
        </w:numPr>
        <w:suppressAutoHyphens w:val="0"/>
        <w:spacing w:before="12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38" w:name="_Hlk107814605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Kliknięcie przycisku </w:t>
      </w:r>
      <w:r w:rsidRPr="002F6B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Złóż ofertę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kończy etap składania oferty, przed którym zaleca się sprawdzenie poprawności złożonej oferty, załączonych plików oraz ich ilości.</w:t>
      </w:r>
    </w:p>
    <w:p w14:paraId="3B275694" w14:textId="4BC60E3B" w:rsidR="00231420" w:rsidRPr="002F6B36" w:rsidRDefault="00231420" w:rsidP="00F42533">
      <w:pPr>
        <w:numPr>
          <w:ilvl w:val="0"/>
          <w:numId w:val="18"/>
        </w:numPr>
        <w:suppressAutoHyphens w:val="0"/>
        <w:spacing w:before="12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Za datę złożenia oferty przyjmuje się datę jej przekazania w systemie (platformie) oferty</w:t>
      </w:r>
      <w:r w:rsidR="005721DA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 Po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kliknięci</w:t>
      </w:r>
      <w:r w:rsidR="005721DA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u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przycisku </w:t>
      </w:r>
      <w:r w:rsidRPr="002F6B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Złóż ofert</w:t>
      </w:r>
      <w:r w:rsidR="005721DA" w:rsidRPr="002F6B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ę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5721DA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wyświetla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się komunikat, że oferta została zaszyfrowana i złożona.</w:t>
      </w:r>
    </w:p>
    <w:bookmarkEnd w:id="38"/>
    <w:p w14:paraId="11AF9AE7" w14:textId="27730A71" w:rsidR="00BA1DD3" w:rsidRPr="002F6B36" w:rsidRDefault="00231420" w:rsidP="00F42533">
      <w:pPr>
        <w:numPr>
          <w:ilvl w:val="0"/>
          <w:numId w:val="18"/>
        </w:numPr>
        <w:suppressAutoHyphens w:val="0"/>
        <w:spacing w:before="120" w:after="240" w:line="271" w:lineRule="auto"/>
        <w:ind w:left="425" w:hanging="425"/>
        <w:jc w:val="both"/>
        <w:rPr>
          <w:rStyle w:val="Hipercze"/>
          <w:rFonts w:asciiTheme="minorHAnsi" w:hAnsiTheme="minorHAnsi" w:cstheme="minorHAnsi"/>
          <w:color w:val="404040" w:themeColor="text1" w:themeTint="BF"/>
          <w:sz w:val="22"/>
          <w:szCs w:val="22"/>
          <w:u w:val="none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Szczegółowa instrukcja dla Wykonawców dotycząca złożenia, zmiany i wycofania oferty znajduje się na stronie internetowej pod adresem: </w:t>
      </w:r>
      <w:hyperlink r:id="rId37" w:history="1">
        <w:r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https://platformazakupowa.pl/strona/45-instrukcje</w:t>
        </w:r>
      </w:hyperlink>
    </w:p>
    <w:p w14:paraId="5EB96795" w14:textId="42E8EA18" w:rsidR="00BA1DD3" w:rsidRPr="00EF180D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39" w:name="_Toc65831757"/>
      <w:r w:rsidRPr="00EF180D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Opis sposobu obliczenia ceny ofert</w:t>
      </w:r>
      <w:bookmarkEnd w:id="39"/>
    </w:p>
    <w:p w14:paraId="2010C40E" w14:textId="7FCA16C9" w:rsidR="0025696F" w:rsidRPr="002F6B36" w:rsidRDefault="0025696F" w:rsidP="00F42533">
      <w:pPr>
        <w:numPr>
          <w:ilvl w:val="0"/>
          <w:numId w:val="21"/>
        </w:numPr>
        <w:tabs>
          <w:tab w:val="left" w:pos="426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Wykonawca zobowiązany jest wypełnić </w:t>
      </w:r>
      <w:r w:rsidR="00EF180D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odpowiedni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</w:t>
      </w:r>
      <w:r w:rsidR="00EF180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la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CZĘŚCI</w:t>
      </w:r>
      <w:r w:rsidR="00EF180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zamówienia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</w:t>
      </w:r>
      <w:bookmarkStart w:id="40" w:name="_Hlk107814733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na któr</w:t>
      </w:r>
      <w:r w:rsidR="00EF180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ą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składana jest oferta,</w:t>
      </w:r>
      <w:bookmarkEnd w:id="40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Załącznik nr 4 do SWZ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– formularz ofertowy.</w:t>
      </w:r>
    </w:p>
    <w:p w14:paraId="3E3E0F40" w14:textId="03019FA7" w:rsidR="0025696F" w:rsidRPr="00494FF0" w:rsidRDefault="0025696F" w:rsidP="00F42533">
      <w:pPr>
        <w:numPr>
          <w:ilvl w:val="0"/>
          <w:numId w:val="21"/>
        </w:numPr>
        <w:tabs>
          <w:tab w:val="left" w:pos="426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Składki podane w formularzu ofertowym, w każdej pozycji formularza ofertowego należy wskazać </w:t>
      </w:r>
      <w:r w:rsidR="00774DC2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złotych</w:t>
      </w:r>
      <w:r w:rsidR="00EF180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polskich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Dla poszczególnych pozycji formularza ofertowego, w których wskazany został wymóg podania stawki, składka winna wynikać odpowiednio </w:t>
      </w:r>
      <w:r w:rsidRPr="00EF180D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z przemnożenia stawki i sumy ubezpieczenia, a następnie przemnożona przez liczbę lat ubezpieczenia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.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Składki cząstkowe sumuje się w celu uzyskania łącznej składki za dany rodzaj ubezpieczenia. </w:t>
      </w:r>
      <w:r w:rsidRPr="00494FF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Składka łączna winna być sumą składek za poszczególne rodzaje ubezpieczeń.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 przypadku, gdy składka łączna nie jest równa sumie składek za poszczególne rodzaje ubezpieczeń/ryzyk uznaje się, że </w:t>
      </w:r>
      <w:r w:rsidRPr="00494FF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prawidłowo podane zostały składki za poszczególne rodzaje ubezpieczeń/ryzyka.</w:t>
      </w:r>
    </w:p>
    <w:p w14:paraId="24466082" w14:textId="23223D48" w:rsidR="0025696F" w:rsidRPr="00494FF0" w:rsidRDefault="0025696F" w:rsidP="00F42533">
      <w:pPr>
        <w:numPr>
          <w:ilvl w:val="0"/>
          <w:numId w:val="21"/>
        </w:numPr>
        <w:tabs>
          <w:tab w:val="left" w:pos="426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Oferta musi obejmować cały zakres zamówienia </w:t>
      </w:r>
      <w:bookmarkStart w:id="41" w:name="_Hlk107814858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- odpowiednio dla poszczególnych części zamówienia.</w:t>
      </w:r>
      <w:bookmarkEnd w:id="41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Wykonawca zobowiązany jest do zdobycia wszelkich informacji, które mogą być konieczne do prawidłowej wyceny wartości przedmiotu zamówienia, gdyż </w:t>
      </w:r>
      <w:r w:rsidRPr="00494FF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wyklucza się możliwość roszczeń Wykonawcy związanych z błędnym skalkulowaniem ceny lub pominięciem elementów niezbędnych do prawidłowego wykonania umowy.</w:t>
      </w:r>
    </w:p>
    <w:p w14:paraId="3AF1263B" w14:textId="61F5FA9C" w:rsidR="0025696F" w:rsidRPr="002F6B36" w:rsidRDefault="0025696F" w:rsidP="00F42533">
      <w:pPr>
        <w:numPr>
          <w:ilvl w:val="0"/>
          <w:numId w:val="21"/>
        </w:numPr>
        <w:tabs>
          <w:tab w:val="left" w:pos="426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Wykonawca zobowiązany jest do takiego ustalenia ceny oferty</w:t>
      </w:r>
      <w:r w:rsidR="00494FF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by była ona adekwatna do zaoferowanego zakresu ubezpieczenia/ryzyka określonego </w:t>
      </w:r>
      <w:r w:rsidR="00494FF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odpowiednim dla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217D7C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CZĘŚCI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na któr</w:t>
      </w:r>
      <w:r w:rsidR="00494FF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ą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składana jest oferta, 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 xml:space="preserve">Załączniku nr 4 do SWZ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oraz sposobu płatności.</w:t>
      </w:r>
      <w:r w:rsidR="002F7F97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</w:p>
    <w:p w14:paraId="50547874" w14:textId="77777777" w:rsidR="0025696F" w:rsidRPr="002F6B36" w:rsidRDefault="0025696F" w:rsidP="00F42533">
      <w:pPr>
        <w:numPr>
          <w:ilvl w:val="0"/>
          <w:numId w:val="21"/>
        </w:numPr>
        <w:tabs>
          <w:tab w:val="left" w:pos="426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nie przewiduje możliwości udzielenia zaliczki.</w:t>
      </w:r>
    </w:p>
    <w:p w14:paraId="539DDDDF" w14:textId="77777777" w:rsidR="0025696F" w:rsidRPr="002F6B36" w:rsidRDefault="0025696F" w:rsidP="00F42533">
      <w:pPr>
        <w:pStyle w:val="Tekstpodstawowy221"/>
        <w:numPr>
          <w:ilvl w:val="0"/>
          <w:numId w:val="21"/>
        </w:numPr>
        <w:tabs>
          <w:tab w:val="left" w:pos="426"/>
        </w:tabs>
        <w:spacing w:before="120" w:after="240" w:line="271" w:lineRule="auto"/>
        <w:ind w:left="425" w:hanging="425"/>
        <w:jc w:val="both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Ewentualne upusty cenowe muszą zawierać się w oferowanej cenie.</w:t>
      </w:r>
    </w:p>
    <w:p w14:paraId="4259DC4D" w14:textId="7B4E7A0C" w:rsidR="00BA1DD3" w:rsidRPr="00D079FD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42" w:name="_Toc65831758"/>
      <w:r w:rsidRPr="00D079FD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Poufny Charakter Informacji</w:t>
      </w:r>
      <w:bookmarkEnd w:id="42"/>
    </w:p>
    <w:p w14:paraId="43C4753A" w14:textId="555F1BEF" w:rsidR="00C04C2F" w:rsidRPr="002F6B36" w:rsidRDefault="00C04C2F" w:rsidP="00F42533">
      <w:pPr>
        <w:numPr>
          <w:ilvl w:val="8"/>
          <w:numId w:val="19"/>
        </w:numPr>
        <w:tabs>
          <w:tab w:val="left" w:pos="426"/>
        </w:tabs>
        <w:spacing w:before="12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Zamawiający określa poufny charakter informacji zawartej w części:</w:t>
      </w:r>
    </w:p>
    <w:p w14:paraId="62D2029E" w14:textId="77777777" w:rsidR="00C04C2F" w:rsidRPr="00184192" w:rsidRDefault="00C04C2F" w:rsidP="00406EEF">
      <w:pPr>
        <w:tabs>
          <w:tab w:val="left" w:pos="426"/>
        </w:tabs>
        <w:spacing w:before="120" w:line="271" w:lineRule="auto"/>
        <w:ind w:left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184192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Załącznik nr 1 </w:t>
      </w:r>
      <w:r w:rsidRPr="00184192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ab/>
        <w:t xml:space="preserve">– </w:t>
      </w:r>
      <w:r w:rsidRPr="00184192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ab/>
        <w:t>Charakterystyka Zamawiającego</w:t>
      </w:r>
    </w:p>
    <w:p w14:paraId="2DBB4B5B" w14:textId="5EFEDDBF" w:rsidR="00C04C2F" w:rsidRPr="00184192" w:rsidRDefault="00C04C2F" w:rsidP="00406EEF">
      <w:pPr>
        <w:tabs>
          <w:tab w:val="left" w:pos="426"/>
        </w:tabs>
        <w:spacing w:before="120" w:line="271" w:lineRule="auto"/>
        <w:ind w:left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184192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Załącznik nr 2 </w:t>
      </w:r>
      <w:r w:rsidRPr="00184192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ab/>
        <w:t xml:space="preserve">– </w:t>
      </w:r>
      <w:r w:rsidRPr="00184192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ab/>
      </w:r>
      <w:r w:rsidR="005C50D3" w:rsidRPr="00184192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O</w:t>
      </w:r>
      <w:r w:rsidRPr="00184192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pis przedmiotu zamówienia</w:t>
      </w:r>
    </w:p>
    <w:p w14:paraId="466AC015" w14:textId="7056878E" w:rsidR="00C04C2F" w:rsidRPr="002F6B36" w:rsidRDefault="00C04C2F" w:rsidP="00F42533">
      <w:pPr>
        <w:numPr>
          <w:ilvl w:val="8"/>
          <w:numId w:val="19"/>
        </w:numPr>
        <w:tabs>
          <w:tab w:val="left" w:pos="426"/>
        </w:tabs>
        <w:spacing w:before="120" w:line="271" w:lineRule="auto"/>
        <w:ind w:left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Sposób dostępu do informacji poufnych zgodnie z art. </w:t>
      </w:r>
      <w:r w:rsidR="00657CD1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133</w:t>
      </w:r>
      <w:r w:rsidR="00657CD1"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ust. 3 w zw. z art. 18 ust. 4 ustawy PZP</w:t>
      </w:r>
      <w:r w:rsidR="0025726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określa Zamawiający.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Wykonawca </w:t>
      </w:r>
      <w:r w:rsidR="00460A5A" w:rsidRPr="00460A5A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posiadający zezwolenie na wykonywanie działalności ubezpieczeniowej</w:t>
      </w:r>
      <w:r w:rsidR="00460A5A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,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informacje o charakterze poufnym może uzyskać poprzez zawnioskowanie o ich przesłanie w formie elektronicznej za pośrednictwem Platformy </w:t>
      </w:r>
      <w:r w:rsidRPr="006F3F82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zakupowej </w:t>
      </w:r>
      <w:hyperlink r:id="rId38" w:history="1">
        <w:r w:rsidRPr="006F3F82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  <w:lang w:eastAsia="pl-PL"/>
          </w:rPr>
          <w:t>https://platformazakupowa.pl/pn/merydian</w:t>
        </w:r>
      </w:hyperlink>
      <w:r w:rsidRPr="006F3F82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w zakładce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 niniejszego postępowania. We wniosku </w:t>
      </w:r>
      <w:r w:rsidR="00774DC2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o przesłanie Części poufnej SWZ należy podać dane dotyczące Wnioskodawcy i Wykonawcy, którego reprezentuje powołując się na numer przedmiotowego postępowania. </w:t>
      </w:r>
    </w:p>
    <w:p w14:paraId="0F04256D" w14:textId="699C7B27" w:rsidR="00BA1DD3" w:rsidRPr="002F6B36" w:rsidRDefault="00231420" w:rsidP="00F42533">
      <w:pPr>
        <w:numPr>
          <w:ilvl w:val="8"/>
          <w:numId w:val="19"/>
        </w:numPr>
        <w:tabs>
          <w:tab w:val="left" w:pos="426"/>
        </w:tabs>
        <w:spacing w:before="120" w:after="240" w:line="271" w:lineRule="auto"/>
        <w:ind w:left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Wymagania związane z ochroną poufnego charakteru informacji. Wszelkie informacje zawarte </w:t>
      </w:r>
      <w:r w:rsidR="0025726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w niniejszej Specyfikacji Warunków Zamówienia przeznaczone są wyłącznie do przygotowania oferty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lastRenderedPageBreak/>
        <w:t xml:space="preserve">i w żadnym wypadku nie powinny być wykorzystane w innym celu, ani udostępniane osobom trzecim nie uczestniczącym w postępowaniu chyba, że jest to konieczne i niezbędne do udziału </w:t>
      </w:r>
      <w:r w:rsidR="0025726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w postępowaniu i przygotowania oferty. Wykonawca zobowiązany jest do zachowania poufności co do treści wszelkich dokumentów i informacji uzyskanych w związku z prowadzeniem niniejszego postępowania, zgodnie z zasadą określoną w art. 35 i nast. ustawy z dnia 11 września 2015 r. </w:t>
      </w:r>
      <w:r w:rsidR="00257268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o działalności ubezpieczeniowej i reasekuracyjnej (t.j. Dz.U. z 2020 r. poz. 895 ze zm.).</w:t>
      </w:r>
    </w:p>
    <w:p w14:paraId="618026EC" w14:textId="749BA3B8" w:rsidR="00BA1DD3" w:rsidRPr="00257268" w:rsidRDefault="008B54FE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43" w:name="_Toc65831759"/>
      <w:bookmarkStart w:id="44" w:name="_Hlk63878716"/>
      <w:r w:rsidRPr="00257268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wymagania jakościowe </w:t>
      </w:r>
      <w:r w:rsidR="0084726F" w:rsidRPr="00257268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br/>
      </w:r>
      <w:r w:rsidRPr="00257268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odnoszące się do głównych</w:t>
      </w:r>
      <w:bookmarkStart w:id="45" w:name="_Toc65831760"/>
      <w:bookmarkEnd w:id="43"/>
      <w:r w:rsidR="0084726F" w:rsidRPr="00257268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  <w:r w:rsidRPr="00257268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elementów przedmiotu zamówienia</w:t>
      </w:r>
      <w:bookmarkEnd w:id="44"/>
      <w:bookmarkEnd w:id="45"/>
    </w:p>
    <w:p w14:paraId="1169D81D" w14:textId="45F3181B" w:rsidR="00C5590B" w:rsidRPr="002F6B36" w:rsidRDefault="00C5590B" w:rsidP="00F42533">
      <w:pPr>
        <w:numPr>
          <w:ilvl w:val="0"/>
          <w:numId w:val="20"/>
        </w:numPr>
        <w:tabs>
          <w:tab w:val="left" w:pos="426"/>
        </w:tabs>
        <w:spacing w:before="120" w:line="271" w:lineRule="auto"/>
        <w:ind w:left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Zamawiający określił w opisie przedmiotu zamówienia wymagania jakościowe odnoszące się do głównych elementów składających się na przedmiotu zamówienia zgodnie z art. </w:t>
      </w:r>
      <w:r w:rsidR="009F654D"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246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ust 2 ustawy PZP opisując:</w:t>
      </w:r>
    </w:p>
    <w:p w14:paraId="24949E2A" w14:textId="77777777" w:rsidR="00C5590B" w:rsidRPr="002F6B36" w:rsidRDefault="00C5590B" w:rsidP="00F42533">
      <w:pPr>
        <w:numPr>
          <w:ilvl w:val="1"/>
          <w:numId w:val="20"/>
        </w:numPr>
        <w:tabs>
          <w:tab w:val="left" w:pos="993"/>
        </w:tabs>
        <w:spacing w:before="120" w:line="271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zakres ubezpieczenia,</w:t>
      </w:r>
    </w:p>
    <w:p w14:paraId="74846BA0" w14:textId="77777777" w:rsidR="00C5590B" w:rsidRPr="002F6B36" w:rsidRDefault="00C5590B" w:rsidP="00F42533">
      <w:pPr>
        <w:numPr>
          <w:ilvl w:val="1"/>
          <w:numId w:val="20"/>
        </w:numPr>
        <w:tabs>
          <w:tab w:val="left" w:pos="993"/>
        </w:tabs>
        <w:spacing w:before="120" w:line="271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przedmiot ubezpieczenia,</w:t>
      </w:r>
    </w:p>
    <w:p w14:paraId="1721C613" w14:textId="77777777" w:rsidR="00C5590B" w:rsidRPr="002F6B36" w:rsidRDefault="00C5590B" w:rsidP="00F42533">
      <w:pPr>
        <w:numPr>
          <w:ilvl w:val="1"/>
          <w:numId w:val="20"/>
        </w:numPr>
        <w:tabs>
          <w:tab w:val="left" w:pos="993"/>
        </w:tabs>
        <w:spacing w:before="120" w:line="271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sumy ubezpieczenia, sumy gwarancyjne i limity odpowiedzialności, </w:t>
      </w:r>
    </w:p>
    <w:p w14:paraId="05B87E94" w14:textId="77777777" w:rsidR="00C5590B" w:rsidRPr="002F6B36" w:rsidRDefault="00C5590B" w:rsidP="00F42533">
      <w:pPr>
        <w:numPr>
          <w:ilvl w:val="1"/>
          <w:numId w:val="20"/>
        </w:numPr>
        <w:tabs>
          <w:tab w:val="left" w:pos="993"/>
        </w:tabs>
        <w:spacing w:before="120" w:line="271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 xml:space="preserve">system ubezpieczenia, </w:t>
      </w:r>
    </w:p>
    <w:p w14:paraId="11DCA5AC" w14:textId="77777777" w:rsidR="00C5590B" w:rsidRPr="002F6B36" w:rsidRDefault="00C5590B" w:rsidP="00F42533">
      <w:pPr>
        <w:numPr>
          <w:ilvl w:val="1"/>
          <w:numId w:val="20"/>
        </w:numPr>
        <w:tabs>
          <w:tab w:val="left" w:pos="993"/>
        </w:tabs>
        <w:spacing w:before="120" w:line="271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wartości ubezpieczenia,</w:t>
      </w:r>
    </w:p>
    <w:p w14:paraId="58CC69E9" w14:textId="77777777" w:rsidR="00C5590B" w:rsidRPr="002F6B36" w:rsidRDefault="00C5590B" w:rsidP="00F42533">
      <w:pPr>
        <w:numPr>
          <w:ilvl w:val="1"/>
          <w:numId w:val="20"/>
        </w:numPr>
        <w:tabs>
          <w:tab w:val="left" w:pos="993"/>
        </w:tabs>
        <w:spacing w:before="120" w:line="271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klauzule obligatoryjne,</w:t>
      </w:r>
    </w:p>
    <w:p w14:paraId="3507F2DA" w14:textId="77777777" w:rsidR="00C5590B" w:rsidRPr="002F6B36" w:rsidRDefault="00C5590B" w:rsidP="00F42533">
      <w:pPr>
        <w:numPr>
          <w:ilvl w:val="1"/>
          <w:numId w:val="20"/>
        </w:numPr>
        <w:tabs>
          <w:tab w:val="left" w:pos="993"/>
        </w:tabs>
        <w:spacing w:before="120" w:line="271" w:lineRule="auto"/>
        <w:ind w:left="992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franszyzy i udziały własne.</w:t>
      </w:r>
    </w:p>
    <w:p w14:paraId="0CFC5B8E" w14:textId="03646AD2" w:rsidR="00C5590B" w:rsidRPr="002F6B36" w:rsidRDefault="00C5590B" w:rsidP="00F42533">
      <w:pPr>
        <w:numPr>
          <w:ilvl w:val="0"/>
          <w:numId w:val="20"/>
        </w:numPr>
        <w:tabs>
          <w:tab w:val="left" w:pos="426"/>
        </w:tabs>
        <w:spacing w:before="120" w:line="271" w:lineRule="auto"/>
        <w:ind w:left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Szczegółowe warunki oparte na wskazanym zakresie minimalnym i opisanych klauzulach obligatoryjnych zostały rozszerzone postanowieniami zawartymi w projekcie umowy odnoszącymi się, m.in. do zasad likwidacji szkód, bieżącej obsługi ubezpieczenia, obowiązków stron wynikających z zawartej umowy ubezpieczenia itp.</w:t>
      </w:r>
    </w:p>
    <w:p w14:paraId="48511F91" w14:textId="662EEE07" w:rsidR="00C5590B" w:rsidRPr="00184192" w:rsidRDefault="00C5590B" w:rsidP="00F42533">
      <w:pPr>
        <w:numPr>
          <w:ilvl w:val="0"/>
          <w:numId w:val="20"/>
        </w:numPr>
        <w:tabs>
          <w:tab w:val="left" w:pos="426"/>
        </w:tabs>
        <w:spacing w:before="120" w:after="240" w:line="271" w:lineRule="auto"/>
        <w:ind w:left="425" w:hanging="35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184192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W odniesieniu do obowiązkowego ubezpieczenia odpowiedzialności cywilnej podmiotu wykonującego działalność leczniczą, wymagania jakościowe odnoszące się do głównych elementów przedmiotu zamówienia określa Rozporządzenie Ministra Finansów z dnia 29 kwietnia 2019r. (Dz. U. z 2019r. poz. 866) wydane na podstawie art. 25 ust. 5 ustawy o działalności leczniczej z dnia 15 kwietnia 2011r.</w:t>
      </w:r>
    </w:p>
    <w:p w14:paraId="5E34E42C" w14:textId="19CC48A5" w:rsidR="00BA1DD3" w:rsidRPr="00257268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46" w:name="_Toc65831761"/>
      <w:r w:rsidRPr="00257268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Kryteria oceny ofert i sposób oceny ofert</w:t>
      </w:r>
      <w:bookmarkEnd w:id="46"/>
    </w:p>
    <w:p w14:paraId="3C8A525A" w14:textId="77777777" w:rsidR="00783330" w:rsidRPr="002F6B36" w:rsidRDefault="00783330" w:rsidP="00406EEF">
      <w:pPr>
        <w:pStyle w:val="Legenda"/>
        <w:spacing w:before="120" w:line="271" w:lineRule="auto"/>
        <w:jc w:val="both"/>
        <w:rPr>
          <w:rFonts w:asciiTheme="minorHAnsi" w:hAnsiTheme="minorHAnsi" w:cstheme="minorHAnsi"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>Przy dokonywaniu oceny ofert Zamawiający będzie stosował następujące zasady:</w:t>
      </w:r>
    </w:p>
    <w:p w14:paraId="300E4B4A" w14:textId="6D15500E" w:rsidR="00783330" w:rsidRPr="002F6B36" w:rsidRDefault="00783330" w:rsidP="00F42533">
      <w:pPr>
        <w:pStyle w:val="Legenda"/>
        <w:numPr>
          <w:ilvl w:val="0"/>
          <w:numId w:val="23"/>
        </w:numPr>
        <w:tabs>
          <w:tab w:val="clear" w:pos="360"/>
          <w:tab w:val="num" w:pos="426"/>
          <w:tab w:val="left" w:pos="851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b w:val="0"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b w:val="0"/>
          <w:color w:val="404040" w:themeColor="text1" w:themeTint="BF"/>
          <w:szCs w:val="22"/>
        </w:rPr>
        <w:t>Ocena dokonywana jest dla każdej CZĘŚCI osobno.</w:t>
      </w:r>
    </w:p>
    <w:p w14:paraId="2F6B2888" w14:textId="7A9C77CE" w:rsidR="00783330" w:rsidRPr="002F6B36" w:rsidRDefault="00783330" w:rsidP="00F42533">
      <w:pPr>
        <w:pStyle w:val="Legenda"/>
        <w:numPr>
          <w:ilvl w:val="0"/>
          <w:numId w:val="23"/>
        </w:numPr>
        <w:tabs>
          <w:tab w:val="clear" w:pos="360"/>
          <w:tab w:val="num" w:pos="426"/>
          <w:tab w:val="left" w:pos="851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b w:val="0"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b w:val="0"/>
          <w:color w:val="404040" w:themeColor="text1" w:themeTint="BF"/>
          <w:szCs w:val="22"/>
        </w:rPr>
        <w:t xml:space="preserve">Oceny ofert dokonuje się na podstawie wypełnionego przez Wykonawcę </w:t>
      </w:r>
      <w:r w:rsidRPr="00257268">
        <w:rPr>
          <w:rFonts w:asciiTheme="minorHAnsi" w:hAnsiTheme="minorHAnsi" w:cstheme="minorHAnsi"/>
          <w:bCs/>
          <w:color w:val="404040" w:themeColor="text1" w:themeTint="BF"/>
          <w:szCs w:val="22"/>
        </w:rPr>
        <w:t>Formularza ofert</w:t>
      </w:r>
      <w:r w:rsidR="007F1E2F" w:rsidRPr="00257268">
        <w:rPr>
          <w:rFonts w:asciiTheme="minorHAnsi" w:hAnsiTheme="minorHAnsi" w:cstheme="minorHAnsi"/>
          <w:bCs/>
          <w:color w:val="404040" w:themeColor="text1" w:themeTint="BF"/>
          <w:szCs w:val="22"/>
        </w:rPr>
        <w:t>owego</w:t>
      </w:r>
      <w:r w:rsidRPr="002F6B36">
        <w:rPr>
          <w:rFonts w:asciiTheme="minorHAnsi" w:hAnsiTheme="minorHAnsi" w:cstheme="minorHAnsi"/>
          <w:b w:val="0"/>
          <w:color w:val="404040" w:themeColor="text1" w:themeTint="BF"/>
          <w:szCs w:val="22"/>
        </w:rPr>
        <w:t xml:space="preserve"> odpowiedniego dla CZĘŚCI, na którą składa </w:t>
      </w:r>
      <w:r w:rsidRPr="00A12867">
        <w:rPr>
          <w:rFonts w:asciiTheme="minorHAnsi" w:hAnsiTheme="minorHAnsi" w:cstheme="minorHAnsi"/>
          <w:b w:val="0"/>
          <w:color w:val="404040" w:themeColor="text1" w:themeTint="BF"/>
          <w:szCs w:val="22"/>
        </w:rPr>
        <w:t>ofertę – 4a dla CZĘŚCI 1</w:t>
      </w:r>
      <w:r w:rsidR="00AF4E9D">
        <w:rPr>
          <w:rFonts w:asciiTheme="minorHAnsi" w:hAnsiTheme="minorHAnsi" w:cstheme="minorHAnsi"/>
          <w:b w:val="0"/>
          <w:color w:val="404040" w:themeColor="text1" w:themeTint="BF"/>
          <w:szCs w:val="22"/>
        </w:rPr>
        <w:t xml:space="preserve"> i </w:t>
      </w:r>
      <w:r w:rsidRPr="00A12867">
        <w:rPr>
          <w:rFonts w:asciiTheme="minorHAnsi" w:hAnsiTheme="minorHAnsi" w:cstheme="minorHAnsi"/>
          <w:b w:val="0"/>
          <w:color w:val="404040" w:themeColor="text1" w:themeTint="BF"/>
          <w:szCs w:val="22"/>
        </w:rPr>
        <w:t>4b dla CZĘŚCI 2</w:t>
      </w:r>
      <w:r w:rsidR="00AF4E9D">
        <w:rPr>
          <w:rFonts w:asciiTheme="minorHAnsi" w:hAnsiTheme="minorHAnsi" w:cstheme="minorHAnsi"/>
          <w:b w:val="0"/>
          <w:color w:val="404040" w:themeColor="text1" w:themeTint="BF"/>
          <w:szCs w:val="22"/>
        </w:rPr>
        <w:t>.</w:t>
      </w:r>
    </w:p>
    <w:p w14:paraId="3CFEAA4B" w14:textId="0FAE55C2" w:rsidR="00783330" w:rsidRPr="00AF4E9D" w:rsidRDefault="00783330" w:rsidP="00F42533">
      <w:pPr>
        <w:pStyle w:val="Legenda"/>
        <w:numPr>
          <w:ilvl w:val="0"/>
          <w:numId w:val="23"/>
        </w:numPr>
        <w:tabs>
          <w:tab w:val="clear" w:pos="360"/>
          <w:tab w:val="num" w:pos="426"/>
          <w:tab w:val="left" w:pos="851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b w:val="0"/>
          <w:color w:val="404040" w:themeColor="text1" w:themeTint="BF"/>
          <w:szCs w:val="22"/>
        </w:rPr>
      </w:pPr>
      <w:r w:rsidRPr="00AF4E9D">
        <w:rPr>
          <w:rFonts w:asciiTheme="minorHAnsi" w:hAnsiTheme="minorHAnsi" w:cstheme="minorHAnsi"/>
          <w:b w:val="0"/>
          <w:color w:val="404040" w:themeColor="text1" w:themeTint="BF"/>
          <w:szCs w:val="22"/>
        </w:rPr>
        <w:t xml:space="preserve">Kryteria oceny ofert </w:t>
      </w:r>
      <w:r w:rsidRPr="00AF4E9D">
        <w:rPr>
          <w:rFonts w:asciiTheme="minorHAnsi" w:hAnsiTheme="minorHAnsi" w:cstheme="minorHAnsi"/>
          <w:color w:val="404040" w:themeColor="text1" w:themeTint="BF"/>
          <w:szCs w:val="22"/>
        </w:rPr>
        <w:t xml:space="preserve">dla </w:t>
      </w:r>
      <w:r w:rsidR="008B05D4" w:rsidRPr="00AF4E9D">
        <w:rPr>
          <w:rFonts w:asciiTheme="minorHAnsi" w:hAnsiTheme="minorHAnsi" w:cstheme="minorHAnsi"/>
          <w:color w:val="404040" w:themeColor="text1" w:themeTint="BF"/>
          <w:szCs w:val="22"/>
        </w:rPr>
        <w:t>CZĘŚCI</w:t>
      </w:r>
      <w:r w:rsidRPr="00AF4E9D">
        <w:rPr>
          <w:rFonts w:asciiTheme="minorHAnsi" w:hAnsiTheme="minorHAnsi" w:cstheme="minorHAnsi"/>
          <w:color w:val="404040" w:themeColor="text1" w:themeTint="BF"/>
          <w:szCs w:val="22"/>
        </w:rPr>
        <w:t xml:space="preserve"> 1 </w:t>
      </w:r>
      <w:r w:rsidR="00AF4E9D" w:rsidRPr="00AF4E9D">
        <w:rPr>
          <w:rFonts w:asciiTheme="minorHAnsi" w:hAnsiTheme="minorHAnsi" w:cstheme="minorHAnsi"/>
          <w:color w:val="404040" w:themeColor="text1" w:themeTint="BF"/>
          <w:szCs w:val="22"/>
        </w:rPr>
        <w:t>i</w:t>
      </w:r>
      <w:r w:rsidRPr="00AF4E9D">
        <w:rPr>
          <w:rFonts w:asciiTheme="minorHAnsi" w:hAnsiTheme="minorHAnsi" w:cstheme="minorHAnsi"/>
          <w:color w:val="404040" w:themeColor="text1" w:themeTint="BF"/>
          <w:szCs w:val="22"/>
        </w:rPr>
        <w:t xml:space="preserve"> 2:</w:t>
      </w:r>
    </w:p>
    <w:p w14:paraId="10D7E4A1" w14:textId="1EE0EB95" w:rsidR="00783330" w:rsidRDefault="00783330" w:rsidP="00406EEF">
      <w:pPr>
        <w:tabs>
          <w:tab w:val="left" w:pos="709"/>
        </w:tabs>
        <w:spacing w:before="120" w:line="271" w:lineRule="auto"/>
        <w:ind w:left="426"/>
        <w:rPr>
          <w:rFonts w:asciiTheme="minorHAnsi" w:hAnsiTheme="minorHAnsi" w:cstheme="minorHAnsi"/>
          <w:color w:val="404040" w:themeColor="text1" w:themeTint="BF"/>
          <w:sz w:val="22"/>
          <w:szCs w:val="22"/>
          <w:u w:val="single"/>
        </w:rPr>
      </w:pPr>
      <w:r w:rsidRPr="00E174A9">
        <w:rPr>
          <w:rFonts w:asciiTheme="minorHAnsi" w:hAnsiTheme="minorHAnsi" w:cstheme="minorHAnsi"/>
          <w:color w:val="404040" w:themeColor="text1" w:themeTint="BF"/>
          <w:sz w:val="22"/>
          <w:szCs w:val="22"/>
          <w:u w:val="single"/>
        </w:rPr>
        <w:t>Znaczenie (waga) poszczególnych kryteriów w ogólnej ocenie ofert</w:t>
      </w:r>
      <w:r w:rsidR="009147C8">
        <w:rPr>
          <w:rFonts w:asciiTheme="minorHAnsi" w:hAnsiTheme="minorHAnsi" w:cstheme="minorHAnsi"/>
          <w:color w:val="404040" w:themeColor="text1" w:themeTint="BF"/>
          <w:sz w:val="22"/>
          <w:szCs w:val="22"/>
          <w:u w:val="single"/>
        </w:rPr>
        <w:t>:</w:t>
      </w:r>
    </w:p>
    <w:p w14:paraId="4CAEEC4C" w14:textId="17DE9B44" w:rsidR="009147C8" w:rsidRPr="00D234AC" w:rsidRDefault="00D234AC" w:rsidP="00D234AC">
      <w:pPr>
        <w:tabs>
          <w:tab w:val="left" w:pos="709"/>
        </w:tabs>
        <w:spacing w:before="120" w:line="271" w:lineRule="auto"/>
        <w:ind w:left="786"/>
        <w:rPr>
          <w:rFonts w:asciiTheme="minorHAnsi" w:hAnsiTheme="minorHAnsi" w:cstheme="minorHAnsi"/>
          <w:color w:val="404040" w:themeColor="text1" w:themeTint="BF"/>
          <w:sz w:val="22"/>
          <w:szCs w:val="22"/>
          <w:u w:val="single"/>
        </w:rPr>
      </w:pPr>
      <w:r>
        <w:rPr>
          <w:rFonts w:asciiTheme="minorHAnsi" w:hAnsiTheme="minorHAnsi" w:cstheme="minorHAnsi"/>
          <w:color w:val="404040" w:themeColor="text1" w:themeTint="BF"/>
          <w:sz w:val="22"/>
          <w:szCs w:val="22"/>
          <w:u w:val="single"/>
        </w:rPr>
        <w:t xml:space="preserve"> </w:t>
      </w:r>
      <w:r w:rsidRPr="00AF4E9D">
        <w:rPr>
          <w:rFonts w:asciiTheme="minorHAnsi" w:hAnsiTheme="minorHAnsi" w:cstheme="minorHAnsi"/>
          <w:color w:val="404040" w:themeColor="text1" w:themeTint="BF"/>
          <w:sz w:val="22"/>
          <w:szCs w:val="22"/>
          <w:u w:val="single"/>
        </w:rPr>
        <w:t>3.1. CZĘŚĆ</w:t>
      </w:r>
      <w:r w:rsidR="009147C8" w:rsidRPr="00AF4E9D">
        <w:rPr>
          <w:rFonts w:asciiTheme="minorHAnsi" w:hAnsiTheme="minorHAnsi" w:cstheme="minorHAnsi"/>
          <w:color w:val="404040" w:themeColor="text1" w:themeTint="BF"/>
          <w:sz w:val="22"/>
          <w:szCs w:val="22"/>
          <w:u w:val="single"/>
        </w:rPr>
        <w:t xml:space="preserve"> 1 zamówienia</w:t>
      </w:r>
    </w:p>
    <w:p w14:paraId="456A9EBF" w14:textId="7B5A7C51" w:rsidR="00783330" w:rsidRPr="00D234AC" w:rsidRDefault="00783330" w:rsidP="00F42533">
      <w:pPr>
        <w:pStyle w:val="Akapitzlist"/>
        <w:numPr>
          <w:ilvl w:val="0"/>
          <w:numId w:val="46"/>
        </w:numPr>
        <w:tabs>
          <w:tab w:val="right" w:pos="4678"/>
        </w:tabs>
        <w:spacing w:before="120" w:line="271" w:lineRule="auto"/>
        <w:ind w:left="15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D234A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Cena</w:t>
      </w:r>
      <w:r w:rsidR="00D234A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Pr="00D234A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  <w:t>95%</w:t>
      </w:r>
    </w:p>
    <w:p w14:paraId="2658F050" w14:textId="596017E0" w:rsidR="00783330" w:rsidRPr="00D234AC" w:rsidRDefault="00783330" w:rsidP="00F42533">
      <w:pPr>
        <w:pStyle w:val="Akapitzlist"/>
        <w:numPr>
          <w:ilvl w:val="0"/>
          <w:numId w:val="46"/>
        </w:numPr>
        <w:tabs>
          <w:tab w:val="right" w:pos="4678"/>
        </w:tabs>
        <w:spacing w:before="120" w:line="271" w:lineRule="auto"/>
        <w:ind w:left="15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D234AC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Preferowany zakres ubezpieczenia</w:t>
      </w:r>
      <w:r w:rsidRPr="00D234A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="00D234A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Pr="00D234A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5%</w:t>
      </w:r>
    </w:p>
    <w:p w14:paraId="0047FDF4" w14:textId="724221D7" w:rsidR="009147C8" w:rsidRPr="00D234AC" w:rsidRDefault="00D234AC" w:rsidP="00D234AC">
      <w:pPr>
        <w:tabs>
          <w:tab w:val="left" w:pos="709"/>
        </w:tabs>
        <w:spacing w:before="120" w:line="271" w:lineRule="auto"/>
        <w:ind w:left="786"/>
        <w:rPr>
          <w:rFonts w:asciiTheme="minorHAnsi" w:hAnsiTheme="minorHAnsi" w:cstheme="minorHAnsi"/>
          <w:color w:val="404040" w:themeColor="text1" w:themeTint="BF"/>
          <w:sz w:val="22"/>
          <w:szCs w:val="22"/>
          <w:u w:val="single"/>
        </w:rPr>
      </w:pPr>
      <w:r>
        <w:rPr>
          <w:rFonts w:asciiTheme="minorHAnsi" w:hAnsiTheme="minorHAnsi" w:cstheme="minorHAnsi"/>
          <w:color w:val="404040" w:themeColor="text1" w:themeTint="BF"/>
          <w:sz w:val="22"/>
          <w:szCs w:val="22"/>
          <w:u w:val="single"/>
        </w:rPr>
        <w:t>3.2. CZĘŚĆ</w:t>
      </w:r>
      <w:r w:rsidR="009147C8" w:rsidRPr="00D234AC">
        <w:rPr>
          <w:rFonts w:asciiTheme="minorHAnsi" w:hAnsiTheme="minorHAnsi" w:cstheme="minorHAnsi"/>
          <w:color w:val="404040" w:themeColor="text1" w:themeTint="BF"/>
          <w:sz w:val="22"/>
          <w:szCs w:val="22"/>
          <w:u w:val="single"/>
        </w:rPr>
        <w:t xml:space="preserve"> 2 zamówienia</w:t>
      </w:r>
    </w:p>
    <w:p w14:paraId="64E619A3" w14:textId="5680CE4E" w:rsidR="009147C8" w:rsidRPr="002F6B36" w:rsidRDefault="009147C8" w:rsidP="00F42533">
      <w:pPr>
        <w:pStyle w:val="Akapitzlist"/>
        <w:numPr>
          <w:ilvl w:val="0"/>
          <w:numId w:val="46"/>
        </w:numPr>
        <w:tabs>
          <w:tab w:val="right" w:pos="4678"/>
        </w:tabs>
        <w:spacing w:before="120" w:line="271" w:lineRule="auto"/>
        <w:ind w:left="15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Cena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="00D234A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9</w:t>
      </w:r>
      <w:r>
        <w:rPr>
          <w:rFonts w:asciiTheme="minorHAnsi" w:hAnsiTheme="minorHAnsi" w:cstheme="minorHAnsi"/>
          <w:color w:val="404040" w:themeColor="text1" w:themeTint="BF"/>
          <w:sz w:val="22"/>
          <w:szCs w:val="22"/>
        </w:rPr>
        <w:t>0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%</w:t>
      </w:r>
    </w:p>
    <w:p w14:paraId="6A726231" w14:textId="7912E892" w:rsidR="009147C8" w:rsidRDefault="009147C8" w:rsidP="00F42533">
      <w:pPr>
        <w:pStyle w:val="Akapitzlist"/>
        <w:numPr>
          <w:ilvl w:val="0"/>
          <w:numId w:val="46"/>
        </w:numPr>
        <w:tabs>
          <w:tab w:val="right" w:pos="4678"/>
        </w:tabs>
        <w:spacing w:before="120" w:line="271" w:lineRule="auto"/>
        <w:ind w:left="156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Preferowany zakres ubezpieczenia</w:t>
      </w:r>
      <w:r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="00D234AC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>
        <w:rPr>
          <w:rFonts w:asciiTheme="minorHAnsi" w:hAnsiTheme="minorHAnsi" w:cstheme="minorHAnsi"/>
          <w:color w:val="404040" w:themeColor="text1" w:themeTint="BF"/>
          <w:sz w:val="22"/>
          <w:szCs w:val="22"/>
        </w:rPr>
        <w:t>10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%</w:t>
      </w:r>
    </w:p>
    <w:p w14:paraId="3D07E842" w14:textId="77777777" w:rsidR="00783330" w:rsidRPr="00E174A9" w:rsidRDefault="00783330" w:rsidP="00F42533">
      <w:pPr>
        <w:pStyle w:val="Legenda"/>
        <w:numPr>
          <w:ilvl w:val="0"/>
          <w:numId w:val="23"/>
        </w:numPr>
        <w:tabs>
          <w:tab w:val="clear" w:pos="360"/>
          <w:tab w:val="num" w:pos="426"/>
          <w:tab w:val="left" w:pos="851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E174A9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>Sposób przyznawania punktów w poszczególnych kryteriach:</w:t>
      </w:r>
    </w:p>
    <w:p w14:paraId="7365F27B" w14:textId="77777777" w:rsidR="00783330" w:rsidRPr="000E5677" w:rsidRDefault="00783330" w:rsidP="00F42533">
      <w:pPr>
        <w:pStyle w:val="Legenda"/>
        <w:numPr>
          <w:ilvl w:val="1"/>
          <w:numId w:val="23"/>
        </w:numPr>
        <w:tabs>
          <w:tab w:val="clear" w:pos="928"/>
          <w:tab w:val="num" w:pos="1134"/>
        </w:tabs>
        <w:spacing w:before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Cs w:val="22"/>
        </w:rPr>
      </w:pPr>
      <w:r w:rsidRPr="000E5677">
        <w:rPr>
          <w:rFonts w:asciiTheme="minorHAnsi" w:hAnsiTheme="minorHAnsi" w:cstheme="minorHAnsi"/>
          <w:color w:val="404040" w:themeColor="text1" w:themeTint="BF"/>
          <w:szCs w:val="22"/>
        </w:rPr>
        <w:t>Kryterium CENA:</w:t>
      </w:r>
    </w:p>
    <w:p w14:paraId="291455F7" w14:textId="77777777" w:rsidR="00783330" w:rsidRPr="00AF4E9D" w:rsidRDefault="00783330" w:rsidP="00F42533">
      <w:pPr>
        <w:numPr>
          <w:ilvl w:val="0"/>
          <w:numId w:val="22"/>
        </w:numPr>
        <w:tabs>
          <w:tab w:val="left" w:pos="1418"/>
        </w:tabs>
        <w:spacing w:before="120" w:line="271" w:lineRule="auto"/>
        <w:ind w:left="1418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E5677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Cena wskazana w formularzu - wartość łącznej składki przedstawionej oferty za wskazany </w:t>
      </w:r>
      <w:r w:rsidRPr="00AF4E9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okres </w:t>
      </w:r>
      <w:r w:rsidRPr="00AF4E9D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36 </w:t>
      </w:r>
      <w:r w:rsidRPr="00AF4E9D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miesięczny</w:t>
      </w:r>
      <w:r w:rsidRPr="00AF4E9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0C32B32F" w14:textId="77777777" w:rsidR="00783330" w:rsidRPr="002F6B36" w:rsidRDefault="00783330" w:rsidP="00F42533">
      <w:pPr>
        <w:numPr>
          <w:ilvl w:val="0"/>
          <w:numId w:val="22"/>
        </w:numPr>
        <w:tabs>
          <w:tab w:val="left" w:pos="1418"/>
        </w:tabs>
        <w:spacing w:before="120" w:line="271" w:lineRule="auto"/>
        <w:ind w:left="1418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Ocena ofert zostanie dokonana wg wzoru:</w:t>
      </w:r>
    </w:p>
    <w:p w14:paraId="1010CC5F" w14:textId="3DDAF309" w:rsidR="00783330" w:rsidRPr="002F6B36" w:rsidRDefault="00783330" w:rsidP="00406EEF">
      <w:pPr>
        <w:spacing w:before="120" w:line="271" w:lineRule="auto"/>
        <w:ind w:left="1418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u w:val="single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m:oMath>
        <m:f>
          <m:fPr>
            <m:ctrlPr>
              <w:rPr>
                <w:rFonts w:ascii="Cambria Math" w:hAnsi="Cambria Math" w:cstheme="minorHAnsi"/>
                <w:i/>
                <w:color w:val="404040" w:themeColor="text1" w:themeTint="BF"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color w:val="404040" w:themeColor="text1" w:themeTint="BF"/>
                <w:sz w:val="22"/>
                <w:szCs w:val="22"/>
              </w:rPr>
              <m:t>cena najtańszej oferty</m:t>
            </m:r>
          </m:num>
          <m:den>
            <m:r>
              <w:rPr>
                <w:rFonts w:ascii="Cambria Math" w:hAnsi="Cambria Math" w:cstheme="minorHAnsi"/>
                <w:color w:val="404040" w:themeColor="text1" w:themeTint="BF"/>
                <w:sz w:val="22"/>
                <w:szCs w:val="22"/>
              </w:rPr>
              <m:t>cena oferty ocenianej</m:t>
            </m:r>
          </m:den>
        </m:f>
        <m:r>
          <w:rPr>
            <w:rFonts w:ascii="Cambria Math" w:hAnsi="Cambria Math" w:cstheme="minorHAnsi"/>
            <w:color w:val="404040" w:themeColor="text1" w:themeTint="BF"/>
            <w:sz w:val="22"/>
            <w:szCs w:val="22"/>
          </w:rPr>
          <m:t>x 100 x waga kryterium</m:t>
        </m:r>
      </m:oMath>
    </w:p>
    <w:p w14:paraId="2D1365A2" w14:textId="77777777" w:rsidR="00783330" w:rsidRPr="002F6B36" w:rsidRDefault="00783330" w:rsidP="00F42533">
      <w:pPr>
        <w:pStyle w:val="Legenda"/>
        <w:numPr>
          <w:ilvl w:val="1"/>
          <w:numId w:val="23"/>
        </w:numPr>
        <w:tabs>
          <w:tab w:val="clear" w:pos="928"/>
          <w:tab w:val="num" w:pos="1134"/>
        </w:tabs>
        <w:spacing w:before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>Kryterium PREFEROWANY ZAKRES UBEZPIECZENIA:</w:t>
      </w: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ab/>
      </w:r>
    </w:p>
    <w:p w14:paraId="5C2EC1CE" w14:textId="717A3444" w:rsidR="00783330" w:rsidRPr="00AF4E9D" w:rsidRDefault="00783330" w:rsidP="00F42533">
      <w:pPr>
        <w:pStyle w:val="Legenda"/>
        <w:numPr>
          <w:ilvl w:val="2"/>
          <w:numId w:val="23"/>
        </w:numPr>
        <w:tabs>
          <w:tab w:val="clear" w:pos="1440"/>
          <w:tab w:val="num" w:pos="1843"/>
        </w:tabs>
        <w:spacing w:before="120" w:line="271" w:lineRule="auto"/>
        <w:ind w:left="1843" w:hanging="709"/>
        <w:jc w:val="both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 xml:space="preserve">Przez pojęcie „Zakres ubezpieczenia” </w:t>
      </w:r>
      <w:r w:rsidRPr="00E174A9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 xml:space="preserve">rozumie się ryzyka, zdarzenia, klauzule, a także </w:t>
      </w:r>
      <w:r w:rsidRPr="00AF4E9D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 xml:space="preserve">sumy ubezpieczenia, sumy gwarancyjne oraz limity opisane w SWZ. </w:t>
      </w:r>
    </w:p>
    <w:p w14:paraId="08CDE065" w14:textId="78341354" w:rsidR="00783330" w:rsidRPr="002F6B36" w:rsidRDefault="00783330" w:rsidP="00F42533">
      <w:pPr>
        <w:pStyle w:val="Legenda"/>
        <w:numPr>
          <w:ilvl w:val="2"/>
          <w:numId w:val="23"/>
        </w:numPr>
        <w:tabs>
          <w:tab w:val="clear" w:pos="1440"/>
          <w:tab w:val="num" w:pos="1843"/>
        </w:tabs>
        <w:spacing w:before="120" w:line="271" w:lineRule="auto"/>
        <w:ind w:left="1843" w:hanging="709"/>
        <w:jc w:val="both"/>
        <w:rPr>
          <w:rFonts w:asciiTheme="minorHAnsi" w:hAnsiTheme="minorHAnsi" w:cstheme="minorHAnsi"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 xml:space="preserve">Złożenie oferty o zakresie mniejszym niż określony w SWZ jako zakres minimalny - niepodlegający żadnym zmianom, spowoduje odrzucenie oferty. </w:t>
      </w:r>
    </w:p>
    <w:p w14:paraId="5D262D06" w14:textId="08C1DB8B" w:rsidR="00783330" w:rsidRPr="002F6B36" w:rsidRDefault="00783330" w:rsidP="00F42533">
      <w:pPr>
        <w:pStyle w:val="Legenda"/>
        <w:numPr>
          <w:ilvl w:val="2"/>
          <w:numId w:val="23"/>
        </w:numPr>
        <w:tabs>
          <w:tab w:val="clear" w:pos="1440"/>
          <w:tab w:val="num" w:pos="1843"/>
        </w:tabs>
        <w:spacing w:before="120" w:line="271" w:lineRule="auto"/>
        <w:ind w:left="1843" w:hanging="709"/>
        <w:jc w:val="both"/>
        <w:rPr>
          <w:rFonts w:asciiTheme="minorHAnsi" w:hAnsiTheme="minorHAnsi" w:cstheme="minorHAnsi"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>Zakres preferowany oceniany będzie na podstawie wypełnionego odpowiedni</w:t>
      </w:r>
      <w:r w:rsidR="00CD6C87">
        <w:rPr>
          <w:rFonts w:asciiTheme="minorHAnsi" w:hAnsiTheme="minorHAnsi" w:cstheme="minorHAnsi"/>
          <w:color w:val="404040" w:themeColor="text1" w:themeTint="BF"/>
          <w:szCs w:val="22"/>
        </w:rPr>
        <w:t>ego</w:t>
      </w: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 xml:space="preserve"> </w:t>
      </w:r>
      <w:r w:rsidRPr="00A12867">
        <w:rPr>
          <w:rFonts w:asciiTheme="minorHAnsi" w:hAnsiTheme="minorHAnsi" w:cstheme="minorHAnsi"/>
          <w:color w:val="404040" w:themeColor="text1" w:themeTint="BF"/>
          <w:szCs w:val="22"/>
        </w:rPr>
        <w:t>Załącznika nr 4 do SWZ -</w:t>
      </w: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 xml:space="preserve"> „Formularz ofertowy – </w:t>
      </w:r>
      <w:r w:rsidR="00B74B67">
        <w:rPr>
          <w:rFonts w:asciiTheme="minorHAnsi" w:hAnsiTheme="minorHAnsi" w:cstheme="minorHAnsi"/>
          <w:color w:val="404040" w:themeColor="text1" w:themeTint="BF"/>
          <w:szCs w:val="22"/>
        </w:rPr>
        <w:t xml:space="preserve">PREFEROWANY </w:t>
      </w: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>ZAKRES UBEZPIECZENIA”, który określa liczbę punktów za każdą włączoną preferowaną klauzulę</w:t>
      </w:r>
      <w:r w:rsidR="00B74B67">
        <w:rPr>
          <w:rFonts w:asciiTheme="minorHAnsi" w:hAnsiTheme="minorHAnsi" w:cstheme="minorHAnsi"/>
          <w:color w:val="404040" w:themeColor="text1" w:themeTint="BF"/>
          <w:szCs w:val="22"/>
        </w:rPr>
        <w:t xml:space="preserve">, ryzyko </w:t>
      </w: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 xml:space="preserve">lub wysokość limitu </w:t>
      </w:r>
      <w:r w:rsidR="00C1513B">
        <w:rPr>
          <w:rFonts w:asciiTheme="minorHAnsi" w:hAnsiTheme="minorHAnsi" w:cstheme="minorHAnsi"/>
          <w:color w:val="404040" w:themeColor="text1" w:themeTint="BF"/>
          <w:szCs w:val="22"/>
        </w:rPr>
        <w:t>oferowanego</w:t>
      </w: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>.</w:t>
      </w:r>
    </w:p>
    <w:p w14:paraId="1C9A3113" w14:textId="77777777" w:rsidR="00783330" w:rsidRPr="002F6B36" w:rsidRDefault="00783330" w:rsidP="00F42533">
      <w:pPr>
        <w:pStyle w:val="Legenda"/>
        <w:numPr>
          <w:ilvl w:val="2"/>
          <w:numId w:val="23"/>
        </w:numPr>
        <w:tabs>
          <w:tab w:val="clear" w:pos="1440"/>
          <w:tab w:val="num" w:pos="1843"/>
        </w:tabs>
        <w:spacing w:before="120" w:line="271" w:lineRule="auto"/>
        <w:ind w:left="1843" w:hanging="709"/>
        <w:jc w:val="both"/>
        <w:rPr>
          <w:rFonts w:asciiTheme="minorHAnsi" w:hAnsiTheme="minorHAnsi" w:cstheme="minorHAnsi"/>
          <w:b w:val="0"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>KLAUZULE</w:t>
      </w:r>
      <w:r w:rsidRPr="002F6B36">
        <w:rPr>
          <w:rFonts w:asciiTheme="minorHAnsi" w:hAnsiTheme="minorHAnsi" w:cstheme="minorHAnsi"/>
          <w:b w:val="0"/>
          <w:color w:val="404040" w:themeColor="text1" w:themeTint="BF"/>
          <w:szCs w:val="22"/>
        </w:rPr>
        <w:t xml:space="preserve"> oceniane będą następująco:</w:t>
      </w:r>
    </w:p>
    <w:p w14:paraId="62595CF9" w14:textId="3E629EA1" w:rsidR="00783330" w:rsidRPr="002F6B36" w:rsidRDefault="00783330" w:rsidP="00B233B0">
      <w:pPr>
        <w:pStyle w:val="Akapitzlist"/>
        <w:numPr>
          <w:ilvl w:val="3"/>
          <w:numId w:val="1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233B0">
        <w:rPr>
          <w:rFonts w:asciiTheme="minorHAnsi" w:hAnsiTheme="minorHAnsi" w:cstheme="minorHAnsi"/>
          <w:sz w:val="22"/>
          <w:szCs w:val="22"/>
        </w:rPr>
        <w:t>Klauzula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E174A9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przyjęta w treści opisanej w SWZ otrzyma maksymalną liczbę punktów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spośród wskazanych </w:t>
      </w:r>
      <w:r w:rsidR="00E174A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odpowiedni</w:t>
      </w:r>
      <w:r w:rsidR="00E174A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m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Załączniku nr 4 do SWZ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- „FORMULARZ OFERTOWY – ZAKRES UBEZPIECZENIA” dla danej klauzuli (</w:t>
      </w:r>
      <w:r w:rsidR="00165EF9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zaznaczona </w:t>
      </w:r>
      <w:r w:rsidR="00B233B0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odpowiedź</w:t>
      </w:r>
      <w:r w:rsidR="00E96F20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„</w:t>
      </w:r>
      <w:r w:rsidR="00E96F2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Tak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” w kolumnie „2”</w:t>
      </w:r>
      <w:r w:rsidR="00B233B0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)</w:t>
      </w:r>
      <w:r w:rsidR="00B74B67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105F8CC0" w14:textId="40C33185" w:rsidR="00E96F20" w:rsidRDefault="00783330" w:rsidP="00B233B0">
      <w:pPr>
        <w:pStyle w:val="Akapitzlist"/>
        <w:numPr>
          <w:ilvl w:val="3"/>
          <w:numId w:val="10"/>
        </w:numPr>
        <w:spacing w:before="120" w:after="120" w:line="271" w:lineRule="auto"/>
        <w:ind w:left="2127"/>
        <w:jc w:val="both"/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</w:pPr>
      <w:r w:rsidRPr="00E96F2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Każda klauzula </w:t>
      </w:r>
      <w:r w:rsidRPr="00B233B0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odrzucona nie otrzyma punktów</w:t>
      </w:r>
      <w:r w:rsidRPr="00E96F20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E96F20" w:rsidRPr="00E96F20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>(</w:t>
      </w:r>
      <w:r w:rsidR="00D0269D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val="pl-PL" w:eastAsia="en-US"/>
        </w:rPr>
        <w:t>zaznaczona</w:t>
      </w:r>
      <w:r w:rsidR="00B233B0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val="pl-PL" w:eastAsia="en-US"/>
        </w:rPr>
        <w:t xml:space="preserve"> odpowiedź „N</w:t>
      </w:r>
      <w:r w:rsidR="00D0269D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val="pl-PL" w:eastAsia="en-US"/>
        </w:rPr>
        <w:t>IE</w:t>
      </w:r>
      <w:r w:rsidR="00B233B0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val="pl-PL" w:eastAsia="en-US"/>
        </w:rPr>
        <w:t>”</w:t>
      </w:r>
      <w:r w:rsidR="00E96F20" w:rsidRPr="00E96F20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eastAsia="en-US"/>
        </w:rPr>
        <w:t xml:space="preserve"> w kolumnie „2”</w:t>
      </w:r>
      <w:r w:rsidR="00FB4694">
        <w:rPr>
          <w:rFonts w:asciiTheme="minorHAnsi" w:eastAsiaTheme="minorHAnsi" w:hAnsiTheme="minorHAnsi" w:cstheme="minorHAnsi"/>
          <w:color w:val="404040" w:themeColor="text1" w:themeTint="BF"/>
          <w:sz w:val="22"/>
          <w:szCs w:val="22"/>
          <w:lang w:val="pl-PL" w:eastAsia="en-US"/>
        </w:rPr>
        <w:t>).</w:t>
      </w:r>
    </w:p>
    <w:p w14:paraId="7439F83D" w14:textId="1E2BFE30" w:rsidR="00CD6C87" w:rsidRPr="00EF7053" w:rsidRDefault="00CD6C87" w:rsidP="00CD6C87">
      <w:pPr>
        <w:pStyle w:val="Akapitzlist"/>
        <w:numPr>
          <w:ilvl w:val="3"/>
          <w:numId w:val="1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Błędne oznaczenie, </w:t>
      </w:r>
      <w:r w:rsidR="00F9695A">
        <w:rPr>
          <w:rFonts w:asciiTheme="minorHAnsi" w:hAnsiTheme="minorHAnsi" w:cstheme="minorHAnsi"/>
          <w:b/>
          <w:bCs/>
          <w:sz w:val="22"/>
          <w:szCs w:val="22"/>
          <w:lang w:val="pl-PL"/>
        </w:rPr>
        <w:t>w tym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brak wypełnienia kolumn</w:t>
      </w:r>
      <w:r w:rsidR="00F9695A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  <w:r w:rsidRPr="00EF7053">
        <w:rPr>
          <w:rFonts w:asciiTheme="minorHAnsi" w:hAnsiTheme="minorHAnsi" w:cstheme="minorHAnsi"/>
          <w:sz w:val="22"/>
          <w:szCs w:val="22"/>
          <w:lang w:val="pl-PL"/>
        </w:rPr>
        <w:t xml:space="preserve"> „</w:t>
      </w:r>
      <w:r w:rsidRPr="00EF7053">
        <w:rPr>
          <w:rFonts w:asciiTheme="minorHAnsi" w:hAnsiTheme="minorHAnsi" w:cstheme="minorHAnsi"/>
          <w:i/>
          <w:iCs/>
          <w:sz w:val="22"/>
          <w:szCs w:val="22"/>
          <w:lang w:val="pl-PL"/>
        </w:rPr>
        <w:t>2</w:t>
      </w:r>
      <w:r w:rsidRPr="00EF7053">
        <w:rPr>
          <w:rFonts w:asciiTheme="minorHAnsi" w:hAnsiTheme="minorHAnsi" w:cstheme="minorHAnsi"/>
          <w:sz w:val="22"/>
          <w:szCs w:val="22"/>
          <w:lang w:val="pl-PL"/>
        </w:rPr>
        <w:t>” spowoduje nieprzyznanie punktów.</w:t>
      </w:r>
    </w:p>
    <w:p w14:paraId="6D050A9A" w14:textId="77777777" w:rsidR="00D54FEE" w:rsidRPr="00CD6C87" w:rsidRDefault="00D54FEE" w:rsidP="00F42533">
      <w:pPr>
        <w:pStyle w:val="Legenda"/>
        <w:numPr>
          <w:ilvl w:val="2"/>
          <w:numId w:val="23"/>
        </w:numPr>
        <w:tabs>
          <w:tab w:val="clear" w:pos="1440"/>
          <w:tab w:val="num" w:pos="1843"/>
        </w:tabs>
        <w:spacing w:before="120" w:line="271" w:lineRule="auto"/>
        <w:ind w:left="1843" w:hanging="709"/>
        <w:jc w:val="both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>LIMITY OCHRONY</w:t>
      </w:r>
      <w:r w:rsidRPr="002F6B36">
        <w:rPr>
          <w:rFonts w:asciiTheme="minorHAnsi" w:hAnsiTheme="minorHAnsi" w:cstheme="minorHAnsi"/>
          <w:b w:val="0"/>
          <w:color w:val="404040" w:themeColor="text1" w:themeTint="BF"/>
          <w:szCs w:val="22"/>
        </w:rPr>
        <w:t xml:space="preserve"> </w:t>
      </w: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 xml:space="preserve">UBEZPIECZENIOWEJ </w:t>
      </w:r>
      <w:r w:rsidRPr="00CD6C87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>oceniane będą następująco:</w:t>
      </w:r>
    </w:p>
    <w:p w14:paraId="7DA0A3AB" w14:textId="1010212A" w:rsidR="00CD6C87" w:rsidRPr="005C0DF9" w:rsidRDefault="00CD6C87" w:rsidP="00CD6C87">
      <w:pPr>
        <w:pStyle w:val="Akapitzlist"/>
        <w:numPr>
          <w:ilvl w:val="3"/>
          <w:numId w:val="1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CD6C87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Wskazane w SWZ limity na wybrane ryzyka i klauzule stanowią wartość </w:t>
      </w:r>
      <w:r w:rsidRPr="00AF4E9D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minimalną</w:t>
      </w:r>
      <w:r w:rsidRPr="00AF4E9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Zamawiający </w:t>
      </w:r>
      <w:r w:rsidRPr="00AF4E9D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preferuje zwiększenie wysokości minimalnego limitu</w:t>
      </w:r>
      <w:r w:rsidRPr="005C0DF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ochrony na wybrane ryzyka i klauzule. </w:t>
      </w:r>
    </w:p>
    <w:p w14:paraId="7B65A180" w14:textId="77777777" w:rsidR="005C0DF9" w:rsidRPr="005C0DF9" w:rsidRDefault="005C0DF9" w:rsidP="005C0DF9">
      <w:pPr>
        <w:pStyle w:val="Akapitzlist"/>
        <w:numPr>
          <w:ilvl w:val="3"/>
          <w:numId w:val="1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47" w:name="_Hlk108092263"/>
      <w:bookmarkStart w:id="48" w:name="_Hlk108095411"/>
      <w:r w:rsidRPr="005C0DF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 zaoferowanie limitu w wysokości określonej jako limit minimalny dla wybranego ryzyka lub klauzuli Wykonawca otrzyma 0 (zero) punktów. </w:t>
      </w:r>
    </w:p>
    <w:bookmarkEnd w:id="47"/>
    <w:p w14:paraId="04F19CF2" w14:textId="77777777" w:rsidR="005C0DF9" w:rsidRPr="005C0DF9" w:rsidRDefault="005C0DF9" w:rsidP="005C0DF9">
      <w:pPr>
        <w:pStyle w:val="Akapitzlist"/>
        <w:numPr>
          <w:ilvl w:val="3"/>
          <w:numId w:val="1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5C0DF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sytuacji gdy Wykonawca przez przeoczenie nie wypełni kolumny „4” dla wybranego ryzyka/ klauzuli także otrzyma 0 (zero) punktów. </w:t>
      </w:r>
    </w:p>
    <w:p w14:paraId="724D3B8B" w14:textId="05DDEA37" w:rsidR="005C0DF9" w:rsidRPr="005C0DF9" w:rsidRDefault="005C0DF9" w:rsidP="005C0DF9">
      <w:pPr>
        <w:pStyle w:val="Akapitzlist"/>
        <w:numPr>
          <w:ilvl w:val="3"/>
          <w:numId w:val="1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5C0DF9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 xml:space="preserve">Za zaoferowanie limitu w wysokości określonej jako limit maksymalny zostanie przyznana maksymalna liczba punktów wskazana w tabeli dla </w:t>
      </w:r>
      <w:r w:rsidR="00450A0D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danego</w:t>
      </w:r>
      <w:r w:rsidRPr="005C0DF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ryzyka lub klauzuli (kolumna „5”). </w:t>
      </w:r>
    </w:p>
    <w:p w14:paraId="083BD294" w14:textId="77777777" w:rsidR="005C0DF9" w:rsidRPr="005C0DF9" w:rsidRDefault="005C0DF9" w:rsidP="005C0DF9">
      <w:pPr>
        <w:pStyle w:val="Akapitzlist"/>
        <w:numPr>
          <w:ilvl w:val="3"/>
          <w:numId w:val="1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5C0DF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 zaoferowanie limitu w wysokości powyżej limitu minimalnego, a poniżej limitu maksymalnego zostanie przyznana liczba punktów wyliczona wg wzoru: </w:t>
      </w:r>
    </w:p>
    <w:p w14:paraId="33743028" w14:textId="0B684C6C" w:rsidR="00902E54" w:rsidRPr="00902E54" w:rsidRDefault="00902E54" w:rsidP="00902E54">
      <w:pPr>
        <w:spacing w:before="120" w:after="120" w:line="271" w:lineRule="auto"/>
        <w:ind w:left="1767"/>
        <w:jc w:val="both"/>
        <w:rPr>
          <w:rFonts w:asciiTheme="minorHAnsi" w:hAnsiTheme="minorHAnsi" w:cstheme="minorHAnsi"/>
          <w:sz w:val="22"/>
          <w:szCs w:val="22"/>
        </w:rPr>
      </w:pPr>
      <w:r w:rsidRPr="002B1FD4">
        <w:rPr>
          <w:noProof/>
        </w:rPr>
        <w:drawing>
          <wp:inline distT="0" distB="0" distL="0" distR="0" wp14:anchorId="3B486F33" wp14:editId="24D53305">
            <wp:extent cx="4777740" cy="46609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74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3B90C" w14:textId="77777777" w:rsidR="005C0DF9" w:rsidRPr="00450A0D" w:rsidRDefault="005C0DF9" w:rsidP="00450A0D">
      <w:pPr>
        <w:pStyle w:val="Akapitzlist"/>
        <w:numPr>
          <w:ilvl w:val="3"/>
          <w:numId w:val="1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49" w:name="_Hlk108092842"/>
      <w:r w:rsidRPr="00450A0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sytuacji gdy Wykonawca zaoferuje limit większy niż limit maksymalny otrzyma maksymalną możliwą liczbę punktów. </w:t>
      </w:r>
    </w:p>
    <w:bookmarkEnd w:id="48"/>
    <w:bookmarkEnd w:id="49"/>
    <w:p w14:paraId="7E0EF7F7" w14:textId="77777777" w:rsidR="00783330" w:rsidRPr="002F6B36" w:rsidRDefault="00783330" w:rsidP="00F42533">
      <w:pPr>
        <w:pStyle w:val="Legenda"/>
        <w:numPr>
          <w:ilvl w:val="2"/>
          <w:numId w:val="23"/>
        </w:numPr>
        <w:tabs>
          <w:tab w:val="clear" w:pos="1440"/>
          <w:tab w:val="num" w:pos="851"/>
          <w:tab w:val="num" w:pos="1843"/>
        </w:tabs>
        <w:spacing w:before="120" w:line="271" w:lineRule="auto"/>
        <w:ind w:left="1843" w:hanging="709"/>
        <w:jc w:val="both"/>
        <w:rPr>
          <w:rFonts w:asciiTheme="minorHAnsi" w:hAnsiTheme="minorHAnsi" w:cstheme="minorHAnsi"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 xml:space="preserve">Liczba punktów uzyskanych za poszczególne ryzyka/klauzule/sumy gwarancyjne/ limity ochrony ubezpieczeniowej sumuje się. Maksymalna do uzyskania liczba punktów wynosi: </w:t>
      </w:r>
    </w:p>
    <w:p w14:paraId="1F4BB86B" w14:textId="3F3A99B9" w:rsidR="00783330" w:rsidRPr="00184192" w:rsidRDefault="00783330" w:rsidP="00C04338">
      <w:pPr>
        <w:pStyle w:val="Akapitzlist"/>
        <w:numPr>
          <w:ilvl w:val="3"/>
          <w:numId w:val="10"/>
        </w:numPr>
        <w:spacing w:before="120" w:after="120" w:line="271" w:lineRule="auto"/>
        <w:ind w:left="2127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1841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dla CZĘŚCI 1 </w:t>
      </w:r>
      <w:r w:rsidRPr="001841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="009147C8" w:rsidRPr="00184192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100</w:t>
      </w:r>
      <w:r w:rsidR="009147C8" w:rsidRPr="001841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184192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punktów</w:t>
      </w:r>
      <w:r w:rsidRPr="001841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zgodnie z Załącznikiem nr 4a do SWZ.</w:t>
      </w:r>
    </w:p>
    <w:p w14:paraId="36EE93C0" w14:textId="1149091A" w:rsidR="00783330" w:rsidRPr="00184192" w:rsidRDefault="00783330" w:rsidP="00C04338">
      <w:pPr>
        <w:pStyle w:val="Akapitzlist"/>
        <w:numPr>
          <w:ilvl w:val="3"/>
          <w:numId w:val="10"/>
        </w:numPr>
        <w:spacing w:before="120" w:after="120" w:line="271" w:lineRule="auto"/>
        <w:ind w:left="2127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1841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dla CZĘŚCI 2 </w:t>
      </w:r>
      <w:r w:rsidRPr="001841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="009147C8" w:rsidRPr="00184192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2</w:t>
      </w:r>
      <w:r w:rsidR="00D73C8C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  <w:lang w:val="pl-PL"/>
        </w:rPr>
        <w:t>70</w:t>
      </w:r>
      <w:r w:rsidR="009147C8" w:rsidRPr="001841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184192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punktów</w:t>
      </w:r>
      <w:r w:rsidRPr="001841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zgodnie z Załącznikiem nr 4b do SWZ.</w:t>
      </w:r>
    </w:p>
    <w:p w14:paraId="79A6ED09" w14:textId="77777777" w:rsidR="00783330" w:rsidRPr="002F6B36" w:rsidRDefault="00783330" w:rsidP="00F42533">
      <w:pPr>
        <w:pStyle w:val="Legenda"/>
        <w:numPr>
          <w:ilvl w:val="2"/>
          <w:numId w:val="23"/>
        </w:numPr>
        <w:tabs>
          <w:tab w:val="clear" w:pos="1440"/>
          <w:tab w:val="num" w:pos="851"/>
          <w:tab w:val="num" w:pos="1843"/>
        </w:tabs>
        <w:spacing w:before="120" w:line="271" w:lineRule="auto"/>
        <w:ind w:left="1843" w:hanging="709"/>
        <w:jc w:val="both"/>
        <w:rPr>
          <w:rFonts w:asciiTheme="minorHAnsi" w:hAnsiTheme="minorHAnsi" w:cstheme="minorHAnsi"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>Każda oferta w kryterium Zakres ubezpieczenia otrzyma ocenę wyliczoną według wzoru:</w:t>
      </w:r>
    </w:p>
    <w:p w14:paraId="23B427CB" w14:textId="0F7E5453" w:rsidR="00783330" w:rsidRPr="002F6B36" w:rsidRDefault="00FF0903" w:rsidP="00406EEF">
      <w:pPr>
        <w:tabs>
          <w:tab w:val="left" w:pos="1134"/>
        </w:tabs>
        <w:spacing w:before="120" w:line="271" w:lineRule="auto"/>
        <w:ind w:left="141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 w:cstheme="minorHAnsi"/>
                  <w:i/>
                  <w:color w:val="404040" w:themeColor="text1" w:themeTint="BF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color w:val="404040" w:themeColor="text1" w:themeTint="BF"/>
                  <w:sz w:val="22"/>
                  <w:szCs w:val="22"/>
                </w:rPr>
                <m:t>suma punktów z oferty ocenianej</m:t>
              </m:r>
            </m:num>
            <m:den>
              <m:eqArr>
                <m:eqArrPr>
                  <m:ctrlPr>
                    <w:rPr>
                      <w:rFonts w:ascii="Cambria Math" w:hAnsi="Cambria Math" w:cstheme="minorHAnsi"/>
                      <w:i/>
                      <w:color w:val="404040" w:themeColor="text1" w:themeTint="BF"/>
                      <w:sz w:val="22"/>
                      <w:szCs w:val="22"/>
                    </w:rPr>
                  </m:ctrlPr>
                </m:eqArrPr>
                <m:e>
                  <m:r>
                    <w:rPr>
                      <w:rFonts w:ascii="Cambria Math" w:hAnsi="Cambria Math" w:cstheme="minorHAnsi"/>
                      <w:color w:val="404040" w:themeColor="text1" w:themeTint="BF"/>
                      <w:sz w:val="22"/>
                      <w:szCs w:val="22"/>
                    </w:rPr>
                    <m:t xml:space="preserve">suma punktów maksymalnie </m:t>
                  </m:r>
                </m:e>
                <m:e>
                  <m:r>
                    <w:rPr>
                      <w:rFonts w:ascii="Cambria Math" w:hAnsi="Cambria Math" w:cstheme="minorHAnsi"/>
                      <w:color w:val="404040" w:themeColor="text1" w:themeTint="BF"/>
                      <w:sz w:val="22"/>
                      <w:szCs w:val="22"/>
                    </w:rPr>
                    <m:t>możliwych do uzyskania</m:t>
                  </m:r>
                </m:e>
              </m:eqArr>
            </m:den>
          </m:f>
          <m:r>
            <w:rPr>
              <w:rFonts w:ascii="Cambria Math" w:hAnsi="Cambria Math" w:cstheme="minorHAnsi"/>
              <w:color w:val="404040" w:themeColor="text1" w:themeTint="BF"/>
              <w:sz w:val="22"/>
              <w:szCs w:val="22"/>
            </w:rPr>
            <m:t xml:space="preserve">x 100 x waga kryterium </m:t>
          </m:r>
        </m:oMath>
      </m:oMathPara>
    </w:p>
    <w:p w14:paraId="05BEFA0B" w14:textId="77777777" w:rsidR="00783330" w:rsidRPr="002F6B36" w:rsidRDefault="00783330" w:rsidP="00F42533">
      <w:pPr>
        <w:pStyle w:val="Legenda"/>
        <w:numPr>
          <w:ilvl w:val="0"/>
          <w:numId w:val="23"/>
        </w:numPr>
        <w:tabs>
          <w:tab w:val="clear" w:pos="360"/>
          <w:tab w:val="num" w:pos="426"/>
          <w:tab w:val="left" w:pos="851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>Punkty w poszczególnych kryteriach będą wyliczane z dokładnością do dwóch miejsc po przecinku.</w:t>
      </w:r>
    </w:p>
    <w:p w14:paraId="0A8B23E8" w14:textId="77777777" w:rsidR="00783330" w:rsidRPr="002F6B36" w:rsidRDefault="00783330" w:rsidP="00F42533">
      <w:pPr>
        <w:pStyle w:val="Legenda"/>
        <w:numPr>
          <w:ilvl w:val="0"/>
          <w:numId w:val="23"/>
        </w:numPr>
        <w:tabs>
          <w:tab w:val="clear" w:pos="360"/>
          <w:tab w:val="num" w:pos="426"/>
          <w:tab w:val="left" w:pos="851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>Ocena końcowa oferty będzie sumą punktów uzyskanych za wszystkie w/w kryteria.</w:t>
      </w:r>
    </w:p>
    <w:p w14:paraId="02CC8BB0" w14:textId="1E3BD6D2" w:rsidR="00F9309A" w:rsidRPr="005436E2" w:rsidRDefault="00F9309A" w:rsidP="00F42533">
      <w:pPr>
        <w:pStyle w:val="Legenda"/>
        <w:numPr>
          <w:ilvl w:val="0"/>
          <w:numId w:val="23"/>
        </w:numPr>
        <w:tabs>
          <w:tab w:val="clear" w:pos="360"/>
          <w:tab w:val="left" w:pos="851"/>
        </w:tabs>
        <w:spacing w:before="120" w:line="271" w:lineRule="auto"/>
        <w:jc w:val="both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5436E2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 xml:space="preserve">Zamawiający wybiera najkorzystniejszą ofertę na podstawie kryteriów oceny ofert określonych </w:t>
      </w:r>
      <w:r w:rsidR="00C04338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br/>
      </w:r>
      <w:r w:rsidRPr="005436E2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>w dokumentach zamówienia. Najkorzystniejsza oferta to oferta przedstawiająca najkorzystniejszy stosunek jakości do ceny.</w:t>
      </w:r>
    </w:p>
    <w:p w14:paraId="26B13CEC" w14:textId="288D6CA6" w:rsidR="00783330" w:rsidRPr="002F6B36" w:rsidRDefault="00783330" w:rsidP="00F42533">
      <w:pPr>
        <w:pStyle w:val="Legenda"/>
        <w:numPr>
          <w:ilvl w:val="0"/>
          <w:numId w:val="23"/>
        </w:numPr>
        <w:tabs>
          <w:tab w:val="left" w:pos="851"/>
        </w:tabs>
        <w:spacing w:before="120" w:line="271" w:lineRule="auto"/>
        <w:jc w:val="both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 xml:space="preserve">Wskazane przez Wykonawcę w Formularzu ofertowym karty produktu, OWU lub inne wzorce umowy będą mieć zastosowanie do zawartej umowy tylko w kwestiach nieuregulowanych w SWZ, </w:t>
      </w:r>
      <w:r w:rsidR="00705C36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br/>
      </w:r>
      <w:r w:rsidRPr="002F6B36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 xml:space="preserve">a w odniesieniu do zakresu preferowanego w kwestiach nieokreślonych w Formularzu ofertowym. </w:t>
      </w:r>
      <w:r w:rsidR="00705C36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br/>
      </w:r>
      <w:r w:rsidRPr="002F6B36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 xml:space="preserve">W przypadku sprzeczności treści karty produktu, OWU lub innych wzorców umowy z postanowieniami określonymi w SWZ lub w Formularzu ofertowym strony związane są postanowieniami określonymi w SWZ lub w Formularzu ofertowym. </w:t>
      </w:r>
    </w:p>
    <w:p w14:paraId="787AF87B" w14:textId="0277E18C" w:rsidR="00783330" w:rsidRPr="002F6B36" w:rsidRDefault="00783330" w:rsidP="00F42533">
      <w:pPr>
        <w:pStyle w:val="Legenda"/>
        <w:numPr>
          <w:ilvl w:val="0"/>
          <w:numId w:val="23"/>
        </w:numPr>
        <w:tabs>
          <w:tab w:val="clear" w:pos="360"/>
          <w:tab w:val="num" w:pos="426"/>
          <w:tab w:val="left" w:pos="851"/>
        </w:tabs>
        <w:spacing w:before="120" w:after="240" w:line="271" w:lineRule="auto"/>
        <w:ind w:left="425" w:hanging="425"/>
        <w:jc w:val="both"/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b w:val="0"/>
          <w:bCs/>
          <w:color w:val="404040" w:themeColor="text1" w:themeTint="BF"/>
          <w:szCs w:val="22"/>
        </w:rPr>
        <w:t>Karty produktu, OWU lub inne wzorce umowy Wykonawcy nie są częścią oferty, a Zamawiający nie będzie badał ich zgodności z SWZ, nawet jeśli Wykonawca dołączy je do oferty.</w:t>
      </w:r>
    </w:p>
    <w:p w14:paraId="4ECE2EA6" w14:textId="103DDC5A" w:rsidR="00BA1DD3" w:rsidRPr="00D93162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50" w:name="_Toc65831762"/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Informacje dotyczące trybu otwarcia</w:t>
      </w:r>
      <w:bookmarkEnd w:id="50"/>
      <w:r w:rsidR="00DB6C30"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 xml:space="preserve"> </w:t>
      </w:r>
    </w:p>
    <w:p w14:paraId="4B82E490" w14:textId="306615FD" w:rsidR="00B0232C" w:rsidRPr="002F6B36" w:rsidRDefault="00B0232C" w:rsidP="00F42533">
      <w:pPr>
        <w:numPr>
          <w:ilvl w:val="0"/>
          <w:numId w:val="29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Otwarcie ofert następuje niezwłocznie po upływie terminu składania ofert, </w:t>
      </w:r>
      <w:r w:rsidRPr="005B636E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tj. </w:t>
      </w:r>
      <w:r w:rsidR="006B014D" w:rsidRPr="006B014D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15.12</w:t>
      </w:r>
      <w:r w:rsidR="005B636E" w:rsidRPr="006B014D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.202</w:t>
      </w:r>
      <w:r w:rsidR="00705C36" w:rsidRPr="006B014D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2</w:t>
      </w:r>
      <w:r w:rsidR="005B636E" w:rsidRPr="006B014D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r.</w:t>
      </w:r>
    </w:p>
    <w:p w14:paraId="12202098" w14:textId="11098DFB" w:rsidR="00705C36" w:rsidRPr="00F53510" w:rsidRDefault="00705C36" w:rsidP="00F42533">
      <w:pPr>
        <w:numPr>
          <w:ilvl w:val="0"/>
          <w:numId w:val="29"/>
        </w:numPr>
        <w:suppressAutoHyphens w:val="0"/>
        <w:spacing w:before="120" w:line="271" w:lineRule="auto"/>
        <w:ind w:left="426" w:hanging="426"/>
        <w:jc w:val="both"/>
        <w:rPr>
          <w:bCs/>
          <w:iCs/>
          <w:szCs w:val="22"/>
        </w:rPr>
      </w:pPr>
      <w:r w:rsidRPr="00F53510">
        <w:rPr>
          <w:rFonts w:asciiTheme="minorHAnsi" w:hAnsiTheme="minorHAnsi" w:cstheme="minorHAnsi"/>
          <w:sz w:val="22"/>
          <w:szCs w:val="22"/>
        </w:rPr>
        <w:t>Otwarcie ofert</w:t>
      </w:r>
      <w:r w:rsidRPr="00F53510" w:rsidDel="00DD2687">
        <w:rPr>
          <w:rFonts w:asciiTheme="minorHAnsi" w:hAnsiTheme="minorHAnsi" w:cstheme="minorHAnsi"/>
          <w:sz w:val="22"/>
          <w:szCs w:val="22"/>
        </w:rPr>
        <w:t xml:space="preserve"> </w:t>
      </w:r>
      <w:r w:rsidRPr="00F53510">
        <w:rPr>
          <w:rFonts w:asciiTheme="minorHAnsi" w:hAnsiTheme="minorHAnsi" w:cstheme="minorHAnsi"/>
          <w:sz w:val="22"/>
          <w:szCs w:val="22"/>
        </w:rPr>
        <w:t xml:space="preserve">w systemie: </w:t>
      </w:r>
      <w:r w:rsidRPr="00F53510">
        <w:rPr>
          <w:rStyle w:val="Hipercze"/>
          <w:rFonts w:asciiTheme="minorHAnsi" w:hAnsiTheme="minorHAnsi" w:cstheme="minorHAnsi"/>
          <w:sz w:val="22"/>
          <w:szCs w:val="22"/>
        </w:rPr>
        <w:t>platformazakupowa.pl</w:t>
      </w:r>
      <w:r w:rsidRPr="00F53510">
        <w:rPr>
          <w:rFonts w:asciiTheme="minorHAnsi" w:hAnsiTheme="minorHAnsi" w:cstheme="minorHAnsi"/>
          <w:sz w:val="22"/>
          <w:szCs w:val="22"/>
        </w:rPr>
        <w:t xml:space="preserve"> dokonywane jest poprzez odszyfrowanie </w:t>
      </w:r>
      <w:r w:rsidR="00426529">
        <w:rPr>
          <w:rFonts w:asciiTheme="minorHAnsi" w:hAnsiTheme="minorHAnsi" w:cstheme="minorHAnsi"/>
          <w:sz w:val="22"/>
          <w:szCs w:val="22"/>
        </w:rPr>
        <w:br/>
      </w:r>
      <w:r w:rsidRPr="00F53510">
        <w:rPr>
          <w:rFonts w:asciiTheme="minorHAnsi" w:hAnsiTheme="minorHAnsi" w:cstheme="minorHAnsi"/>
          <w:sz w:val="22"/>
          <w:szCs w:val="22"/>
        </w:rPr>
        <w:t>i otwarcie ofert</w:t>
      </w:r>
      <w:r w:rsidRPr="00F53510">
        <w:rPr>
          <w:szCs w:val="22"/>
        </w:rPr>
        <w:t>.</w:t>
      </w:r>
    </w:p>
    <w:p w14:paraId="758F2F99" w14:textId="77777777" w:rsidR="00705C36" w:rsidRPr="00B3042E" w:rsidRDefault="00705C36" w:rsidP="00F42533">
      <w:pPr>
        <w:numPr>
          <w:ilvl w:val="0"/>
          <w:numId w:val="29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114E4">
        <w:rPr>
          <w:rFonts w:asciiTheme="minorHAnsi" w:hAnsiTheme="minorHAnsi" w:cstheme="minorHAnsi"/>
          <w:sz w:val="22"/>
          <w:szCs w:val="22"/>
        </w:rPr>
        <w:t>Otwarcie ofert jest niejawne.</w:t>
      </w:r>
    </w:p>
    <w:p w14:paraId="77874343" w14:textId="4C271073" w:rsidR="00B0232C" w:rsidRPr="002F6B36" w:rsidRDefault="009F4EB6" w:rsidP="00F42533">
      <w:pPr>
        <w:numPr>
          <w:ilvl w:val="0"/>
          <w:numId w:val="29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W</w:t>
      </w:r>
      <w:r w:rsidR="00B0232C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przypadku awarii tego systemu, która powoduje brak możliwości otwarcia ofert w terminie określonym przez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="00B0232C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amawiającego, otwarcie ofert następuje niezwłocznie po usunięciu awarii.</w:t>
      </w:r>
    </w:p>
    <w:p w14:paraId="1B2C65E4" w14:textId="77777777" w:rsidR="00B0232C" w:rsidRPr="002F6B36" w:rsidRDefault="00B0232C" w:rsidP="00F42533">
      <w:pPr>
        <w:numPr>
          <w:ilvl w:val="0"/>
          <w:numId w:val="29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poinformuje o zmianie terminu otwarcia ofert na stronie internetowej prowadzonego postępowania.</w:t>
      </w:r>
    </w:p>
    <w:p w14:paraId="114D9BBF" w14:textId="77777777" w:rsidR="00B0232C" w:rsidRPr="002F6B36" w:rsidRDefault="00B0232C" w:rsidP="00F42533">
      <w:pPr>
        <w:numPr>
          <w:ilvl w:val="0"/>
          <w:numId w:val="29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14:paraId="3BD32956" w14:textId="77777777" w:rsidR="00B0232C" w:rsidRPr="002F6B36" w:rsidRDefault="00B0232C" w:rsidP="00F42533">
      <w:pPr>
        <w:numPr>
          <w:ilvl w:val="0"/>
          <w:numId w:val="29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Zamawiający, niezwłocznie po otwarciu ofert, udostępnia na stronie internetowej prowadzonego postępowania informacje o:</w:t>
      </w:r>
    </w:p>
    <w:p w14:paraId="24FB5DD2" w14:textId="77777777" w:rsidR="00B0232C" w:rsidRPr="002F6B36" w:rsidRDefault="00B0232C" w:rsidP="00F42533">
      <w:pPr>
        <w:numPr>
          <w:ilvl w:val="1"/>
          <w:numId w:val="29"/>
        </w:numPr>
        <w:suppressAutoHyphens w:val="0"/>
        <w:spacing w:before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5042F115" w14:textId="77777777" w:rsidR="005A013D" w:rsidRDefault="00B0232C" w:rsidP="00F42533">
      <w:pPr>
        <w:numPr>
          <w:ilvl w:val="1"/>
          <w:numId w:val="29"/>
        </w:numPr>
        <w:suppressAutoHyphens w:val="0"/>
        <w:spacing w:before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cenach lub kosztach zawartych w ofertach</w:t>
      </w:r>
      <w:r w:rsidR="005A013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225A56A2" w14:textId="4B1F018C" w:rsidR="00B0232C" w:rsidRPr="005A013D" w:rsidRDefault="00B0232C" w:rsidP="00705C36">
      <w:pPr>
        <w:suppressAutoHyphens w:val="0"/>
        <w:spacing w:before="120" w:after="120" w:line="271" w:lineRule="auto"/>
        <w:ind w:left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5A013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Informacja zostanie opublikowana na stronie postępowania na</w:t>
      </w:r>
      <w:hyperlink r:id="rId40" w:history="1">
        <w:r w:rsidRPr="005A013D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 xml:space="preserve"> platformazakupowa.pl</w:t>
        </w:r>
      </w:hyperlink>
      <w:r w:rsidRPr="005A013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 sekcji ,,</w:t>
      </w:r>
      <w:r w:rsidRPr="00705C36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Komunikaty</w:t>
      </w:r>
      <w:r w:rsidRPr="005A013D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”.</w:t>
      </w:r>
    </w:p>
    <w:p w14:paraId="70F13ADE" w14:textId="77777777" w:rsidR="00B30552" w:rsidRPr="00705C36" w:rsidRDefault="00B30552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51" w:name="_Toc65831763"/>
      <w:r w:rsidRPr="00705C36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Termin związania ofertą</w:t>
      </w:r>
      <w:bookmarkEnd w:id="51"/>
    </w:p>
    <w:p w14:paraId="1A97F814" w14:textId="00B108AC" w:rsidR="00B30552" w:rsidRPr="002F6B36" w:rsidRDefault="00B30552" w:rsidP="00406EEF">
      <w:pPr>
        <w:pStyle w:val="Tekstpodstawowy21"/>
        <w:numPr>
          <w:ilvl w:val="3"/>
          <w:numId w:val="11"/>
        </w:numPr>
        <w:tabs>
          <w:tab w:val="clear" w:pos="2880"/>
          <w:tab w:val="num" w:pos="426"/>
        </w:tabs>
        <w:spacing w:before="120" w:line="271" w:lineRule="auto"/>
        <w:ind w:left="425" w:hanging="425"/>
        <w:rPr>
          <w:rFonts w:asciiTheme="minorHAnsi" w:hAnsiTheme="minorHAnsi" w:cstheme="minorHAnsi"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 xml:space="preserve">Wykonawca będzie związany ofertą </w:t>
      </w:r>
      <w:r w:rsidRPr="00705C36">
        <w:rPr>
          <w:rFonts w:asciiTheme="minorHAnsi" w:hAnsiTheme="minorHAnsi" w:cstheme="minorHAnsi"/>
          <w:b/>
          <w:bCs/>
          <w:color w:val="404040" w:themeColor="text1" w:themeTint="BF"/>
          <w:szCs w:val="22"/>
        </w:rPr>
        <w:t xml:space="preserve">przez okres </w:t>
      </w:r>
      <w:r w:rsidR="00040ED9" w:rsidRPr="00705C36">
        <w:rPr>
          <w:rFonts w:asciiTheme="minorHAnsi" w:hAnsiTheme="minorHAnsi" w:cstheme="minorHAnsi"/>
          <w:b/>
          <w:bCs/>
          <w:color w:val="404040" w:themeColor="text1" w:themeTint="BF"/>
          <w:szCs w:val="22"/>
        </w:rPr>
        <w:t>90</w:t>
      </w:r>
      <w:r w:rsidRPr="00705C36">
        <w:rPr>
          <w:rFonts w:asciiTheme="minorHAnsi" w:hAnsiTheme="minorHAnsi" w:cstheme="minorHAnsi"/>
          <w:b/>
          <w:bCs/>
          <w:color w:val="404040" w:themeColor="text1" w:themeTint="BF"/>
          <w:szCs w:val="22"/>
        </w:rPr>
        <w:t xml:space="preserve"> dni od dnia upływu terminu składania ofert</w:t>
      </w: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 xml:space="preserve">, przy </w:t>
      </w:r>
      <w:r w:rsidRPr="005B636E">
        <w:rPr>
          <w:rFonts w:asciiTheme="minorHAnsi" w:hAnsiTheme="minorHAnsi" w:cstheme="minorHAnsi"/>
          <w:color w:val="404040" w:themeColor="text1" w:themeTint="BF"/>
          <w:szCs w:val="22"/>
        </w:rPr>
        <w:t>czym pierwszym dniem terminu związania ofertą jest dzień, w którym upływa termin składania ofert</w:t>
      </w:r>
      <w:r w:rsidR="00064B40" w:rsidRPr="005B636E">
        <w:rPr>
          <w:rFonts w:asciiTheme="minorHAnsi" w:hAnsiTheme="minorHAnsi" w:cstheme="minorHAnsi"/>
          <w:color w:val="404040" w:themeColor="text1" w:themeTint="BF"/>
          <w:szCs w:val="22"/>
        </w:rPr>
        <w:t>.</w:t>
      </w:r>
      <w:r w:rsidRPr="005B636E">
        <w:rPr>
          <w:rFonts w:asciiTheme="minorHAnsi" w:hAnsiTheme="minorHAnsi" w:cstheme="minorHAnsi"/>
          <w:color w:val="404040" w:themeColor="text1" w:themeTint="BF"/>
          <w:szCs w:val="22"/>
        </w:rPr>
        <w:t xml:space="preserve"> </w:t>
      </w:r>
      <w:bookmarkStart w:id="52" w:name="_Hlk107821976"/>
      <w:r w:rsidR="00064B40" w:rsidRPr="005B636E">
        <w:rPr>
          <w:rFonts w:asciiTheme="minorHAnsi" w:hAnsiTheme="minorHAnsi" w:cstheme="minorHAnsi"/>
          <w:color w:val="404040" w:themeColor="text1" w:themeTint="BF"/>
          <w:szCs w:val="22"/>
        </w:rPr>
        <w:t xml:space="preserve">Termin związania ofertą upływa dnia </w:t>
      </w:r>
      <w:r w:rsidR="005F5698">
        <w:rPr>
          <w:rFonts w:asciiTheme="minorHAnsi" w:hAnsiTheme="minorHAnsi" w:cstheme="minorHAnsi"/>
          <w:color w:val="404040" w:themeColor="text1" w:themeTint="BF"/>
          <w:szCs w:val="22"/>
        </w:rPr>
        <w:t>14.03</w:t>
      </w:r>
      <w:r w:rsidR="00064B40" w:rsidRPr="00B91C88">
        <w:rPr>
          <w:rFonts w:asciiTheme="minorHAnsi" w:hAnsiTheme="minorHAnsi" w:cstheme="minorHAnsi"/>
          <w:color w:val="404040" w:themeColor="text1" w:themeTint="BF"/>
          <w:szCs w:val="22"/>
        </w:rPr>
        <w:t>.202</w:t>
      </w:r>
      <w:r w:rsidR="001D6AB9">
        <w:rPr>
          <w:rFonts w:asciiTheme="minorHAnsi" w:hAnsiTheme="minorHAnsi" w:cstheme="minorHAnsi"/>
          <w:color w:val="404040" w:themeColor="text1" w:themeTint="BF"/>
          <w:szCs w:val="22"/>
        </w:rPr>
        <w:t>3</w:t>
      </w:r>
      <w:r w:rsidR="00064B40" w:rsidRPr="00B91C88">
        <w:rPr>
          <w:rFonts w:asciiTheme="minorHAnsi" w:hAnsiTheme="minorHAnsi" w:cstheme="minorHAnsi"/>
          <w:color w:val="404040" w:themeColor="text1" w:themeTint="BF"/>
          <w:szCs w:val="22"/>
        </w:rPr>
        <w:t xml:space="preserve"> roku.</w:t>
      </w:r>
    </w:p>
    <w:bookmarkEnd w:id="52"/>
    <w:p w14:paraId="5314E20B" w14:textId="1770C178" w:rsidR="00B30552" w:rsidRPr="002F6B36" w:rsidRDefault="00B30552" w:rsidP="00406EEF">
      <w:pPr>
        <w:pStyle w:val="Tekstpodstawowy21"/>
        <w:numPr>
          <w:ilvl w:val="3"/>
          <w:numId w:val="11"/>
        </w:numPr>
        <w:tabs>
          <w:tab w:val="clear" w:pos="2880"/>
          <w:tab w:val="num" w:pos="426"/>
        </w:tabs>
        <w:spacing w:before="120" w:line="271" w:lineRule="auto"/>
        <w:ind w:left="425" w:hanging="425"/>
        <w:rPr>
          <w:rFonts w:asciiTheme="minorHAnsi" w:hAnsiTheme="minorHAnsi" w:cstheme="minorHAnsi"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 xml:space="preserve">W przypadku gdy wybór najkorzystniejszej oferty nie nastąpi przed upływem terminu związania ofertą wskazanego w </w:t>
      </w:r>
      <w:r w:rsidR="00106655">
        <w:rPr>
          <w:rFonts w:asciiTheme="minorHAnsi" w:hAnsiTheme="minorHAnsi" w:cstheme="minorHAnsi"/>
          <w:color w:val="404040" w:themeColor="text1" w:themeTint="BF"/>
          <w:szCs w:val="22"/>
        </w:rPr>
        <w:t>pkt</w:t>
      </w: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 xml:space="preserve">. 1, Zamawiający przed upływem terminu związania ofertą zwraca się jednokrotnie do </w:t>
      </w:r>
      <w:r w:rsidR="00655D7D" w:rsidRPr="002F6B36">
        <w:rPr>
          <w:rFonts w:asciiTheme="minorHAnsi" w:hAnsiTheme="minorHAnsi" w:cstheme="minorHAnsi"/>
          <w:color w:val="404040" w:themeColor="text1" w:themeTint="BF"/>
          <w:szCs w:val="22"/>
        </w:rPr>
        <w:t>W</w:t>
      </w: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 xml:space="preserve">ykonawców o wyrażenie zgody na przedłużenie tego terminu o wskazywany przez niego okres, nie dłuższy niż 60 dni. </w:t>
      </w: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ab/>
      </w:r>
    </w:p>
    <w:p w14:paraId="6330A479" w14:textId="77777777" w:rsidR="00B30552" w:rsidRPr="002F6B36" w:rsidRDefault="00B30552" w:rsidP="0084726F">
      <w:pPr>
        <w:pStyle w:val="Tekstpodstawowy21"/>
        <w:numPr>
          <w:ilvl w:val="3"/>
          <w:numId w:val="11"/>
        </w:numPr>
        <w:tabs>
          <w:tab w:val="clear" w:pos="2880"/>
          <w:tab w:val="num" w:pos="426"/>
        </w:tabs>
        <w:spacing w:before="120" w:after="240" w:line="271" w:lineRule="auto"/>
        <w:ind w:left="425" w:hanging="425"/>
        <w:rPr>
          <w:rFonts w:asciiTheme="minorHAnsi" w:hAnsiTheme="minorHAnsi" w:cstheme="minorHAnsi"/>
          <w:color w:val="404040" w:themeColor="text1" w:themeTint="BF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Cs w:val="22"/>
        </w:rPr>
        <w:t>Przedłużenie terminu związania ofertą wymaga złożenia przez Wykonawcę pisemnego oświadczenia o wyrażeniu zgody na przedłużenie terminu związania ofertą.</w:t>
      </w:r>
    </w:p>
    <w:p w14:paraId="4C5D4D9F" w14:textId="7C0EB1EE" w:rsidR="00BA1DD3" w:rsidRPr="00B91C88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53" w:name="_Toc65831764"/>
      <w:r w:rsidRPr="00B91C88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Zamówienia, o których mowa w art. </w:t>
      </w:r>
      <w:r w:rsidR="00353047" w:rsidRPr="00B91C88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214</w:t>
      </w:r>
      <w:r w:rsidRPr="00B91C88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ust. </w:t>
      </w:r>
      <w:r w:rsidR="00353047" w:rsidRPr="00B91C88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1</w:t>
      </w:r>
      <w:r w:rsidRPr="00B91C88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pkt. </w:t>
      </w:r>
      <w:r w:rsidR="00353047" w:rsidRPr="00B91C88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7 </w:t>
      </w:r>
      <w:r w:rsidRPr="00B91C88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ustawy PZP</w:t>
      </w:r>
      <w:bookmarkEnd w:id="53"/>
    </w:p>
    <w:p w14:paraId="162B6B58" w14:textId="77777777" w:rsidR="00B91C88" w:rsidRDefault="00BA1DD3" w:rsidP="00B91C88">
      <w:pPr>
        <w:pStyle w:val="Tekstpodstawowy21"/>
        <w:numPr>
          <w:ilvl w:val="0"/>
          <w:numId w:val="6"/>
        </w:numPr>
        <w:suppressAutoHyphens w:val="0"/>
        <w:spacing w:before="120" w:after="120" w:line="271" w:lineRule="auto"/>
        <w:ind w:left="426" w:hanging="426"/>
        <w:rPr>
          <w:rFonts w:asciiTheme="minorHAnsi" w:hAnsiTheme="minorHAnsi" w:cstheme="minorHAnsi"/>
          <w:color w:val="404040" w:themeColor="text1" w:themeTint="BF"/>
          <w:szCs w:val="22"/>
        </w:rPr>
      </w:pPr>
      <w:r w:rsidRPr="00B91C88">
        <w:rPr>
          <w:rFonts w:asciiTheme="minorHAnsi" w:hAnsiTheme="minorHAnsi" w:cstheme="minorHAnsi"/>
          <w:color w:val="404040" w:themeColor="text1" w:themeTint="BF"/>
          <w:szCs w:val="22"/>
          <w:lang w:eastAsia="pl-PL"/>
        </w:rPr>
        <w:t>Zgodnie</w:t>
      </w:r>
      <w:r w:rsidRPr="00B91C88">
        <w:rPr>
          <w:rFonts w:asciiTheme="minorHAnsi" w:hAnsiTheme="minorHAnsi" w:cstheme="minorHAnsi"/>
          <w:color w:val="404040" w:themeColor="text1" w:themeTint="BF"/>
          <w:szCs w:val="22"/>
        </w:rPr>
        <w:t xml:space="preserve"> z art. </w:t>
      </w:r>
      <w:r w:rsidR="00D73D09" w:rsidRPr="00B91C88">
        <w:rPr>
          <w:rFonts w:asciiTheme="minorHAnsi" w:hAnsiTheme="minorHAnsi" w:cstheme="minorHAnsi"/>
          <w:color w:val="404040" w:themeColor="text1" w:themeTint="BF"/>
          <w:szCs w:val="22"/>
        </w:rPr>
        <w:t>134</w:t>
      </w:r>
      <w:r w:rsidRPr="00B91C88">
        <w:rPr>
          <w:rFonts w:asciiTheme="minorHAnsi" w:hAnsiTheme="minorHAnsi" w:cstheme="minorHAnsi"/>
          <w:color w:val="404040" w:themeColor="text1" w:themeTint="BF"/>
          <w:szCs w:val="22"/>
        </w:rPr>
        <w:t xml:space="preserve"> ust. 2 pkt. </w:t>
      </w:r>
      <w:r w:rsidR="00D73D09" w:rsidRPr="00B91C88">
        <w:rPr>
          <w:rFonts w:asciiTheme="minorHAnsi" w:hAnsiTheme="minorHAnsi" w:cstheme="minorHAnsi"/>
          <w:color w:val="404040" w:themeColor="text1" w:themeTint="BF"/>
          <w:szCs w:val="22"/>
        </w:rPr>
        <w:t>8</w:t>
      </w:r>
      <w:r w:rsidRPr="00B91C88">
        <w:rPr>
          <w:rFonts w:asciiTheme="minorHAnsi" w:hAnsiTheme="minorHAnsi" w:cstheme="minorHAnsi"/>
          <w:color w:val="404040" w:themeColor="text1" w:themeTint="BF"/>
          <w:szCs w:val="22"/>
        </w:rPr>
        <w:t xml:space="preserve"> ustawy PZP Zamawiający przewiduje możliwość udzielenia zamówień w trybie zamówienia z wolnej ręki w okolicznościach określonych w art. 214 ust.1 pkt 7 ustawy PZP.</w:t>
      </w:r>
    </w:p>
    <w:p w14:paraId="34822054" w14:textId="52C2CC7B" w:rsidR="009C667A" w:rsidRPr="00B91C88" w:rsidRDefault="00BA1DD3" w:rsidP="00B91C88">
      <w:pPr>
        <w:pStyle w:val="Tekstpodstawowy21"/>
        <w:numPr>
          <w:ilvl w:val="0"/>
          <w:numId w:val="6"/>
        </w:numPr>
        <w:suppressAutoHyphens w:val="0"/>
        <w:spacing w:before="120" w:after="120" w:line="271" w:lineRule="auto"/>
        <w:ind w:left="426" w:hanging="426"/>
        <w:rPr>
          <w:rFonts w:asciiTheme="minorHAnsi" w:hAnsiTheme="minorHAnsi" w:cstheme="minorHAnsi"/>
          <w:color w:val="404040" w:themeColor="text1" w:themeTint="BF"/>
          <w:szCs w:val="22"/>
        </w:rPr>
      </w:pPr>
      <w:r w:rsidRPr="00B91C88">
        <w:rPr>
          <w:rFonts w:asciiTheme="minorHAnsi" w:hAnsiTheme="minorHAnsi" w:cstheme="minorHAnsi"/>
          <w:color w:val="404040" w:themeColor="text1" w:themeTint="BF"/>
          <w:szCs w:val="22"/>
        </w:rPr>
        <w:t xml:space="preserve"> </w:t>
      </w:r>
      <w:r w:rsidR="009C667A" w:rsidRPr="00B91C88">
        <w:rPr>
          <w:rFonts w:asciiTheme="minorHAnsi" w:hAnsiTheme="minorHAnsi" w:cstheme="minorHAnsi"/>
          <w:color w:val="404040" w:themeColor="text1" w:themeTint="BF"/>
          <w:szCs w:val="22"/>
          <w:lang w:eastAsia="pl-PL"/>
        </w:rPr>
        <w:t>Zamawiający</w:t>
      </w:r>
      <w:r w:rsidR="009C667A" w:rsidRPr="00B91C88">
        <w:rPr>
          <w:rFonts w:asciiTheme="minorHAnsi" w:hAnsiTheme="minorHAnsi" w:cstheme="minorHAnsi"/>
          <w:color w:val="404040" w:themeColor="text1" w:themeTint="BF"/>
          <w:szCs w:val="22"/>
        </w:rPr>
        <w:t xml:space="preserve"> przewiduje udzielenie zamówień o których mowa w pkt 1. w wysokości:</w:t>
      </w:r>
    </w:p>
    <w:p w14:paraId="7F1EF97F" w14:textId="46B346F1" w:rsidR="009C667A" w:rsidRPr="00C62336" w:rsidRDefault="009C667A" w:rsidP="00F42533">
      <w:pPr>
        <w:pStyle w:val="Akapitzlist"/>
        <w:numPr>
          <w:ilvl w:val="0"/>
          <w:numId w:val="47"/>
        </w:numPr>
        <w:spacing w:before="120" w:after="120" w:line="271" w:lineRule="auto"/>
        <w:ind w:left="85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2336">
        <w:rPr>
          <w:rFonts w:asciiTheme="minorHAnsi" w:hAnsiTheme="minorHAnsi" w:cstheme="minorHAnsi"/>
          <w:sz w:val="22"/>
          <w:szCs w:val="22"/>
          <w:lang w:val="pl-PL"/>
        </w:rPr>
        <w:t xml:space="preserve">dla </w:t>
      </w:r>
      <w:r w:rsidR="008B05D4" w:rsidRPr="00C62336">
        <w:rPr>
          <w:rFonts w:asciiTheme="minorHAnsi" w:hAnsiTheme="minorHAnsi" w:cstheme="minorHAnsi"/>
          <w:sz w:val="22"/>
          <w:szCs w:val="22"/>
          <w:lang w:val="pl-PL"/>
        </w:rPr>
        <w:t>CZĘŚCI</w:t>
      </w:r>
      <w:r w:rsidRPr="00C62336">
        <w:rPr>
          <w:rFonts w:asciiTheme="minorHAnsi" w:hAnsiTheme="minorHAnsi" w:cstheme="minorHAnsi"/>
          <w:sz w:val="22"/>
          <w:szCs w:val="22"/>
          <w:lang w:val="pl-PL"/>
        </w:rPr>
        <w:t xml:space="preserve"> 1 – do </w:t>
      </w:r>
      <w:r w:rsidR="003377E6" w:rsidRPr="00C62336">
        <w:rPr>
          <w:rFonts w:asciiTheme="minorHAnsi" w:hAnsiTheme="minorHAnsi" w:cstheme="minorHAnsi"/>
          <w:sz w:val="22"/>
          <w:szCs w:val="22"/>
          <w:lang w:val="pl-PL"/>
        </w:rPr>
        <w:t>30</w:t>
      </w:r>
      <w:r w:rsidRPr="00C62336">
        <w:rPr>
          <w:rFonts w:asciiTheme="minorHAnsi" w:hAnsiTheme="minorHAnsi" w:cstheme="minorHAnsi"/>
          <w:sz w:val="22"/>
          <w:szCs w:val="22"/>
          <w:lang w:val="pl-PL"/>
        </w:rPr>
        <w:t>% szacunkowej wartości zamówienia podstawowego</w:t>
      </w:r>
    </w:p>
    <w:p w14:paraId="62568C2C" w14:textId="66B557AD" w:rsidR="009C667A" w:rsidRPr="00C62336" w:rsidRDefault="009C667A" w:rsidP="00F42533">
      <w:pPr>
        <w:pStyle w:val="Akapitzlist"/>
        <w:numPr>
          <w:ilvl w:val="0"/>
          <w:numId w:val="47"/>
        </w:numPr>
        <w:spacing w:before="120" w:after="120" w:line="271" w:lineRule="auto"/>
        <w:ind w:left="85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54" w:name="_Hlk79042437"/>
      <w:r w:rsidRPr="00C62336">
        <w:rPr>
          <w:rFonts w:asciiTheme="minorHAnsi" w:hAnsiTheme="minorHAnsi" w:cstheme="minorHAnsi"/>
          <w:sz w:val="22"/>
          <w:szCs w:val="22"/>
          <w:lang w:val="pl-PL"/>
        </w:rPr>
        <w:t xml:space="preserve">dla </w:t>
      </w:r>
      <w:r w:rsidR="008B05D4" w:rsidRPr="00C62336">
        <w:rPr>
          <w:rFonts w:asciiTheme="minorHAnsi" w:hAnsiTheme="minorHAnsi" w:cstheme="minorHAnsi"/>
          <w:sz w:val="22"/>
          <w:szCs w:val="22"/>
          <w:lang w:val="pl-PL"/>
        </w:rPr>
        <w:t>CZĘŚCI</w:t>
      </w:r>
      <w:r w:rsidRPr="00C62336">
        <w:rPr>
          <w:rFonts w:asciiTheme="minorHAnsi" w:hAnsiTheme="minorHAnsi" w:cstheme="minorHAnsi"/>
          <w:sz w:val="22"/>
          <w:szCs w:val="22"/>
          <w:lang w:val="pl-PL"/>
        </w:rPr>
        <w:t xml:space="preserve"> 2 – do </w:t>
      </w:r>
      <w:r w:rsidR="002E397E" w:rsidRPr="00C6233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C62336">
        <w:rPr>
          <w:rFonts w:asciiTheme="minorHAnsi" w:hAnsiTheme="minorHAnsi" w:cstheme="minorHAnsi"/>
          <w:sz w:val="22"/>
          <w:szCs w:val="22"/>
          <w:lang w:val="pl-PL"/>
        </w:rPr>
        <w:t>0% szacunkowej wartości zamówienia podstawowego</w:t>
      </w:r>
    </w:p>
    <w:bookmarkEnd w:id="54"/>
    <w:p w14:paraId="2D4C6ABF" w14:textId="3F6E8940" w:rsidR="009C667A" w:rsidRPr="002F6B36" w:rsidRDefault="009C667A" w:rsidP="00B91C88">
      <w:pPr>
        <w:pStyle w:val="Tekstpodstawowy21"/>
        <w:numPr>
          <w:ilvl w:val="0"/>
          <w:numId w:val="6"/>
        </w:numPr>
        <w:suppressAutoHyphens w:val="0"/>
        <w:spacing w:before="120" w:after="120" w:line="271" w:lineRule="auto"/>
        <w:ind w:left="426" w:hanging="426"/>
        <w:rPr>
          <w:rFonts w:asciiTheme="minorHAnsi" w:hAnsiTheme="minorHAnsi" w:cstheme="minorHAnsi"/>
          <w:color w:val="404040" w:themeColor="text1" w:themeTint="BF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Cs w:val="22"/>
          <w:lang w:eastAsia="pl-PL"/>
        </w:rPr>
        <w:t xml:space="preserve">Warunki udzielenia zamówienia zostały określone w odpowiednim </w:t>
      </w:r>
      <w:r w:rsidR="00ED6F23">
        <w:rPr>
          <w:rFonts w:asciiTheme="minorHAnsi" w:hAnsiTheme="minorHAnsi" w:cstheme="minorHAnsi"/>
          <w:color w:val="404040" w:themeColor="text1" w:themeTint="BF"/>
          <w:szCs w:val="22"/>
          <w:lang w:eastAsia="pl-PL"/>
        </w:rPr>
        <w:t xml:space="preserve">do Części </w:t>
      </w:r>
      <w:r w:rsidRPr="002F6B36">
        <w:rPr>
          <w:rFonts w:asciiTheme="minorHAnsi" w:hAnsiTheme="minorHAnsi" w:cstheme="minorHAnsi"/>
          <w:color w:val="404040" w:themeColor="text1" w:themeTint="BF"/>
          <w:szCs w:val="22"/>
          <w:lang w:eastAsia="pl-PL"/>
        </w:rPr>
        <w:t>Załączniku nr 3 do SWZ - Wzór umowy.</w:t>
      </w:r>
    </w:p>
    <w:p w14:paraId="29312923" w14:textId="2F1C55BE" w:rsidR="00BA1DD3" w:rsidRPr="002F6B36" w:rsidRDefault="00BA1DD3" w:rsidP="00B91C88">
      <w:pPr>
        <w:pStyle w:val="Tekstpodstawowy21"/>
        <w:numPr>
          <w:ilvl w:val="0"/>
          <w:numId w:val="6"/>
        </w:numPr>
        <w:suppressAutoHyphens w:val="0"/>
        <w:spacing w:before="120" w:after="120" w:line="271" w:lineRule="auto"/>
        <w:ind w:left="426" w:hanging="426"/>
        <w:rPr>
          <w:rFonts w:asciiTheme="minorHAnsi" w:hAnsiTheme="minorHAnsi" w:cstheme="minorHAnsi"/>
          <w:color w:val="404040" w:themeColor="text1" w:themeTint="BF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Cs w:val="22"/>
          <w:lang w:eastAsia="pl-PL"/>
        </w:rPr>
        <w:t>W przypadku zamówienia określonego w pkt. 1 zastosowanie będą mieć składki</w:t>
      </w:r>
      <w:r w:rsidR="00005951">
        <w:rPr>
          <w:rFonts w:asciiTheme="minorHAnsi" w:hAnsiTheme="minorHAnsi" w:cstheme="minorHAnsi"/>
          <w:color w:val="404040" w:themeColor="text1" w:themeTint="BF"/>
          <w:szCs w:val="22"/>
          <w:lang w:eastAsia="pl-PL"/>
        </w:rPr>
        <w:t>/stawki</w:t>
      </w:r>
      <w:r w:rsidRPr="002F6B36">
        <w:rPr>
          <w:rFonts w:asciiTheme="minorHAnsi" w:hAnsiTheme="minorHAnsi" w:cstheme="minorHAnsi"/>
          <w:color w:val="404040" w:themeColor="text1" w:themeTint="BF"/>
          <w:szCs w:val="22"/>
          <w:lang w:eastAsia="pl-PL"/>
        </w:rPr>
        <w:t xml:space="preserve"> ustalone dla zamówienia podstawowego.</w:t>
      </w:r>
    </w:p>
    <w:p w14:paraId="5E03E3B4" w14:textId="14A78DD6" w:rsidR="00BA1DD3" w:rsidRPr="002F6B36" w:rsidRDefault="00BA1DD3" w:rsidP="00B91C88">
      <w:pPr>
        <w:pStyle w:val="punkt"/>
        <w:numPr>
          <w:ilvl w:val="0"/>
          <w:numId w:val="6"/>
        </w:numPr>
        <w:suppressAutoHyphens w:val="0"/>
        <w:spacing w:after="120" w:line="271" w:lineRule="auto"/>
        <w:ind w:left="284" w:hanging="284"/>
        <w:rPr>
          <w:rFonts w:asciiTheme="minorHAnsi" w:hAnsiTheme="minorHAnsi" w:cstheme="minorHAnsi"/>
          <w:b/>
          <w:smallCaps/>
          <w:color w:val="404040" w:themeColor="text1" w:themeTint="BF"/>
          <w:spacing w:val="50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  <w:t>Inne warunki,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w szczególności zakres ochrony, będą zgodnie z warunkami przyjętej oferty Wykonawcy.</w:t>
      </w:r>
    </w:p>
    <w:p w14:paraId="7C8A096A" w14:textId="72F9750C" w:rsidR="00BA1DD3" w:rsidRPr="00D93162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55" w:name="_Toc65831765"/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lastRenderedPageBreak/>
        <w:t>Wzór umowy i warunki zmiany umowy</w:t>
      </w:r>
      <w:bookmarkEnd w:id="55"/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 xml:space="preserve"> </w:t>
      </w:r>
    </w:p>
    <w:p w14:paraId="27F8AEB1" w14:textId="791843C1" w:rsidR="00BA1DD3" w:rsidRPr="002F6B36" w:rsidRDefault="00BA1DD3" w:rsidP="00406EEF">
      <w:pPr>
        <w:numPr>
          <w:ilvl w:val="2"/>
          <w:numId w:val="9"/>
        </w:numPr>
        <w:tabs>
          <w:tab w:val="left" w:pos="340"/>
        </w:tabs>
        <w:spacing w:before="120" w:line="271" w:lineRule="auto"/>
        <w:ind w:left="340" w:hanging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Istotne warunki umowy w sprawie zamówienia publicznego zostały określone we wzorze umowy, który stanowi </w:t>
      </w:r>
      <w:r w:rsidR="0000595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odpowiedni 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Załącznik nr 3 do SWZ.</w:t>
      </w:r>
    </w:p>
    <w:p w14:paraId="0A527F97" w14:textId="77777777" w:rsidR="00BA1DD3" w:rsidRPr="002F6B36" w:rsidRDefault="00BA1DD3" w:rsidP="00406EEF">
      <w:pPr>
        <w:numPr>
          <w:ilvl w:val="2"/>
          <w:numId w:val="9"/>
        </w:numPr>
        <w:tabs>
          <w:tab w:val="left" w:pos="340"/>
        </w:tabs>
        <w:spacing w:before="120" w:line="271" w:lineRule="auto"/>
        <w:ind w:left="340" w:hanging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Zamawiający przewiduje możliwość zmiany postanowień Umowy, zawartej w wyniku udzielenia niniejszego zamówienia, w zakresie:</w:t>
      </w:r>
    </w:p>
    <w:p w14:paraId="19F57BAE" w14:textId="7D9A71F5" w:rsidR="00BA1DD3" w:rsidRPr="000C75EE" w:rsidRDefault="00BA1DD3" w:rsidP="00F42533">
      <w:pPr>
        <w:pStyle w:val="Akapitzlist"/>
        <w:numPr>
          <w:ilvl w:val="0"/>
          <w:numId w:val="48"/>
        </w:numPr>
        <w:tabs>
          <w:tab w:val="left" w:pos="709"/>
        </w:tabs>
        <w:spacing w:before="120" w:line="271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C75EE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przedmiotu zamówienia (przedmiotu i zakresu ubezpieczenia),</w:t>
      </w:r>
    </w:p>
    <w:p w14:paraId="7996820C" w14:textId="4FA95EE9" w:rsidR="00BA1DD3" w:rsidRPr="000C75EE" w:rsidRDefault="00BA1DD3" w:rsidP="00F42533">
      <w:pPr>
        <w:pStyle w:val="Akapitzlist"/>
        <w:numPr>
          <w:ilvl w:val="0"/>
          <w:numId w:val="48"/>
        </w:numPr>
        <w:tabs>
          <w:tab w:val="left" w:pos="709"/>
        </w:tabs>
        <w:spacing w:before="120" w:line="271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C75EE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terminu wykonania zamówienia,</w:t>
      </w:r>
    </w:p>
    <w:p w14:paraId="1E07FD46" w14:textId="3ECF8104" w:rsidR="00BA1DD3" w:rsidRPr="000C75EE" w:rsidRDefault="00BA1DD3" w:rsidP="00F42533">
      <w:pPr>
        <w:pStyle w:val="Akapitzlist"/>
        <w:numPr>
          <w:ilvl w:val="0"/>
          <w:numId w:val="48"/>
        </w:numPr>
        <w:tabs>
          <w:tab w:val="left" w:pos="709"/>
        </w:tabs>
        <w:spacing w:before="120" w:line="271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0C75EE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wynagrodzenia Wykonawcy. </w:t>
      </w:r>
    </w:p>
    <w:p w14:paraId="338C2419" w14:textId="77777777" w:rsidR="00BA1DD3" w:rsidRPr="002F6B36" w:rsidRDefault="00BA1DD3" w:rsidP="00406EEF">
      <w:pPr>
        <w:numPr>
          <w:ilvl w:val="2"/>
          <w:numId w:val="9"/>
        </w:numPr>
        <w:tabs>
          <w:tab w:val="left" w:pos="340"/>
        </w:tabs>
        <w:spacing w:before="120" w:line="271" w:lineRule="auto"/>
        <w:ind w:left="340" w:hanging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Do okoliczności, po wystąpieniu których Zamawiający przewiduje możliwość wprowadzenia zmiany należą:</w:t>
      </w:r>
    </w:p>
    <w:p w14:paraId="2251995E" w14:textId="6C2370F6" w:rsidR="00BA1DD3" w:rsidRPr="002F6B36" w:rsidRDefault="00BA1DD3" w:rsidP="00F42533">
      <w:pPr>
        <w:pStyle w:val="Akapitzlist"/>
        <w:numPr>
          <w:ilvl w:val="0"/>
          <w:numId w:val="48"/>
        </w:numPr>
        <w:tabs>
          <w:tab w:val="left" w:pos="709"/>
        </w:tabs>
        <w:spacing w:before="120" w:line="271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zmiana obowiązujących przepisów prawa powodującą konieczność dostosowania do nich warunków umowy,</w:t>
      </w:r>
    </w:p>
    <w:p w14:paraId="2F756D29" w14:textId="4C387EEF" w:rsidR="00BA1DD3" w:rsidRPr="002F6B36" w:rsidRDefault="00BA1DD3" w:rsidP="00F42533">
      <w:pPr>
        <w:pStyle w:val="Akapitzlist"/>
        <w:numPr>
          <w:ilvl w:val="0"/>
          <w:numId w:val="48"/>
        </w:numPr>
        <w:tabs>
          <w:tab w:val="left" w:pos="709"/>
        </w:tabs>
        <w:spacing w:before="120" w:line="271" w:lineRule="auto"/>
        <w:ind w:left="709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zmiany korzystne dla Zamawiającego/Ubezpieczającego/Ubezpieczonego.</w:t>
      </w:r>
    </w:p>
    <w:p w14:paraId="46E998B5" w14:textId="6E02D42B" w:rsidR="00BA1DD3" w:rsidRPr="002F6B36" w:rsidRDefault="00BA1DD3" w:rsidP="00406EEF">
      <w:pPr>
        <w:numPr>
          <w:ilvl w:val="2"/>
          <w:numId w:val="9"/>
        </w:numPr>
        <w:tabs>
          <w:tab w:val="left" w:pos="340"/>
        </w:tabs>
        <w:spacing w:before="120" w:line="271" w:lineRule="auto"/>
        <w:ind w:left="340" w:hanging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Zmiany postanowień umowy muszą być dokonane na piśmie. Wystąpienie którejkolwiek </w:t>
      </w:r>
      <w:r w:rsidR="000C75EE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 wymienionych okoliczności nie stanowi zobowiązania Stron do wprowadzenia zmiany.</w:t>
      </w:r>
    </w:p>
    <w:p w14:paraId="0A94374B" w14:textId="7704610E" w:rsidR="00BA1DD3" w:rsidRPr="002F6B36" w:rsidRDefault="00BA1DD3" w:rsidP="0084726F">
      <w:pPr>
        <w:numPr>
          <w:ilvl w:val="2"/>
          <w:numId w:val="9"/>
        </w:numPr>
        <w:tabs>
          <w:tab w:val="left" w:pos="340"/>
        </w:tabs>
        <w:spacing w:before="120" w:after="240" w:line="271" w:lineRule="auto"/>
        <w:ind w:left="340" w:hanging="340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Inne zmiany umowy są możliwe tylko w okolicznościach określonych w art. 454 i 455 ustawy PZP.</w:t>
      </w:r>
    </w:p>
    <w:p w14:paraId="4CC0C30E" w14:textId="127673BA" w:rsidR="00BA1DD3" w:rsidRPr="00D93162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56" w:name="_Toc65831766"/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Środki ochrony prawnej przysługujące Wykonawcom</w:t>
      </w:r>
      <w:bookmarkEnd w:id="56"/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 xml:space="preserve"> </w:t>
      </w:r>
    </w:p>
    <w:p w14:paraId="3C2EE1D9" w14:textId="7FC0CECB" w:rsidR="00783330" w:rsidRPr="002F6B36" w:rsidRDefault="00783330" w:rsidP="00F42533">
      <w:pPr>
        <w:numPr>
          <w:ilvl w:val="0"/>
          <w:numId w:val="24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Środki ochrony prawnej określone w niniejszym dziale przysługują </w:t>
      </w:r>
      <w:r w:rsidR="00282090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ykonawcy, uczestnikowi konkursu oraz innemu podmiotowi, jeżeli ma lub miał interes w uzyskaniu zamówienia lub nagrody w konkursie oraz poniósł lub może ponieść szkodę w wyniku naruszenia przez </w:t>
      </w:r>
      <w:r w:rsidR="00997EA9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amawiającego przepisów ustawy PZP</w:t>
      </w:r>
      <w:r w:rsidR="00040ED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</w:p>
    <w:p w14:paraId="6D9B039E" w14:textId="77777777" w:rsidR="00783330" w:rsidRPr="002F6B36" w:rsidRDefault="00783330" w:rsidP="00F42533">
      <w:pPr>
        <w:numPr>
          <w:ilvl w:val="0"/>
          <w:numId w:val="24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Środki ochrony prawnej wobec ogłoszenia wszczynającego postępowanie o udzielenie zamówienia lub ogłoszenia o konkursie oraz dokumentów zamówienia przysługują również organizacjom wpisanym na listę, o której mowa w art. 469 pkt 15 PZP oraz Rzecznikowi Małych i Średnich Przedsiębiorców.</w:t>
      </w:r>
    </w:p>
    <w:p w14:paraId="5E463B8E" w14:textId="77777777" w:rsidR="00783330" w:rsidRPr="002F6B36" w:rsidRDefault="00783330" w:rsidP="00F42533">
      <w:pPr>
        <w:numPr>
          <w:ilvl w:val="0"/>
          <w:numId w:val="24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Odwołanie przysługuje na:</w:t>
      </w:r>
    </w:p>
    <w:p w14:paraId="204B499B" w14:textId="77777777" w:rsidR="00783330" w:rsidRPr="002F6B36" w:rsidRDefault="00783330" w:rsidP="00F42533">
      <w:pPr>
        <w:numPr>
          <w:ilvl w:val="1"/>
          <w:numId w:val="24"/>
        </w:numPr>
        <w:suppressAutoHyphens w:val="0"/>
        <w:spacing w:before="120" w:line="271" w:lineRule="auto"/>
        <w:ind w:left="851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niezgodną z przepisami ustawy czynność Zamawiającego, podjętą w postępowaniu o udzielenie zamówienia, w tym na projektowane postanowienie umowy;</w:t>
      </w:r>
    </w:p>
    <w:p w14:paraId="63E974D1" w14:textId="3B0AB25D" w:rsidR="00783330" w:rsidRPr="002F6B36" w:rsidRDefault="00783330" w:rsidP="00F42533">
      <w:pPr>
        <w:numPr>
          <w:ilvl w:val="1"/>
          <w:numId w:val="24"/>
        </w:numPr>
        <w:suppressAutoHyphens w:val="0"/>
        <w:spacing w:before="120" w:line="271" w:lineRule="auto"/>
        <w:ind w:left="851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zaniechanie czynności w postępowaniu o udzielenie zamówienia do której </w:t>
      </w:r>
      <w:r w:rsidR="00997EA9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amawiający był obowiązany na podstawie ustawy;</w:t>
      </w:r>
    </w:p>
    <w:p w14:paraId="43636DEC" w14:textId="7FE51B6C" w:rsidR="00D6733E" w:rsidRDefault="00783330" w:rsidP="00F42533">
      <w:pPr>
        <w:numPr>
          <w:ilvl w:val="0"/>
          <w:numId w:val="24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D6733E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Odwołanie wnosi się do Prezesa Izby. </w:t>
      </w:r>
      <w:r w:rsidR="00693473" w:rsidRPr="00CB26B4">
        <w:rPr>
          <w:rFonts w:asciiTheme="minorHAnsi" w:hAnsiTheme="minorHAnsi" w:cstheme="minorHAnsi"/>
          <w:sz w:val="22"/>
          <w:szCs w:val="22"/>
        </w:rPr>
        <w:t>Odwołujący przekazuje kopię odwołania Zamawiającemu przed upływem terminu do wniesienia odwołania w taki sposób, aby mógł on zapoznać się z jego treścią przed upływem tego terminu.</w:t>
      </w:r>
    </w:p>
    <w:p w14:paraId="4DEC9CDA" w14:textId="1934C5FF" w:rsidR="00D6733E" w:rsidRPr="00D6733E" w:rsidRDefault="00D6733E" w:rsidP="00F42533">
      <w:pPr>
        <w:numPr>
          <w:ilvl w:val="0"/>
          <w:numId w:val="24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D6733E">
        <w:rPr>
          <w:rFonts w:ascii="Calibri" w:eastAsia="Calibri" w:hAnsi="Calibri"/>
          <w:sz w:val="22"/>
          <w:szCs w:val="22"/>
          <w:lang w:eastAsia="en-US"/>
        </w:rPr>
        <w:t xml:space="preserve">Odwołanie wobec treści ogłoszenia </w:t>
      </w:r>
      <w:r w:rsidR="00B34D61">
        <w:rPr>
          <w:rFonts w:ascii="Calibri" w:eastAsia="Calibri" w:hAnsi="Calibri"/>
          <w:sz w:val="22"/>
          <w:szCs w:val="22"/>
          <w:lang w:eastAsia="en-US"/>
        </w:rPr>
        <w:t>lub treści SWZ wn</w:t>
      </w:r>
      <w:r w:rsidRPr="00D6733E">
        <w:rPr>
          <w:rFonts w:ascii="Calibri" w:eastAsia="Calibri" w:hAnsi="Calibri"/>
          <w:sz w:val="22"/>
          <w:szCs w:val="22"/>
          <w:lang w:eastAsia="en-US"/>
        </w:rPr>
        <w:t>osi się w terminie 10 dni od dnia publikacji ogłoszenia w Dzienniku Urzędowym Unii Europejskiej lub zamieszczenia dokumentów zamówienia na stronie internetowej.</w:t>
      </w:r>
    </w:p>
    <w:p w14:paraId="5F967CEF" w14:textId="25126655" w:rsidR="00783330" w:rsidRPr="002F6B36" w:rsidRDefault="00783330" w:rsidP="00F42533">
      <w:pPr>
        <w:numPr>
          <w:ilvl w:val="0"/>
          <w:numId w:val="24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Odwołanie wnosi się w terminie:</w:t>
      </w:r>
    </w:p>
    <w:p w14:paraId="13017FE3" w14:textId="731AADB9" w:rsidR="00783330" w:rsidRPr="002F6B36" w:rsidRDefault="00040ED9" w:rsidP="00F42533">
      <w:pPr>
        <w:numPr>
          <w:ilvl w:val="1"/>
          <w:numId w:val="24"/>
        </w:numPr>
        <w:suppressAutoHyphens w:val="0"/>
        <w:spacing w:before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 xml:space="preserve">10 </w:t>
      </w:r>
      <w:r w:rsidR="00783330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dni od dnia przekazania informacji o czynności </w:t>
      </w:r>
      <w:r w:rsidR="00997EA9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="00783330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amawiającego stanowiącej podstawę jego wniesienia, jeżeli informacja została przekazana przy użyciu środków komunikacji elektronicznej,</w:t>
      </w:r>
    </w:p>
    <w:p w14:paraId="65BB298D" w14:textId="2928368C" w:rsidR="00783330" w:rsidRPr="002F6B36" w:rsidRDefault="00783330" w:rsidP="00F42533">
      <w:pPr>
        <w:numPr>
          <w:ilvl w:val="1"/>
          <w:numId w:val="24"/>
        </w:numPr>
        <w:suppressAutoHyphens w:val="0"/>
        <w:spacing w:before="120" w:line="271" w:lineRule="auto"/>
        <w:ind w:left="1134" w:hanging="708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1</w:t>
      </w:r>
      <w:r w:rsidR="00040ED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5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dni od dnia przekazania informacji o czynności </w:t>
      </w:r>
      <w:r w:rsidR="00997EA9"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amawiającego stanowiącej podstawę jego wniesienia, jeżeli informacja została przekazana w sposób inny niż określony w pkt 6.1.</w:t>
      </w:r>
    </w:p>
    <w:p w14:paraId="58360021" w14:textId="17726CB6" w:rsidR="00783330" w:rsidRPr="002F6B36" w:rsidRDefault="00783330" w:rsidP="00F42533">
      <w:pPr>
        <w:numPr>
          <w:ilvl w:val="0"/>
          <w:numId w:val="24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Odwołanie w przypadkach innych niż określone w pkt 5 i 6 wnosi się w terminie </w:t>
      </w:r>
      <w:r w:rsidR="00040ED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10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dni od dnia, </w:t>
      </w:r>
      <w:r w:rsidR="00426529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którym powzięto lub przy zachowaniu należytej staranności można było powziąć wiadomość </w:t>
      </w:r>
      <w:r w:rsidR="00426529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 okolicznościach stanowiących podstawę jego wniesienia</w:t>
      </w:r>
      <w:r w:rsidR="00B34D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2AAFE022" w14:textId="77777777" w:rsidR="00783330" w:rsidRPr="002F6B36" w:rsidRDefault="00783330" w:rsidP="00F42533">
      <w:pPr>
        <w:numPr>
          <w:ilvl w:val="0"/>
          <w:numId w:val="24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Na orzeczenie Izby oraz postanowienie Prezesa Izby, o którym mowa w art. 519 ust. 1 ustawy PZP, stronom oraz uczestnikom postępowania odwoławczego przysługuje skarga do sądu.</w:t>
      </w:r>
    </w:p>
    <w:p w14:paraId="383652A4" w14:textId="1BC14CC0" w:rsidR="00783330" w:rsidRPr="002F6B36" w:rsidRDefault="00783330" w:rsidP="00F42533">
      <w:pPr>
        <w:numPr>
          <w:ilvl w:val="0"/>
          <w:numId w:val="24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 postępowaniu toczącym się wskutek wniesienia skargi stosuje się odpowiednio przepisy ustawy </w:t>
      </w:r>
      <w:r w:rsidR="00426529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 dnia 17 listopada 1964 r. - Kodeks postępowania cywilnego o apelacji, jeżeli przepisy niniejszego rozdziału nie stanowią inaczej.</w:t>
      </w:r>
    </w:p>
    <w:p w14:paraId="170D32B3" w14:textId="77777777" w:rsidR="00783330" w:rsidRPr="002F6B36" w:rsidRDefault="00783330" w:rsidP="00F42533">
      <w:pPr>
        <w:numPr>
          <w:ilvl w:val="0"/>
          <w:numId w:val="24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Skargę wnosi się do Sądu Okręgowego w Warszawie - sądu zamówień publicznych, zwanego dalej "sądem zamówień publicznych".</w:t>
      </w:r>
    </w:p>
    <w:p w14:paraId="705EBDB0" w14:textId="77777777" w:rsidR="00783330" w:rsidRPr="002F6B36" w:rsidRDefault="00783330" w:rsidP="00F42533">
      <w:pPr>
        <w:numPr>
          <w:ilvl w:val="0"/>
          <w:numId w:val="24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7D9FFFC5" w14:textId="542B3667" w:rsidR="00783330" w:rsidRPr="002F6B36" w:rsidRDefault="00783330" w:rsidP="00F42533">
      <w:pPr>
        <w:numPr>
          <w:ilvl w:val="0"/>
          <w:numId w:val="24"/>
        </w:numPr>
        <w:suppressAutoHyphens w:val="0"/>
        <w:spacing w:before="120" w:after="24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Prezes Izby przekazuje skargę wraz z aktami postępowania odwoławczego do sądu zamówień publicznych w terminie 7 dni od dnia jej otrzymania.</w:t>
      </w:r>
    </w:p>
    <w:p w14:paraId="1DB3ABAE" w14:textId="39EF2C20" w:rsidR="00BA1DD3" w:rsidRPr="00D93162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57" w:name="_Toc65831767"/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 xml:space="preserve">Wymagania dotyczące wadium oraz zabezpieczenia </w:t>
      </w:r>
      <w:r w:rsid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br/>
      </w:r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należytego</w:t>
      </w:r>
      <w:bookmarkStart w:id="58" w:name="_Toc65831768"/>
      <w:bookmarkEnd w:id="57"/>
      <w:r w:rsidR="0084726F"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 xml:space="preserve"> </w:t>
      </w:r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wykonania umowy</w:t>
      </w:r>
      <w:bookmarkEnd w:id="58"/>
    </w:p>
    <w:p w14:paraId="76FE6F1B" w14:textId="3E8EFBDF" w:rsidR="00C24310" w:rsidRDefault="00621A3D" w:rsidP="00406EEF">
      <w:pPr>
        <w:numPr>
          <w:ilvl w:val="0"/>
          <w:numId w:val="12"/>
        </w:numPr>
        <w:suppressAutoHyphens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Zamawiający nie wymaga wniesienia wadium.</w:t>
      </w:r>
    </w:p>
    <w:p w14:paraId="2C4D8A78" w14:textId="63B094B3" w:rsidR="00125C59" w:rsidRPr="002F6B36" w:rsidRDefault="00125C59" w:rsidP="0084726F">
      <w:pPr>
        <w:numPr>
          <w:ilvl w:val="0"/>
          <w:numId w:val="12"/>
        </w:numPr>
        <w:suppressAutoHyphens w:val="0"/>
        <w:spacing w:before="120" w:after="240" w:line="271" w:lineRule="auto"/>
        <w:ind w:left="425" w:hanging="425"/>
        <w:jc w:val="both"/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</w:pPr>
      <w:r w:rsidRPr="00125C59">
        <w:rPr>
          <w:rFonts w:asciiTheme="minorHAnsi" w:hAnsiTheme="minorHAnsi" w:cstheme="minorHAnsi"/>
          <w:bCs/>
          <w:color w:val="404040" w:themeColor="text1" w:themeTint="BF"/>
          <w:sz w:val="22"/>
          <w:szCs w:val="22"/>
        </w:rPr>
        <w:t>Zamawiający nie wymaga wniesienia zabezpieczenia należytego wykonania umowy.</w:t>
      </w:r>
    </w:p>
    <w:p w14:paraId="32ACB356" w14:textId="7E1045FB" w:rsidR="00BA1DD3" w:rsidRPr="00D93162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59" w:name="_Toc65831769"/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Informacje dotyczące walut obcych</w:t>
      </w:r>
      <w:bookmarkEnd w:id="59"/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 xml:space="preserve"> </w:t>
      </w:r>
    </w:p>
    <w:p w14:paraId="1A31C295" w14:textId="4C5E406B" w:rsidR="00BA1DD3" w:rsidRPr="002F6B36" w:rsidRDefault="00BA1DD3" w:rsidP="0084726F">
      <w:pPr>
        <w:autoSpaceDE w:val="0"/>
        <w:spacing w:before="120" w:after="240" w:line="271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Wykonawcy zobowiązani są do złożenia oferty w złotych polskich i w takiej walucie (PLN) nastąpi rozliczenie między Zamawiającym a Wykonawcą.</w:t>
      </w:r>
    </w:p>
    <w:p w14:paraId="77FDD98F" w14:textId="3DE4648E" w:rsidR="00BA1DD3" w:rsidRPr="00D93162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60" w:name="_Toc65831770"/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 xml:space="preserve">Informacje o formalnościach, jakie powinny zostać </w:t>
      </w:r>
      <w:r w:rsidR="00AB2499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br/>
      </w:r>
      <w:r w:rsidRPr="00D93162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dopełnione po wyborze oferty w celu zawarcia umowy w sprawie zamówienia publicznego</w:t>
      </w:r>
      <w:bookmarkEnd w:id="60"/>
    </w:p>
    <w:p w14:paraId="21D43127" w14:textId="6DAA7163" w:rsidR="008B54FE" w:rsidRPr="002F6B36" w:rsidRDefault="008B54FE" w:rsidP="00F42533">
      <w:pPr>
        <w:numPr>
          <w:ilvl w:val="3"/>
          <w:numId w:val="25"/>
        </w:numPr>
        <w:suppressAutoHyphens w:val="0"/>
        <w:spacing w:before="12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  <w:lang w:eastAsia="pl-PL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Wybrany Wykonawca jest zobowiązany do zawarcia umowy w sprawie zamówienia publicznego na warunkach określonych we Wzorze Umowy, stanowiącym odpowiedni </w:t>
      </w:r>
      <w:r w:rsidRPr="002F6B36"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  <w:t>Załącznik nr 3 do SWZ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646E7843" w14:textId="022AF0DD" w:rsidR="008B54FE" w:rsidRPr="002F6B36" w:rsidRDefault="008B54FE" w:rsidP="00F42533">
      <w:pPr>
        <w:numPr>
          <w:ilvl w:val="3"/>
          <w:numId w:val="25"/>
        </w:numPr>
        <w:suppressAutoHyphens w:val="0"/>
        <w:spacing w:before="12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Zakres świadczenia Wykonawcy wynikający z umowy jest tożsamy z jego zobowiązaniem zawartym w ofercie.</w:t>
      </w:r>
    </w:p>
    <w:p w14:paraId="7B924901" w14:textId="3CDFC21E" w:rsidR="008B6FDE" w:rsidRPr="002F6B36" w:rsidRDefault="008B6FDE" w:rsidP="00F42533">
      <w:pPr>
        <w:numPr>
          <w:ilvl w:val="3"/>
          <w:numId w:val="25"/>
        </w:numPr>
        <w:suppressAutoHyphens w:val="0"/>
        <w:spacing w:before="12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W przypadku wyboru oferty złożonej przez Wykonawców wspólnie ubiegających się o udzielenie zamówienia</w:t>
      </w:r>
      <w:r w:rsidR="00D44F2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Zamawiający zastrzega sobie prawo żądania przed zawarciem umowy w sprawie zamówienia publicznego</w:t>
      </w:r>
      <w:r w:rsidR="00D44F2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umowy regulującej współpracę tych Wykonawców.</w:t>
      </w:r>
    </w:p>
    <w:p w14:paraId="360792C4" w14:textId="77777777" w:rsidR="008B6FDE" w:rsidRPr="002F6B36" w:rsidRDefault="008B6FDE" w:rsidP="00F42533">
      <w:pPr>
        <w:numPr>
          <w:ilvl w:val="3"/>
          <w:numId w:val="25"/>
        </w:numPr>
        <w:suppressAutoHyphens w:val="0"/>
        <w:spacing w:before="120" w:after="240" w:line="271" w:lineRule="auto"/>
        <w:ind w:left="425" w:hanging="425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Wykonawca będzie zobowiązany do podpisania umowy w miejscu i terminie wskazanym przez Zamawiającego.</w:t>
      </w:r>
    </w:p>
    <w:p w14:paraId="4868BC96" w14:textId="77777777" w:rsidR="00BA1DD3" w:rsidRPr="00AB2499" w:rsidRDefault="00BA1DD3" w:rsidP="00F42533">
      <w:pPr>
        <w:pStyle w:val="Nagwek1"/>
        <w:numPr>
          <w:ilvl w:val="0"/>
          <w:numId w:val="31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61" w:name="_Toc65831771"/>
      <w:r w:rsidRPr="00AB2499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Obowiązki Informacyjne wynikające z RODO</w:t>
      </w:r>
      <w:bookmarkEnd w:id="61"/>
    </w:p>
    <w:p w14:paraId="5114042D" w14:textId="77777777" w:rsidR="00CC1B79" w:rsidRDefault="008B54FE" w:rsidP="00F42533">
      <w:pPr>
        <w:numPr>
          <w:ilvl w:val="0"/>
          <w:numId w:val="26"/>
        </w:numPr>
        <w:suppressAutoHyphens w:val="0"/>
        <w:spacing w:before="120" w:line="271" w:lineRule="auto"/>
        <w:ind w:left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</w:t>
      </w:r>
      <w:r w:rsidR="00CC1B7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) </w:t>
      </w: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dalej „RODO” </w:t>
      </w:r>
      <w:r w:rsidR="005436E2"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informujemy, że</w:t>
      </w:r>
      <w:r w:rsidR="00CC1B7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:</w:t>
      </w:r>
    </w:p>
    <w:p w14:paraId="792CB76A" w14:textId="56DC71F5" w:rsidR="00650405" w:rsidRPr="00CC1B79" w:rsidRDefault="005436E2" w:rsidP="00F42533">
      <w:pPr>
        <w:pStyle w:val="Akapitzlist"/>
        <w:numPr>
          <w:ilvl w:val="1"/>
          <w:numId w:val="26"/>
        </w:numPr>
        <w:suppressAutoHyphens w:val="0"/>
        <w:spacing w:before="120" w:line="271" w:lineRule="auto"/>
        <w:ind w:hanging="3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CC1B7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administratorem Pani/Pana danych osobowych jest: </w:t>
      </w:r>
      <w:r w:rsidR="00C62336" w:rsidRPr="00C623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Samodzielny Publiczny Zes</w:t>
      </w:r>
      <w:r w:rsidR="00611BC4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pół</w:t>
      </w:r>
      <w:r w:rsidR="00C62336" w:rsidRPr="00C623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Zakładów</w:t>
      </w:r>
      <w:r w:rsidR="00C62336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 xml:space="preserve"> </w:t>
      </w:r>
      <w:r w:rsidR="00C62336" w:rsidRPr="00C623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Opieki Zdrowotnej w Pruszkowie</w:t>
      </w:r>
      <w:r w:rsidR="00650405" w:rsidRPr="00CC1B79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</w:p>
    <w:p w14:paraId="1BD2AE20" w14:textId="3B9CE98F" w:rsidR="00650405" w:rsidRPr="00C62336" w:rsidRDefault="008B54FE" w:rsidP="00F42533">
      <w:pPr>
        <w:pStyle w:val="Akapitzlist"/>
        <w:numPr>
          <w:ilvl w:val="1"/>
          <w:numId w:val="26"/>
        </w:numPr>
        <w:suppressAutoHyphens w:val="0"/>
        <w:spacing w:before="120" w:line="271" w:lineRule="auto"/>
        <w:ind w:hanging="3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administrator wyznaczył Inspektora Danych Osobowych, z którym można się kontaktować</w:t>
      </w:r>
      <w:r w:rsidR="00321627"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:</w:t>
      </w: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650405"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pod adresem e-mail: </w:t>
      </w:r>
      <w:hyperlink r:id="rId41" w:history="1">
        <w:r w:rsidR="00C62336" w:rsidRPr="006E217A">
          <w:rPr>
            <w:rStyle w:val="Hipercze"/>
            <w:rFonts w:asciiTheme="minorHAnsi" w:hAnsiTheme="minorHAnsi" w:cstheme="minorHAnsi"/>
            <w:b/>
            <w:sz w:val="22"/>
            <w:szCs w:val="22"/>
          </w:rPr>
          <w:t>iod@szpitalnawrzesinie.pl</w:t>
        </w:r>
      </w:hyperlink>
    </w:p>
    <w:p w14:paraId="5CDEF69C" w14:textId="53906B25" w:rsidR="008B54FE" w:rsidRPr="00650405" w:rsidRDefault="008B54FE" w:rsidP="00F42533">
      <w:pPr>
        <w:pStyle w:val="Akapitzlist"/>
        <w:numPr>
          <w:ilvl w:val="1"/>
          <w:numId w:val="26"/>
        </w:numPr>
        <w:suppressAutoHyphens w:val="0"/>
        <w:spacing w:before="120" w:line="271" w:lineRule="auto"/>
        <w:ind w:hanging="3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Pani/Pana dane osobowe przetwarzane będą na podstawie art. 6 ust. 1 lit. c RODO w celu związanym z przedmiotowym postępowaniem o udzielenie zamówienia publicznego</w:t>
      </w:r>
      <w:r w:rsidR="004C44F2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,</w:t>
      </w:r>
    </w:p>
    <w:p w14:paraId="70A7B308" w14:textId="3C720C77" w:rsidR="008B54FE" w:rsidRPr="00650405" w:rsidRDefault="008B54FE" w:rsidP="00F42533">
      <w:pPr>
        <w:pStyle w:val="Akapitzlist"/>
        <w:numPr>
          <w:ilvl w:val="1"/>
          <w:numId w:val="26"/>
        </w:numPr>
        <w:suppressAutoHyphens w:val="0"/>
        <w:spacing w:before="120" w:line="271" w:lineRule="auto"/>
        <w:ind w:hanging="3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odbiorcami Pani/Pana danych osobowych będą osoby lub podmioty, którym udostępniona zostanie dokumentacja postępowania w oparciu o art. 74 ustawy PZP</w:t>
      </w:r>
      <w:r w:rsidR="004C44F2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,</w:t>
      </w:r>
    </w:p>
    <w:p w14:paraId="6C8C3D7A" w14:textId="002796F9" w:rsidR="008B54FE" w:rsidRPr="00650405" w:rsidRDefault="008B54FE" w:rsidP="00F42533">
      <w:pPr>
        <w:pStyle w:val="Akapitzlist"/>
        <w:numPr>
          <w:ilvl w:val="1"/>
          <w:numId w:val="26"/>
        </w:numPr>
        <w:suppressAutoHyphens w:val="0"/>
        <w:spacing w:before="120" w:line="271" w:lineRule="auto"/>
        <w:ind w:hanging="3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</w:t>
      </w:r>
      <w:r w:rsidR="004C44F2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,</w:t>
      </w:r>
    </w:p>
    <w:p w14:paraId="5B1F7006" w14:textId="61AA11ED" w:rsidR="008B54FE" w:rsidRPr="00650405" w:rsidRDefault="008B54FE" w:rsidP="00F42533">
      <w:pPr>
        <w:pStyle w:val="Akapitzlist"/>
        <w:numPr>
          <w:ilvl w:val="1"/>
          <w:numId w:val="26"/>
        </w:numPr>
        <w:suppressAutoHyphens w:val="0"/>
        <w:spacing w:before="120" w:line="271" w:lineRule="auto"/>
        <w:ind w:hanging="3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</w:t>
      </w:r>
      <w:r w:rsidR="00426529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postępowaniu o udzielenie zamówienia publicznego</w:t>
      </w:r>
      <w:r w:rsidR="004C44F2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,</w:t>
      </w:r>
    </w:p>
    <w:p w14:paraId="60197603" w14:textId="6888DC6E" w:rsidR="008B54FE" w:rsidRPr="00650405" w:rsidRDefault="008B54FE" w:rsidP="00F42533">
      <w:pPr>
        <w:pStyle w:val="Akapitzlist"/>
        <w:numPr>
          <w:ilvl w:val="1"/>
          <w:numId w:val="26"/>
        </w:numPr>
        <w:suppressAutoHyphens w:val="0"/>
        <w:spacing w:before="120" w:line="271" w:lineRule="auto"/>
        <w:ind w:hanging="3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odniesieniu do Pani/Pana danych osobowych decyzje nie będą podejmowane w sposób zautomatyzowany, stosownie do art. 22 RODO</w:t>
      </w:r>
      <w:r w:rsidR="004C44F2">
        <w:rPr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,</w:t>
      </w:r>
    </w:p>
    <w:p w14:paraId="4BD13724" w14:textId="77777777" w:rsidR="008B54FE" w:rsidRPr="00650405" w:rsidRDefault="008B54FE" w:rsidP="00F42533">
      <w:pPr>
        <w:pStyle w:val="Akapitzlist"/>
        <w:numPr>
          <w:ilvl w:val="1"/>
          <w:numId w:val="26"/>
        </w:numPr>
        <w:suppressAutoHyphens w:val="0"/>
        <w:spacing w:before="120" w:line="271" w:lineRule="auto"/>
        <w:ind w:hanging="3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posiada Pani/Pan:</w:t>
      </w:r>
    </w:p>
    <w:p w14:paraId="343D490E" w14:textId="4E285F74" w:rsidR="008B54FE" w:rsidRPr="00650405" w:rsidRDefault="008B54FE" w:rsidP="00F42533">
      <w:pPr>
        <w:numPr>
          <w:ilvl w:val="0"/>
          <w:numId w:val="27"/>
        </w:numPr>
        <w:suppressAutoHyphens w:val="0"/>
        <w:spacing w:before="120" w:line="271" w:lineRule="auto"/>
        <w:ind w:left="1560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na podstawie art. 15 RODO prawo dostępu do </w:t>
      </w:r>
      <w:r w:rsidR="004C44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Pani/Pana </w:t>
      </w: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danych osobowych</w:t>
      </w:r>
      <w:r w:rsidR="004C44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</w:p>
    <w:p w14:paraId="2E2863EC" w14:textId="12E7D364" w:rsidR="008B54FE" w:rsidRPr="00650405" w:rsidRDefault="008B54FE" w:rsidP="00F42533">
      <w:pPr>
        <w:numPr>
          <w:ilvl w:val="0"/>
          <w:numId w:val="27"/>
        </w:numPr>
        <w:suppressAutoHyphens w:val="0"/>
        <w:spacing w:before="120" w:line="271" w:lineRule="auto"/>
        <w:ind w:left="1560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na podstawie art. 16 RODO prawo do sprostowania Pani/Pana danych osobowych</w:t>
      </w:r>
      <w:r w:rsidR="001E6F13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*)</w:t>
      </w:r>
      <w:r w:rsidR="004C44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</w:p>
    <w:p w14:paraId="5E8E134C" w14:textId="1A36D63A" w:rsidR="008B54FE" w:rsidRPr="00650405" w:rsidRDefault="008B54FE" w:rsidP="00F42533">
      <w:pPr>
        <w:numPr>
          <w:ilvl w:val="0"/>
          <w:numId w:val="27"/>
        </w:numPr>
        <w:suppressAutoHyphens w:val="0"/>
        <w:spacing w:before="120" w:line="271" w:lineRule="auto"/>
        <w:ind w:left="1560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na podstawie art. 18 RODO prawo żądania od administratora ograniczenia przetwarzania danych osobowych z zastrzeżeniem okresu trwania postępowania </w:t>
      </w:r>
      <w:r w:rsidR="00426529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 udzielenie zamówienia publicznego lub konkursu oraz przypadków, o których mowa </w:t>
      </w:r>
      <w:r w:rsidR="00426529">
        <w:rPr>
          <w:rFonts w:asciiTheme="minorHAnsi" w:hAnsiTheme="minorHAnsi" w:cstheme="minorHAnsi"/>
          <w:color w:val="404040" w:themeColor="text1" w:themeTint="BF"/>
          <w:sz w:val="22"/>
          <w:szCs w:val="22"/>
        </w:rPr>
        <w:br/>
      </w: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w art. 18 ust. 2 RODO</w:t>
      </w:r>
      <w:r w:rsidR="001E6F13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**)</w:t>
      </w:r>
      <w:r w:rsidR="004C44F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</w:p>
    <w:p w14:paraId="0B873E27" w14:textId="5465D063" w:rsidR="008B54FE" w:rsidRPr="00650405" w:rsidRDefault="008B54FE" w:rsidP="00F42533">
      <w:pPr>
        <w:numPr>
          <w:ilvl w:val="0"/>
          <w:numId w:val="27"/>
        </w:numPr>
        <w:suppressAutoHyphens w:val="0"/>
        <w:spacing w:before="120" w:line="271" w:lineRule="auto"/>
        <w:ind w:left="1560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  <w:r w:rsidR="001E6F13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  <w:r w:rsidRPr="00650405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 xml:space="preserve"> </w:t>
      </w:r>
    </w:p>
    <w:p w14:paraId="5E681517" w14:textId="77777777" w:rsidR="008B54FE" w:rsidRPr="00650405" w:rsidRDefault="008B54FE" w:rsidP="00F42533">
      <w:pPr>
        <w:pStyle w:val="Akapitzlist"/>
        <w:numPr>
          <w:ilvl w:val="1"/>
          <w:numId w:val="26"/>
        </w:numPr>
        <w:suppressAutoHyphens w:val="0"/>
        <w:spacing w:before="120" w:line="271" w:lineRule="auto"/>
        <w:ind w:hanging="393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nie przysługuje Pani/Panu:</w:t>
      </w:r>
    </w:p>
    <w:p w14:paraId="59FDF2AA" w14:textId="77777777" w:rsidR="008B54FE" w:rsidRPr="00650405" w:rsidRDefault="008B54FE" w:rsidP="00F42533">
      <w:pPr>
        <w:numPr>
          <w:ilvl w:val="0"/>
          <w:numId w:val="28"/>
        </w:numPr>
        <w:suppressAutoHyphens w:val="0"/>
        <w:spacing w:before="120" w:line="271" w:lineRule="auto"/>
        <w:ind w:left="1560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w związku z art. 17 ust. 3 lit. b, d lub e RODO prawo do usunięcia danych osobowych;</w:t>
      </w:r>
    </w:p>
    <w:p w14:paraId="7E533F64" w14:textId="77777777" w:rsidR="008B54FE" w:rsidRPr="00650405" w:rsidRDefault="008B54FE" w:rsidP="00F42533">
      <w:pPr>
        <w:numPr>
          <w:ilvl w:val="0"/>
          <w:numId w:val="28"/>
        </w:numPr>
        <w:suppressAutoHyphens w:val="0"/>
        <w:spacing w:before="120" w:line="271" w:lineRule="auto"/>
        <w:ind w:left="1560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prawo do przenoszenia danych osobowych, o którym mowa w art. 20 RODO;</w:t>
      </w:r>
    </w:p>
    <w:p w14:paraId="5AB3E526" w14:textId="77777777" w:rsidR="008B54FE" w:rsidRPr="00650405" w:rsidRDefault="008B54FE" w:rsidP="00F42533">
      <w:pPr>
        <w:numPr>
          <w:ilvl w:val="0"/>
          <w:numId w:val="28"/>
        </w:numPr>
        <w:suppressAutoHyphens w:val="0"/>
        <w:spacing w:before="120" w:line="271" w:lineRule="auto"/>
        <w:ind w:left="1560" w:hanging="426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65040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426ACC87" w14:textId="77777777" w:rsidR="008B54FE" w:rsidRPr="002F6B36" w:rsidRDefault="008B54FE" w:rsidP="00F42533">
      <w:pPr>
        <w:pStyle w:val="Akapitzlist"/>
        <w:numPr>
          <w:ilvl w:val="1"/>
          <w:numId w:val="26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bookmarkStart w:id="62" w:name="_Hlk107824943"/>
      <w:r w:rsidRPr="002F6B3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bookmarkEnd w:id="62"/>
    <w:p w14:paraId="19245D7E" w14:textId="393AA0C0" w:rsidR="001E6F13" w:rsidRPr="001E6F13" w:rsidRDefault="001E6F13" w:rsidP="001E6F13">
      <w:pPr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1E6F13">
        <w:rPr>
          <w:rFonts w:ascii="Calibri" w:hAnsi="Calibri" w:cs="Calibri"/>
          <w:b/>
          <w:i/>
          <w:sz w:val="22"/>
          <w:szCs w:val="22"/>
          <w:vertAlign w:val="superscript"/>
        </w:rPr>
        <w:t xml:space="preserve">* </w:t>
      </w:r>
      <w:r w:rsidRPr="001E6F13">
        <w:rPr>
          <w:rFonts w:ascii="Calibri" w:hAnsi="Calibri" w:cs="Calibri"/>
          <w:b/>
          <w:i/>
          <w:sz w:val="22"/>
          <w:szCs w:val="22"/>
        </w:rPr>
        <w:t>Wyjaśnienie:</w:t>
      </w:r>
      <w:r w:rsidRPr="001E6F13">
        <w:rPr>
          <w:rFonts w:ascii="Calibri" w:hAnsi="Calibri" w:cs="Calibri"/>
          <w:i/>
          <w:sz w:val="22"/>
          <w:szCs w:val="22"/>
        </w:rPr>
        <w:t xml:space="preserve"> </w:t>
      </w:r>
      <w:r w:rsidRPr="001E6F13">
        <w:rPr>
          <w:rFonts w:ascii="Calibri" w:hAnsi="Calibri" w:cs="Calibri"/>
          <w:i/>
          <w:sz w:val="22"/>
          <w:szCs w:val="22"/>
          <w:lang w:eastAsia="pl-PL"/>
        </w:rPr>
        <w:t xml:space="preserve">skorzystanie z prawa do sprostowania nie może skutkować zmianą </w:t>
      </w:r>
      <w:r w:rsidRPr="001E6F13">
        <w:rPr>
          <w:rFonts w:ascii="Calibri" w:hAnsi="Calibri" w:cs="Calibri"/>
          <w:i/>
          <w:sz w:val="22"/>
          <w:szCs w:val="22"/>
        </w:rPr>
        <w:t>wyniku postępowania</w:t>
      </w:r>
      <w:r w:rsidRPr="001E6F13">
        <w:rPr>
          <w:rFonts w:ascii="Calibri" w:hAnsi="Calibri" w:cs="Calibri"/>
          <w:i/>
          <w:sz w:val="22"/>
          <w:szCs w:val="22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232368BE" w14:textId="1935AE5C" w:rsidR="001E6F13" w:rsidRPr="001E6F13" w:rsidRDefault="001E6F13" w:rsidP="001E6F13">
      <w:pPr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1E6F13">
        <w:rPr>
          <w:rFonts w:ascii="Calibri" w:hAnsi="Calibri" w:cs="Calibri"/>
          <w:b/>
          <w:i/>
          <w:sz w:val="22"/>
          <w:szCs w:val="22"/>
          <w:vertAlign w:val="superscript"/>
          <w:lang w:eastAsia="pl-PL"/>
        </w:rPr>
        <w:t xml:space="preserve">** </w:t>
      </w:r>
      <w:r w:rsidRPr="001E6F13">
        <w:rPr>
          <w:rFonts w:ascii="Calibri" w:hAnsi="Calibri" w:cs="Calibri"/>
          <w:b/>
          <w:i/>
          <w:sz w:val="22"/>
          <w:szCs w:val="22"/>
          <w:lang w:eastAsia="pl-PL"/>
        </w:rPr>
        <w:t>Wyjaśnienie:</w:t>
      </w:r>
      <w:r w:rsidRPr="001E6F13">
        <w:rPr>
          <w:rFonts w:ascii="Calibri" w:hAnsi="Calibri" w:cs="Calibri"/>
          <w:i/>
          <w:sz w:val="22"/>
          <w:szCs w:val="22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5D3DAE8E" w14:textId="77777777" w:rsidR="00021F23" w:rsidRPr="002F6B36" w:rsidRDefault="00021F23" w:rsidP="00406EEF">
      <w:pPr>
        <w:spacing w:before="120" w:line="271" w:lineRule="auto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sectPr w:rsidR="00021F23" w:rsidRPr="002F6B36" w:rsidSect="00B96E57">
      <w:headerReference w:type="default" r:id="rId42"/>
      <w:footerReference w:type="default" r:id="rId43"/>
      <w:footerReference w:type="first" r:id="rId44"/>
      <w:pgSz w:w="11905" w:h="16837"/>
      <w:pgMar w:top="1418" w:right="1134" w:bottom="1134" w:left="1418" w:header="567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0C57E" w14:textId="77777777" w:rsidR="00886EBD" w:rsidRDefault="00886EBD" w:rsidP="00BA1DD3">
      <w:r>
        <w:separator/>
      </w:r>
    </w:p>
  </w:endnote>
  <w:endnote w:type="continuationSeparator" w:id="0">
    <w:p w14:paraId="59211E17" w14:textId="77777777" w:rsidR="00886EBD" w:rsidRDefault="00886EBD" w:rsidP="00BA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5 Pitch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7C686" w14:textId="77777777" w:rsidR="00000A5A" w:rsidRPr="00D3043C" w:rsidRDefault="00000A5A" w:rsidP="00B96E57">
    <w:pPr>
      <w:pStyle w:val="Stopka"/>
      <w:framePr w:wrap="around" w:vAnchor="text" w:hAnchor="page" w:x="10807" w:y="4"/>
      <w:rPr>
        <w:rStyle w:val="Numerstrony"/>
        <w:rFonts w:ascii="Calibri" w:hAnsi="Calibri"/>
        <w:sz w:val="20"/>
      </w:rPr>
    </w:pPr>
    <w:r w:rsidRPr="00D3043C">
      <w:rPr>
        <w:rStyle w:val="Numerstrony"/>
        <w:rFonts w:ascii="Calibri" w:hAnsi="Calibri"/>
        <w:sz w:val="20"/>
      </w:rPr>
      <w:fldChar w:fldCharType="begin"/>
    </w:r>
    <w:r w:rsidRPr="00D3043C">
      <w:rPr>
        <w:rStyle w:val="Numerstrony"/>
        <w:rFonts w:ascii="Calibri" w:hAnsi="Calibri"/>
        <w:sz w:val="20"/>
      </w:rPr>
      <w:instrText xml:space="preserve">PAGE  </w:instrText>
    </w:r>
    <w:r w:rsidRPr="00D3043C">
      <w:rPr>
        <w:rStyle w:val="Numerstrony"/>
        <w:rFonts w:ascii="Calibri" w:hAnsi="Calibri"/>
        <w:sz w:val="20"/>
      </w:rPr>
      <w:fldChar w:fldCharType="separate"/>
    </w:r>
    <w:r w:rsidR="00EF4A73">
      <w:rPr>
        <w:rStyle w:val="Numerstrony"/>
        <w:rFonts w:ascii="Calibri" w:hAnsi="Calibri"/>
        <w:noProof/>
        <w:sz w:val="20"/>
      </w:rPr>
      <w:t>26</w:t>
    </w:r>
    <w:r w:rsidRPr="00D3043C">
      <w:rPr>
        <w:rStyle w:val="Numerstrony"/>
        <w:rFonts w:ascii="Calibri" w:hAnsi="Calibri"/>
        <w:sz w:val="20"/>
      </w:rPr>
      <w:fldChar w:fldCharType="end"/>
    </w:r>
  </w:p>
  <w:p w14:paraId="1EF7EE5B" w14:textId="77777777" w:rsidR="00000A5A" w:rsidRPr="001F5552" w:rsidRDefault="00000A5A" w:rsidP="00B96E57">
    <w:pPr>
      <w:pStyle w:val="Stopka"/>
      <w:pBdr>
        <w:top w:val="single" w:sz="4" w:space="1" w:color="auto"/>
      </w:pBdr>
      <w:tabs>
        <w:tab w:val="clear" w:pos="9072"/>
        <w:tab w:val="right" w:pos="9360"/>
      </w:tabs>
      <w:jc w:val="both"/>
      <w:rPr>
        <w:rFonts w:ascii="Calibri" w:hAnsi="Calibri" w:cs="Calibri"/>
        <w:color w:val="404040"/>
        <w:sz w:val="16"/>
        <w:szCs w:val="16"/>
      </w:rPr>
    </w:pPr>
    <w:r w:rsidRPr="001F5552">
      <w:rPr>
        <w:rFonts w:ascii="Calibri" w:hAnsi="Calibri" w:cs="Calibri"/>
        <w:color w:val="404040"/>
        <w:sz w:val="16"/>
        <w:szCs w:val="16"/>
      </w:rPr>
      <w:tab/>
    </w:r>
  </w:p>
  <w:p w14:paraId="287FCD36" w14:textId="77777777" w:rsidR="00000A5A" w:rsidRPr="00506324" w:rsidRDefault="00000A5A" w:rsidP="00B96E57">
    <w:pPr>
      <w:jc w:val="both"/>
      <w:rPr>
        <w:rFonts w:ascii="Calibri" w:hAnsi="Calibri"/>
        <w:b/>
        <w:lang w:val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351513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737C7782" w14:textId="210B53C8" w:rsidR="00000A5A" w:rsidRPr="0086377F" w:rsidRDefault="00000A5A">
        <w:pPr>
          <w:pStyle w:val="Stopka"/>
          <w:jc w:val="right"/>
          <w:rPr>
            <w:rFonts w:ascii="Calibri" w:hAnsi="Calibri" w:cs="Calibri"/>
          </w:rPr>
        </w:pPr>
        <w:r w:rsidRPr="0086377F">
          <w:rPr>
            <w:rFonts w:ascii="Calibri" w:hAnsi="Calibri" w:cs="Calibri"/>
          </w:rPr>
          <w:fldChar w:fldCharType="begin"/>
        </w:r>
        <w:r w:rsidRPr="0086377F">
          <w:rPr>
            <w:rFonts w:ascii="Calibri" w:hAnsi="Calibri" w:cs="Calibri"/>
          </w:rPr>
          <w:instrText>PAGE   \* MERGEFORMAT</w:instrText>
        </w:r>
        <w:r w:rsidRPr="0086377F">
          <w:rPr>
            <w:rFonts w:ascii="Calibri" w:hAnsi="Calibri" w:cs="Calibri"/>
          </w:rPr>
          <w:fldChar w:fldCharType="separate"/>
        </w:r>
        <w:r w:rsidR="00EF4A73" w:rsidRPr="0086377F">
          <w:rPr>
            <w:rFonts w:ascii="Calibri" w:hAnsi="Calibri" w:cs="Calibri"/>
            <w:noProof/>
            <w:lang w:val="pl-PL"/>
          </w:rPr>
          <w:t>1</w:t>
        </w:r>
        <w:r w:rsidRPr="0086377F">
          <w:rPr>
            <w:rFonts w:ascii="Calibri" w:hAnsi="Calibri" w:cs="Calibri"/>
          </w:rPr>
          <w:fldChar w:fldCharType="end"/>
        </w:r>
      </w:p>
    </w:sdtContent>
  </w:sdt>
  <w:p w14:paraId="28664BF1" w14:textId="77777777" w:rsidR="00000A5A" w:rsidRDefault="00000A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597F3" w14:textId="77777777" w:rsidR="00886EBD" w:rsidRDefault="00886EBD" w:rsidP="00BA1DD3">
      <w:r>
        <w:separator/>
      </w:r>
    </w:p>
  </w:footnote>
  <w:footnote w:type="continuationSeparator" w:id="0">
    <w:p w14:paraId="3D3A3D79" w14:textId="77777777" w:rsidR="00886EBD" w:rsidRDefault="00886EBD" w:rsidP="00BA1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96349" w14:textId="3E7E99F8" w:rsidR="00000A5A" w:rsidRPr="00AA2FF4" w:rsidRDefault="003E5668" w:rsidP="00B96E57">
    <w:pPr>
      <w:pStyle w:val="Bezodstpw"/>
      <w:tabs>
        <w:tab w:val="right" w:pos="9356"/>
      </w:tabs>
      <w:rPr>
        <w:rFonts w:ascii="Calibri" w:hAnsi="Calibri"/>
        <w:b/>
        <w:bCs/>
        <w:color w:val="0D0D0D"/>
        <w:sz w:val="16"/>
        <w:szCs w:val="16"/>
      </w:rPr>
    </w:pPr>
    <w:r w:rsidRPr="00AA2FF4">
      <w:rPr>
        <w:rFonts w:ascii="Calibri" w:hAnsi="Calibri"/>
        <w:sz w:val="16"/>
      </w:rPr>
      <w:t>SPZ</w:t>
    </w:r>
    <w:r w:rsidR="00184192" w:rsidRPr="00AA2FF4">
      <w:rPr>
        <w:rFonts w:ascii="Calibri" w:hAnsi="Calibri"/>
        <w:sz w:val="16"/>
      </w:rPr>
      <w:t>Z</w:t>
    </w:r>
    <w:r w:rsidRPr="00AA2FF4">
      <w:rPr>
        <w:rFonts w:ascii="Calibri" w:hAnsi="Calibri"/>
        <w:sz w:val="16"/>
      </w:rPr>
      <w:t>OZ</w:t>
    </w:r>
    <w:r w:rsidR="00184192" w:rsidRPr="00AA2FF4">
      <w:rPr>
        <w:rFonts w:ascii="Calibri" w:hAnsi="Calibri"/>
        <w:sz w:val="16"/>
      </w:rPr>
      <w:t xml:space="preserve"> w Pruszkowie</w:t>
    </w:r>
    <w:r w:rsidR="00000A5A" w:rsidRPr="00AA2FF4">
      <w:rPr>
        <w:rFonts w:ascii="Calibri" w:hAnsi="Calibri"/>
        <w:bCs/>
        <w:color w:val="0D0D0D"/>
        <w:sz w:val="16"/>
        <w:szCs w:val="16"/>
      </w:rPr>
      <w:tab/>
    </w:r>
    <w:r w:rsidR="00000A5A" w:rsidRPr="00AA2FF4">
      <w:rPr>
        <w:rFonts w:ascii="Calibri" w:hAnsi="Calibri" w:cs="Arial"/>
        <w:color w:val="0D0D0D"/>
        <w:sz w:val="16"/>
        <w:szCs w:val="16"/>
      </w:rPr>
      <w:t>Specyfikacja Warunków Zamówienia</w:t>
    </w:r>
    <w:r w:rsidR="00956942" w:rsidRPr="00AA2FF4">
      <w:rPr>
        <w:rFonts w:ascii="Calibri" w:hAnsi="Calibri" w:cs="Arial"/>
        <w:color w:val="0D0D0D"/>
        <w:sz w:val="16"/>
        <w:szCs w:val="16"/>
      </w:rPr>
      <w:t xml:space="preserve"> </w:t>
    </w:r>
  </w:p>
  <w:p w14:paraId="422CA7BA" w14:textId="582D54DE" w:rsidR="00000A5A" w:rsidRDefault="00000A5A" w:rsidP="00E225EF">
    <w:pPr>
      <w:pStyle w:val="Bezodstpw"/>
      <w:tabs>
        <w:tab w:val="left" w:pos="1815"/>
      </w:tabs>
      <w:spacing w:after="120"/>
      <w:rPr>
        <w:rFonts w:ascii="Calibri" w:hAnsi="Calibri"/>
        <w:color w:val="0D0D0D"/>
        <w:sz w:val="16"/>
        <w:szCs w:val="16"/>
      </w:rPr>
    </w:pPr>
    <w:r w:rsidRPr="00AA2FF4">
      <w:rPr>
        <w:rFonts w:ascii="Calibri" w:hAnsi="Calibri"/>
        <w:color w:val="0D0D0D"/>
        <w:sz w:val="16"/>
        <w:szCs w:val="16"/>
      </w:rPr>
      <w:t>Znak sprawy:</w:t>
    </w:r>
    <w:r w:rsidR="00AA2FF4" w:rsidRPr="00AA2FF4">
      <w:t xml:space="preserve"> </w:t>
    </w:r>
    <w:r w:rsidR="00AA2FF4" w:rsidRPr="00AA2FF4">
      <w:rPr>
        <w:rFonts w:ascii="Calibri" w:hAnsi="Calibri"/>
        <w:color w:val="0D0D0D"/>
        <w:sz w:val="16"/>
        <w:szCs w:val="16"/>
      </w:rPr>
      <w:t>ZP.272.20.2022</w:t>
    </w:r>
  </w:p>
  <w:p w14:paraId="462B71F9" w14:textId="1328BC11" w:rsidR="00000A5A" w:rsidRPr="003B79A7" w:rsidRDefault="003F6021" w:rsidP="003B79A7">
    <w:pPr>
      <w:pStyle w:val="Bezodstpw"/>
      <w:spacing w:after="120"/>
      <w:rPr>
        <w:rFonts w:ascii="Calibri" w:hAnsi="Calibri"/>
        <w:color w:val="AEAAAA" w:themeColor="background2" w:themeShade="BF"/>
        <w:sz w:val="16"/>
        <w:szCs w:val="16"/>
      </w:rPr>
    </w:pPr>
    <w:r w:rsidRPr="003F6021">
      <w:rPr>
        <w:rFonts w:ascii="Calibri" w:hAnsi="Calibri"/>
        <w:color w:val="AEAAAA" w:themeColor="background2" w:themeShade="BF"/>
        <w:sz w:val="16"/>
        <w:szCs w:val="16"/>
      </w:rPr>
      <w:t>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DB43326"/>
    <w:lvl w:ilvl="0">
      <w:start w:val="1"/>
      <w:numFmt w:val="lowerLetter"/>
      <w:lvlText w:val="%1."/>
      <w:lvlJc w:val="left"/>
      <w:pPr>
        <w:tabs>
          <w:tab w:val="num" w:pos="794"/>
        </w:tabs>
        <w:ind w:left="794" w:hanging="454"/>
      </w:pPr>
      <w:rPr>
        <w:b w:val="0"/>
        <w:i w:val="0"/>
        <w:color w:val="auto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4"/>
    <w:multiLevelType w:val="multilevel"/>
    <w:tmpl w:val="A7587E3C"/>
    <w:name w:val="WW8Num3"/>
    <w:lvl w:ilvl="0">
      <w:start w:val="1"/>
      <w:numFmt w:val="decimal"/>
      <w:pStyle w:val="podstawowy"/>
      <w:suff w:val="nothing"/>
      <w:lvlText w:val="%1."/>
      <w:lvlJc w:val="left"/>
      <w:pPr>
        <w:tabs>
          <w:tab w:val="num" w:pos="339"/>
        </w:tabs>
        <w:ind w:left="339" w:firstLine="0"/>
      </w:pPr>
      <w:rPr>
        <w:rFonts w:ascii="Arial Narrow" w:eastAsia="Times New Roman" w:hAnsi="Arial Narrow" w:cs="Times New Roman"/>
      </w:rPr>
    </w:lvl>
    <w:lvl w:ilvl="1">
      <w:start w:val="2"/>
      <w:numFmt w:val="decimal"/>
      <w:suff w:val="nothing"/>
      <w:lvlText w:val="%2)"/>
      <w:lvlJc w:val="left"/>
      <w:pPr>
        <w:tabs>
          <w:tab w:val="num" w:pos="339"/>
        </w:tabs>
        <w:ind w:left="339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339"/>
        </w:tabs>
        <w:ind w:left="339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339"/>
        </w:tabs>
        <w:ind w:left="339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339"/>
        </w:tabs>
        <w:ind w:left="339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339"/>
        </w:tabs>
        <w:ind w:left="339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339"/>
        </w:tabs>
        <w:ind w:left="339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339"/>
        </w:tabs>
        <w:ind w:left="339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339"/>
        </w:tabs>
        <w:ind w:left="339" w:firstLine="0"/>
      </w:pPr>
    </w:lvl>
  </w:abstractNum>
  <w:abstractNum w:abstractNumId="2" w15:restartNumberingAfterBreak="0">
    <w:nsid w:val="00000008"/>
    <w:multiLevelType w:val="multilevel"/>
    <w:tmpl w:val="F0AA3F96"/>
    <w:name w:val="WW8Num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color w:val="auto"/>
      </w:rPr>
    </w:lvl>
    <w:lvl w:ilvl="1">
      <w:start w:val="15"/>
      <w:numFmt w:val="upperRoman"/>
      <w:lvlText w:val="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3."/>
      <w:lvlJc w:val="left"/>
      <w:pPr>
        <w:tabs>
          <w:tab w:val="num" w:pos="2370"/>
        </w:tabs>
        <w:ind w:left="2370" w:hanging="390"/>
      </w:pPr>
      <w:rPr>
        <w:color w:val="0D0D0D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F"/>
    <w:multiLevelType w:val="multilevel"/>
    <w:tmpl w:val="0000000F"/>
    <w:name w:val="WW8Num14"/>
    <w:lvl w:ilvl="0">
      <w:start w:val="1"/>
      <w:numFmt w:val="lowerLetter"/>
      <w:pStyle w:val="podpunkt"/>
      <w:lvlText w:val="%1)"/>
      <w:lvlJc w:val="left"/>
      <w:pPr>
        <w:tabs>
          <w:tab w:val="num" w:pos="851"/>
        </w:tabs>
        <w:ind w:left="851" w:hanging="284"/>
      </w:pPr>
      <w:rPr>
        <w:rFonts w:ascii="Times New Roman" w:eastAsia="Times New Roman" w:hAnsi="Times New Roman" w:cs="Times New Roman"/>
      </w:rPr>
    </w:lvl>
    <w:lvl w:ilvl="1">
      <w:start w:val="1"/>
      <w:numFmt w:val="upperRoman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singl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340" w:hanging="170"/>
      </w:pPr>
    </w:lvl>
    <w:lvl w:ilvl="3">
      <w:start w:val="1"/>
      <w:numFmt w:val="lowerLetter"/>
      <w:suff w:val="space"/>
      <w:lvlText w:val="%4)"/>
      <w:lvlJc w:val="left"/>
      <w:pPr>
        <w:tabs>
          <w:tab w:val="num" w:pos="0"/>
        </w:tabs>
        <w:ind w:left="510" w:hanging="170"/>
      </w:pPr>
    </w:lvl>
    <w:lvl w:ilvl="4">
      <w:start w:val="1"/>
      <w:numFmt w:val="lowerRoman"/>
      <w:suff w:val="space"/>
      <w:lvlText w:val="%5)"/>
      <w:lvlJc w:val="left"/>
      <w:pPr>
        <w:tabs>
          <w:tab w:val="num" w:pos="0"/>
        </w:tabs>
        <w:ind w:left="680" w:hanging="170"/>
      </w:pPr>
    </w:lvl>
    <w:lvl w:ilvl="5">
      <w:start w:val="1"/>
      <w:numFmt w:val="bullet"/>
      <w:suff w:val="space"/>
      <w:lvlText w:val="-"/>
      <w:lvlJc w:val="left"/>
      <w:pPr>
        <w:tabs>
          <w:tab w:val="num" w:pos="0"/>
        </w:tabs>
        <w:ind w:left="851" w:hanging="171"/>
      </w:pPr>
      <w:rPr>
        <w:rFonts w:ascii="Courier 5 Pitch" w:hAnsi="Courier 5 Pitch"/>
      </w:rPr>
    </w:lvl>
    <w:lvl w:ilvl="6">
      <w:start w:val="1"/>
      <w:numFmt w:val="bullet"/>
      <w:suff w:val="space"/>
      <w:lvlText w:val="-"/>
      <w:lvlJc w:val="left"/>
      <w:pPr>
        <w:tabs>
          <w:tab w:val="num" w:pos="0"/>
        </w:tabs>
        <w:ind w:left="1021" w:hanging="170"/>
      </w:pPr>
      <w:rPr>
        <w:rFonts w:ascii="Courier 5 Pitch" w:hAnsi="Courier 5 Pitch"/>
      </w:rPr>
    </w:lvl>
    <w:lvl w:ilvl="7">
      <w:start w:val="1"/>
      <w:numFmt w:val="lowerLetter"/>
      <w:lvlText w:val="%8)"/>
      <w:lvlJc w:val="left"/>
      <w:pPr>
        <w:tabs>
          <w:tab w:val="num" w:pos="927"/>
        </w:tabs>
        <w:ind w:left="927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9"/>
    <w:multiLevelType w:val="multilevel"/>
    <w:tmpl w:val="4D7E5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0D0D0D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asciiTheme="minorHAnsi" w:hAnsiTheme="minorHAnsi" w:cstheme="minorHAnsi" w:hint="default"/>
        <w:color w:val="262626"/>
        <w:sz w:val="22"/>
        <w:szCs w:val="22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000001E"/>
    <w:multiLevelType w:val="multilevel"/>
    <w:tmpl w:val="0000001E"/>
    <w:name w:val="WW8Num35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/>
        <w:b w:val="0"/>
        <w:i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0359BC"/>
    <w:multiLevelType w:val="multilevel"/>
    <w:tmpl w:val="0B564C0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824F8B"/>
    <w:multiLevelType w:val="hybridMultilevel"/>
    <w:tmpl w:val="CE563398"/>
    <w:lvl w:ilvl="0" w:tplc="AFE8C800">
      <w:start w:val="1"/>
      <w:numFmt w:val="upperRoman"/>
      <w:lvlText w:val="%1."/>
      <w:lvlJc w:val="right"/>
      <w:pPr>
        <w:ind w:left="291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228BE"/>
    <w:multiLevelType w:val="multilevel"/>
    <w:tmpl w:val="22080E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0D0D0D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asciiTheme="minorHAnsi" w:hAnsiTheme="minorHAnsi" w:cstheme="minorHAnsi" w:hint="default"/>
        <w:color w:val="262626"/>
        <w:sz w:val="22"/>
        <w:szCs w:val="22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</w:abstractNum>
  <w:abstractNum w:abstractNumId="9" w15:restartNumberingAfterBreak="0">
    <w:nsid w:val="11603E95"/>
    <w:multiLevelType w:val="multilevel"/>
    <w:tmpl w:val="74D20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Theme="minorHAnsi" w:hAnsiTheme="minorHAnsi" w:cstheme="minorHAnsi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130B3958"/>
    <w:multiLevelType w:val="multilevel"/>
    <w:tmpl w:val="74D20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Theme="minorHAnsi" w:hAnsiTheme="minorHAnsi" w:cstheme="minorHAnsi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143E46A6"/>
    <w:multiLevelType w:val="hybridMultilevel"/>
    <w:tmpl w:val="44388068"/>
    <w:lvl w:ilvl="0" w:tplc="4498E074">
      <w:start w:val="1"/>
      <w:numFmt w:val="decimal"/>
      <w:lvlText w:val="2.1.%1"/>
      <w:lvlJc w:val="left"/>
      <w:pPr>
        <w:ind w:left="2216" w:hanging="360"/>
      </w:pPr>
      <w:rPr>
        <w:rFonts w:ascii="Calibri" w:hAnsi="Calibri" w:hint="default"/>
        <w:b w:val="0"/>
        <w:i w:val="0"/>
        <w:sz w:val="22"/>
      </w:rPr>
    </w:lvl>
    <w:lvl w:ilvl="1" w:tplc="BFDCEBF2">
      <w:start w:val="1"/>
      <w:numFmt w:val="decimal"/>
      <w:lvlText w:val="2.%2."/>
      <w:lvlJc w:val="left"/>
      <w:pPr>
        <w:ind w:left="1211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2798B"/>
    <w:multiLevelType w:val="multilevel"/>
    <w:tmpl w:val="25EAE9F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13" w15:restartNumberingAfterBreak="0">
    <w:nsid w:val="1F5D786C"/>
    <w:multiLevelType w:val="multilevel"/>
    <w:tmpl w:val="3F54ED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4">
      <w:start w:val="1"/>
      <w:numFmt w:val="lowerLetter"/>
      <w:lvlText w:val="%5)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21C66C6E"/>
    <w:multiLevelType w:val="multilevel"/>
    <w:tmpl w:val="16D8C3E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color w:val="404040" w:themeColor="text1" w:themeTint="BF"/>
      </w:rPr>
    </w:lvl>
    <w:lvl w:ilvl="1">
      <w:start w:val="3"/>
      <w:numFmt w:val="decimal"/>
      <w:lvlText w:val="%1.%2."/>
      <w:lvlJc w:val="left"/>
      <w:pPr>
        <w:ind w:left="1439" w:hanging="495"/>
      </w:pPr>
      <w:rPr>
        <w:rFonts w:hint="default"/>
        <w:color w:val="404040" w:themeColor="text1" w:themeTint="BF"/>
      </w:rPr>
    </w:lvl>
    <w:lvl w:ilvl="2">
      <w:start w:val="2"/>
      <w:numFmt w:val="decimal"/>
      <w:lvlText w:val="%1.%2.%3."/>
      <w:lvlJc w:val="left"/>
      <w:pPr>
        <w:ind w:left="2608" w:hanging="720"/>
      </w:pPr>
      <w:rPr>
        <w:rFonts w:hint="default"/>
        <w:color w:val="404040" w:themeColor="text1" w:themeTint="BF"/>
      </w:rPr>
    </w:lvl>
    <w:lvl w:ilvl="3">
      <w:start w:val="1"/>
      <w:numFmt w:val="decimal"/>
      <w:lvlText w:val="%1.%2.%3.%4."/>
      <w:lvlJc w:val="left"/>
      <w:pPr>
        <w:ind w:left="3552" w:hanging="720"/>
      </w:pPr>
      <w:rPr>
        <w:rFonts w:hint="default"/>
        <w:color w:val="404040" w:themeColor="text1" w:themeTint="BF"/>
      </w:rPr>
    </w:lvl>
    <w:lvl w:ilvl="4">
      <w:start w:val="1"/>
      <w:numFmt w:val="decimal"/>
      <w:lvlText w:val="%1.%2.%3.%4.%5."/>
      <w:lvlJc w:val="left"/>
      <w:pPr>
        <w:ind w:left="4856" w:hanging="1080"/>
      </w:pPr>
      <w:rPr>
        <w:rFonts w:hint="default"/>
        <w:color w:val="404040" w:themeColor="text1" w:themeTint="BF"/>
      </w:rPr>
    </w:lvl>
    <w:lvl w:ilvl="5">
      <w:start w:val="1"/>
      <w:numFmt w:val="decimal"/>
      <w:lvlText w:val="%1.%2.%3.%4.%5.%6."/>
      <w:lvlJc w:val="left"/>
      <w:pPr>
        <w:ind w:left="5800" w:hanging="1080"/>
      </w:pPr>
      <w:rPr>
        <w:rFonts w:hint="default"/>
        <w:color w:val="404040" w:themeColor="text1" w:themeTint="BF"/>
      </w:rPr>
    </w:lvl>
    <w:lvl w:ilvl="6">
      <w:start w:val="1"/>
      <w:numFmt w:val="decimal"/>
      <w:lvlText w:val="%1.%2.%3.%4.%5.%6.%7."/>
      <w:lvlJc w:val="left"/>
      <w:pPr>
        <w:ind w:left="7104" w:hanging="1440"/>
      </w:pPr>
      <w:rPr>
        <w:rFonts w:hint="default"/>
        <w:color w:val="404040" w:themeColor="text1" w:themeTint="BF"/>
      </w:rPr>
    </w:lvl>
    <w:lvl w:ilvl="7">
      <w:start w:val="1"/>
      <w:numFmt w:val="decimal"/>
      <w:lvlText w:val="%1.%2.%3.%4.%5.%6.%7.%8."/>
      <w:lvlJc w:val="left"/>
      <w:pPr>
        <w:ind w:left="8048" w:hanging="1440"/>
      </w:pPr>
      <w:rPr>
        <w:rFonts w:hint="default"/>
        <w:color w:val="404040" w:themeColor="text1" w:themeTint="BF"/>
      </w:rPr>
    </w:lvl>
    <w:lvl w:ilvl="8">
      <w:start w:val="1"/>
      <w:numFmt w:val="decimal"/>
      <w:lvlText w:val="%1.%2.%3.%4.%5.%6.%7.%8.%9."/>
      <w:lvlJc w:val="left"/>
      <w:pPr>
        <w:ind w:left="9352" w:hanging="1800"/>
      </w:pPr>
      <w:rPr>
        <w:rFonts w:hint="default"/>
        <w:color w:val="404040" w:themeColor="text1" w:themeTint="BF"/>
      </w:rPr>
    </w:lvl>
  </w:abstractNum>
  <w:abstractNum w:abstractNumId="15" w15:restartNumberingAfterBreak="0">
    <w:nsid w:val="22D755C9"/>
    <w:multiLevelType w:val="multilevel"/>
    <w:tmpl w:val="A1688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/>
        <w:i w:val="0"/>
        <w:color w:val="000000"/>
        <w:vertAlign w:val="baseline"/>
      </w:rPr>
    </w:lvl>
    <w:lvl w:ilvl="1">
      <w:start w:val="1"/>
      <w:numFmt w:val="none"/>
      <w:isLgl/>
      <w:lvlText w:val="1.3.1."/>
      <w:lvlJc w:val="left"/>
      <w:pPr>
        <w:ind w:left="960" w:hanging="600"/>
      </w:pPr>
      <w:rPr>
        <w:rFonts w:hint="default"/>
        <w:i w:val="0"/>
        <w:iCs/>
        <w:vertAlign w:val="baseline"/>
      </w:rPr>
    </w:lvl>
    <w:lvl w:ilvl="2">
      <w:start w:val="5"/>
      <w:numFmt w:val="decimal"/>
      <w:isLgl/>
      <w:lvlText w:val="%1.%2.%3."/>
      <w:lvlJc w:val="left"/>
      <w:pPr>
        <w:ind w:left="928" w:hanging="720"/>
      </w:pPr>
      <w:rPr>
        <w:rFonts w:hint="default"/>
        <w:b w:val="0"/>
        <w:bCs/>
        <w:sz w:val="20"/>
        <w:szCs w:val="22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bCs w:val="0"/>
        <w:sz w:val="22"/>
        <w:szCs w:val="22"/>
        <w:vertAlign w:val="baselin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vertAlign w:val="baselin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vertAlign w:val="baseline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vertAlign w:val="baseline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16" w15:restartNumberingAfterBreak="0">
    <w:nsid w:val="2979490F"/>
    <w:multiLevelType w:val="multilevel"/>
    <w:tmpl w:val="5756E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C696588"/>
    <w:multiLevelType w:val="hybridMultilevel"/>
    <w:tmpl w:val="A07E82B8"/>
    <w:name w:val="WW8Num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E21279"/>
    <w:multiLevelType w:val="hybridMultilevel"/>
    <w:tmpl w:val="A1E45A6A"/>
    <w:lvl w:ilvl="0" w:tplc="2E72135C">
      <w:start w:val="1"/>
      <w:numFmt w:val="decimal"/>
      <w:lvlText w:val="%1."/>
      <w:lvlJc w:val="left"/>
      <w:pPr>
        <w:ind w:left="4755" w:hanging="360"/>
      </w:pPr>
      <w:rPr>
        <w:rFonts w:hint="default"/>
        <w:b w:val="0"/>
        <w:bCs/>
        <w:color w:val="0D0D0D"/>
      </w:rPr>
    </w:lvl>
    <w:lvl w:ilvl="1" w:tplc="C0145BFA">
      <w:start w:val="1"/>
      <w:numFmt w:val="decimal"/>
      <w:lvlText w:val="%2)"/>
      <w:lvlJc w:val="left"/>
      <w:pPr>
        <w:tabs>
          <w:tab w:val="num" w:pos="5475"/>
        </w:tabs>
        <w:ind w:left="5475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9" w15:restartNumberingAfterBreak="0">
    <w:nsid w:val="36A631DC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0" w15:restartNumberingAfterBreak="0">
    <w:nsid w:val="36AC1CAB"/>
    <w:multiLevelType w:val="hybridMultilevel"/>
    <w:tmpl w:val="281AF982"/>
    <w:lvl w:ilvl="0" w:tplc="18C2294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ED567C"/>
    <w:multiLevelType w:val="multilevel"/>
    <w:tmpl w:val="2CBA41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22" w15:restartNumberingAfterBreak="0">
    <w:nsid w:val="3E383742"/>
    <w:multiLevelType w:val="hybridMultilevel"/>
    <w:tmpl w:val="856628C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43A37AD1"/>
    <w:multiLevelType w:val="multilevel"/>
    <w:tmpl w:val="28A8264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4401232A"/>
    <w:multiLevelType w:val="multilevel"/>
    <w:tmpl w:val="B2944F9C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5" w15:restartNumberingAfterBreak="0">
    <w:nsid w:val="44564A29"/>
    <w:multiLevelType w:val="multilevel"/>
    <w:tmpl w:val="6062FDE2"/>
    <w:styleLink w:val="Styl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/>
        <w:i w:val="0"/>
        <w:color w:val="000000"/>
        <w:vertAlign w:val="baseline"/>
      </w:rPr>
    </w:lvl>
    <w:lvl w:ilvl="1">
      <w:start w:val="1"/>
      <w:numFmt w:val="none"/>
      <w:isLgl/>
      <w:lvlText w:val="1.3.1."/>
      <w:lvlJc w:val="left"/>
      <w:pPr>
        <w:ind w:left="960" w:hanging="600"/>
      </w:pPr>
      <w:rPr>
        <w:rFonts w:hint="default"/>
        <w:i w:val="0"/>
        <w:iCs/>
        <w:vertAlign w:val="baseline"/>
      </w:rPr>
    </w:lvl>
    <w:lvl w:ilvl="2">
      <w:start w:val="5"/>
      <w:numFmt w:val="decimal"/>
      <w:isLgl/>
      <w:lvlText w:val="%1.%2.%3."/>
      <w:lvlJc w:val="left"/>
      <w:pPr>
        <w:ind w:left="928" w:hanging="720"/>
      </w:pPr>
      <w:rPr>
        <w:rFonts w:hint="default"/>
        <w:b w:val="0"/>
        <w:bCs/>
        <w:sz w:val="20"/>
        <w:szCs w:val="22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bCs w:val="0"/>
        <w:sz w:val="22"/>
        <w:szCs w:val="22"/>
        <w:vertAlign w:val="baselin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vertAlign w:val="baselin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vertAlign w:val="baseline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vertAlign w:val="baseline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26" w15:restartNumberingAfterBreak="0">
    <w:nsid w:val="44C4658F"/>
    <w:multiLevelType w:val="multilevel"/>
    <w:tmpl w:val="0010DB8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</w:abstractNum>
  <w:abstractNum w:abstractNumId="27" w15:restartNumberingAfterBreak="0">
    <w:nsid w:val="4C3306DD"/>
    <w:multiLevelType w:val="multilevel"/>
    <w:tmpl w:val="18888E94"/>
    <w:lvl w:ilvl="0">
      <w:start w:val="2"/>
      <w:numFmt w:val="decimal"/>
      <w:lvlText w:val="%1."/>
      <w:lvlJc w:val="left"/>
      <w:pPr>
        <w:ind w:left="495" w:hanging="495"/>
      </w:pPr>
      <w:rPr>
        <w:rFonts w:ascii="Calibri" w:hAnsi="Calibri" w:cs="Calibri" w:hint="default"/>
        <w:color w:val="auto"/>
      </w:rPr>
    </w:lvl>
    <w:lvl w:ilvl="1">
      <w:start w:val="3"/>
      <w:numFmt w:val="decimal"/>
      <w:lvlText w:val="%1.%2."/>
      <w:lvlJc w:val="left"/>
      <w:pPr>
        <w:ind w:left="1395" w:hanging="495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ascii="Calibri" w:hAnsi="Calibri"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ascii="Calibri" w:hAnsi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ascii="Calibri" w:hAnsi="Calibri"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ascii="Calibri" w:hAnsi="Calibri"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ascii="Calibri" w:hAnsi="Calibri"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ascii="Calibri" w:hAnsi="Calibri"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ascii="Calibri" w:hAnsi="Calibri" w:cs="Calibri" w:hint="default"/>
        <w:color w:val="auto"/>
      </w:rPr>
    </w:lvl>
  </w:abstractNum>
  <w:abstractNum w:abstractNumId="28" w15:restartNumberingAfterBreak="0">
    <w:nsid w:val="4C773599"/>
    <w:multiLevelType w:val="hybridMultilevel"/>
    <w:tmpl w:val="FC6E9524"/>
    <w:lvl w:ilvl="0" w:tplc="CC10379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F524161"/>
    <w:multiLevelType w:val="multilevel"/>
    <w:tmpl w:val="A84AB66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0" w15:restartNumberingAfterBreak="0">
    <w:nsid w:val="540509CE"/>
    <w:multiLevelType w:val="multilevel"/>
    <w:tmpl w:val="FD3C6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/>
        <w:i w:val="0"/>
        <w:color w:val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vertAlign w:val="baseline"/>
      </w:rPr>
    </w:lvl>
    <w:lvl w:ilvl="2">
      <w:start w:val="5"/>
      <w:numFmt w:val="decimal"/>
      <w:isLgl/>
      <w:lvlText w:val="%1.%2.%3."/>
      <w:lvlJc w:val="left"/>
      <w:pPr>
        <w:ind w:left="928" w:hanging="720"/>
      </w:pPr>
      <w:rPr>
        <w:rFonts w:hint="default"/>
        <w:b w:val="0"/>
        <w:sz w:val="20"/>
        <w:szCs w:val="22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vertAlign w:val="baselin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vertAlign w:val="baselin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vertAlign w:val="baseline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vertAlign w:val="baseline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31" w15:restartNumberingAfterBreak="0">
    <w:nsid w:val="5A6340B5"/>
    <w:multiLevelType w:val="hybridMultilevel"/>
    <w:tmpl w:val="752A2ED0"/>
    <w:lvl w:ilvl="0" w:tplc="FD96309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hint="default"/>
        <w:b w:val="0"/>
        <w:color w:val="0D0D0D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2A79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4F1E46"/>
    <w:multiLevelType w:val="multilevel"/>
    <w:tmpl w:val="2E582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3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 w15:restartNumberingAfterBreak="0">
    <w:nsid w:val="5ED26699"/>
    <w:multiLevelType w:val="hybridMultilevel"/>
    <w:tmpl w:val="71648F3E"/>
    <w:lvl w:ilvl="0" w:tplc="16B0C0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0E32DF"/>
    <w:multiLevelType w:val="multilevel"/>
    <w:tmpl w:val="8B0845DC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1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36" w15:restartNumberingAfterBreak="0">
    <w:nsid w:val="62872C4A"/>
    <w:multiLevelType w:val="multilevel"/>
    <w:tmpl w:val="7E5AA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position w:val="0"/>
        <w:sz w:val="22"/>
        <w:szCs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</w:abstractNum>
  <w:abstractNum w:abstractNumId="37" w15:restartNumberingAfterBreak="0">
    <w:nsid w:val="62DF5E78"/>
    <w:multiLevelType w:val="hybridMultilevel"/>
    <w:tmpl w:val="C4AED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11407D"/>
    <w:multiLevelType w:val="multilevel"/>
    <w:tmpl w:val="03E0E710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39" w15:restartNumberingAfterBreak="0">
    <w:nsid w:val="64723FFF"/>
    <w:multiLevelType w:val="multilevel"/>
    <w:tmpl w:val="9BF81364"/>
    <w:name w:val="WW8Num23442"/>
    <w:lvl w:ilvl="0">
      <w:start w:val="1"/>
      <w:numFmt w:val="bullet"/>
      <w:lvlText w:val=""/>
      <w:lvlJc w:val="left"/>
      <w:pPr>
        <w:tabs>
          <w:tab w:val="num" w:pos="907"/>
        </w:tabs>
        <w:ind w:left="907" w:hanging="454"/>
      </w:pPr>
      <w:rPr>
        <w:rFonts w:ascii="Symbol" w:hAnsi="Symbol" w:hint="default"/>
        <w:b w:val="0"/>
        <w:i w:val="0"/>
        <w:color w:val="auto"/>
      </w:rPr>
    </w:lvl>
    <w:lvl w:ilvl="1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73"/>
        </w:tabs>
        <w:ind w:left="453" w:hanging="340"/>
      </w:pPr>
      <w:rPr>
        <w:rFonts w:ascii="Calibri" w:hAnsi="Calibri" w:cs="Calibri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</w:abstractNum>
  <w:abstractNum w:abstractNumId="40" w15:restartNumberingAfterBreak="0">
    <w:nsid w:val="64BD67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68EC6A69"/>
    <w:multiLevelType w:val="multilevel"/>
    <w:tmpl w:val="3EC68E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lowerLetter"/>
      <w:lvlText w:val="%4)"/>
      <w:lvlJc w:val="left"/>
      <w:pPr>
        <w:ind w:left="2564" w:hanging="720"/>
      </w:pPr>
      <w:rPr>
        <w:rFonts w:hint="default"/>
        <w:sz w:val="22"/>
        <w:szCs w:val="22"/>
      </w:rPr>
    </w:lvl>
    <w:lvl w:ilvl="4">
      <w:start w:val="1"/>
      <w:numFmt w:val="lowerLetter"/>
      <w:lvlText w:val="%5)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3C5214"/>
    <w:multiLevelType w:val="multilevel"/>
    <w:tmpl w:val="3CD877E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72130A95"/>
    <w:multiLevelType w:val="hybridMultilevel"/>
    <w:tmpl w:val="4B16E3A6"/>
    <w:lvl w:ilvl="0" w:tplc="16B0C0EE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5" w15:restartNumberingAfterBreak="0">
    <w:nsid w:val="77D15653"/>
    <w:multiLevelType w:val="hybridMultilevel"/>
    <w:tmpl w:val="04FECBBC"/>
    <w:lvl w:ilvl="0" w:tplc="16B0C0E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6" w15:restartNumberingAfterBreak="0">
    <w:nsid w:val="791D0F73"/>
    <w:multiLevelType w:val="multilevel"/>
    <w:tmpl w:val="FD3C6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/>
        <w:i w:val="0"/>
        <w:color w:val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i w:val="0"/>
        <w:iCs/>
        <w:vertAlign w:val="baseline"/>
      </w:rPr>
    </w:lvl>
    <w:lvl w:ilvl="2">
      <w:start w:val="5"/>
      <w:numFmt w:val="decimal"/>
      <w:isLgl/>
      <w:lvlText w:val="%1.%2.%3."/>
      <w:lvlJc w:val="left"/>
      <w:pPr>
        <w:ind w:left="928" w:hanging="720"/>
      </w:pPr>
      <w:rPr>
        <w:rFonts w:hint="default"/>
        <w:b w:val="0"/>
        <w:bCs/>
        <w:sz w:val="20"/>
        <w:szCs w:val="22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bCs w:val="0"/>
        <w:sz w:val="22"/>
        <w:szCs w:val="22"/>
        <w:vertAlign w:val="baselin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vertAlign w:val="baselin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vertAlign w:val="baseline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vertAlign w:val="baseline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47" w15:restartNumberingAfterBreak="0">
    <w:nsid w:val="7A6F4E0D"/>
    <w:multiLevelType w:val="multilevel"/>
    <w:tmpl w:val="74D20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Theme="minorHAnsi" w:hAnsiTheme="minorHAnsi" w:cstheme="minorHAnsi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8" w15:restartNumberingAfterBreak="0">
    <w:nsid w:val="7C3F4158"/>
    <w:multiLevelType w:val="multilevel"/>
    <w:tmpl w:val="0B064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D0D0D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F250F07"/>
    <w:multiLevelType w:val="multilevel"/>
    <w:tmpl w:val="D35AB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D0D0D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F8A23C7"/>
    <w:multiLevelType w:val="hybridMultilevel"/>
    <w:tmpl w:val="4D8ED9C6"/>
    <w:lvl w:ilvl="0" w:tplc="0415000F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216474637">
    <w:abstractNumId w:val="0"/>
  </w:num>
  <w:num w:numId="2" w16cid:durableId="1609190999">
    <w:abstractNumId w:val="1"/>
  </w:num>
  <w:num w:numId="3" w16cid:durableId="1718893641">
    <w:abstractNumId w:val="3"/>
  </w:num>
  <w:num w:numId="4" w16cid:durableId="2041929300">
    <w:abstractNumId w:val="4"/>
  </w:num>
  <w:num w:numId="5" w16cid:durableId="1640570505">
    <w:abstractNumId w:val="5"/>
  </w:num>
  <w:num w:numId="6" w16cid:durableId="396130826">
    <w:abstractNumId w:val="18"/>
  </w:num>
  <w:num w:numId="7" w16cid:durableId="1325161592">
    <w:abstractNumId w:val="48"/>
  </w:num>
  <w:num w:numId="8" w16cid:durableId="913592528">
    <w:abstractNumId w:val="38"/>
  </w:num>
  <w:num w:numId="9" w16cid:durableId="1646929555">
    <w:abstractNumId w:val="2"/>
  </w:num>
  <w:num w:numId="10" w16cid:durableId="1348216652">
    <w:abstractNumId w:val="37"/>
  </w:num>
  <w:num w:numId="11" w16cid:durableId="523859339">
    <w:abstractNumId w:val="31"/>
  </w:num>
  <w:num w:numId="12" w16cid:durableId="1290474839">
    <w:abstractNumId w:val="49"/>
  </w:num>
  <w:num w:numId="13" w16cid:durableId="1065950345">
    <w:abstractNumId w:val="13"/>
  </w:num>
  <w:num w:numId="14" w16cid:durableId="2112506015">
    <w:abstractNumId w:val="26"/>
  </w:num>
  <w:num w:numId="15" w16cid:durableId="2138182969">
    <w:abstractNumId w:val="20"/>
  </w:num>
  <w:num w:numId="16" w16cid:durableId="962619953">
    <w:abstractNumId w:val="10"/>
  </w:num>
  <w:num w:numId="17" w16cid:durableId="20711534">
    <w:abstractNumId w:val="9"/>
  </w:num>
  <w:num w:numId="18" w16cid:durableId="113078525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02862">
    <w:abstractNumId w:val="39"/>
  </w:num>
  <w:num w:numId="20" w16cid:durableId="5980534">
    <w:abstractNumId w:val="16"/>
  </w:num>
  <w:num w:numId="21" w16cid:durableId="415513685">
    <w:abstractNumId w:val="6"/>
  </w:num>
  <w:num w:numId="22" w16cid:durableId="441147263">
    <w:abstractNumId w:val="34"/>
  </w:num>
  <w:num w:numId="23" w16cid:durableId="383213818">
    <w:abstractNumId w:val="36"/>
  </w:num>
  <w:num w:numId="24" w16cid:durableId="1474449223">
    <w:abstractNumId w:val="21"/>
  </w:num>
  <w:num w:numId="25" w16cid:durableId="1823353158">
    <w:abstractNumId w:val="23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77555678">
    <w:abstractNumId w:val="30"/>
  </w:num>
  <w:num w:numId="27" w16cid:durableId="177420639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61760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2553154">
    <w:abstractNumId w:val="40"/>
  </w:num>
  <w:num w:numId="30" w16cid:durableId="1583638395">
    <w:abstractNumId w:val="47"/>
  </w:num>
  <w:num w:numId="31" w16cid:durableId="1070271331">
    <w:abstractNumId w:val="7"/>
  </w:num>
  <w:num w:numId="32" w16cid:durableId="405611686">
    <w:abstractNumId w:val="22"/>
  </w:num>
  <w:num w:numId="33" w16cid:durableId="1458796737">
    <w:abstractNumId w:val="33"/>
    <w:lvlOverride w:ilvl="0">
      <w:startOverride w:val="1"/>
    </w:lvlOverride>
  </w:num>
  <w:num w:numId="34" w16cid:durableId="1496609682">
    <w:abstractNumId w:val="41"/>
  </w:num>
  <w:num w:numId="35" w16cid:durableId="2001735189">
    <w:abstractNumId w:val="46"/>
  </w:num>
  <w:num w:numId="36" w16cid:durableId="178663840">
    <w:abstractNumId w:val="19"/>
  </w:num>
  <w:num w:numId="37" w16cid:durableId="13843963">
    <w:abstractNumId w:val="8"/>
  </w:num>
  <w:num w:numId="38" w16cid:durableId="946616120">
    <w:abstractNumId w:val="15"/>
  </w:num>
  <w:num w:numId="39" w16cid:durableId="1333994066">
    <w:abstractNumId w:val="25"/>
  </w:num>
  <w:num w:numId="40" w16cid:durableId="650136614">
    <w:abstractNumId w:val="11"/>
  </w:num>
  <w:num w:numId="41" w16cid:durableId="1719431087">
    <w:abstractNumId w:val="14"/>
  </w:num>
  <w:num w:numId="42" w16cid:durableId="839389301">
    <w:abstractNumId w:val="27"/>
  </w:num>
  <w:num w:numId="43" w16cid:durableId="1227104576">
    <w:abstractNumId w:val="35"/>
  </w:num>
  <w:num w:numId="44" w16cid:durableId="1769501536">
    <w:abstractNumId w:val="28"/>
  </w:num>
  <w:num w:numId="45" w16cid:durableId="150561284">
    <w:abstractNumId w:val="32"/>
  </w:num>
  <w:num w:numId="46" w16cid:durableId="1361736244">
    <w:abstractNumId w:val="50"/>
  </w:num>
  <w:num w:numId="47" w16cid:durableId="80761373">
    <w:abstractNumId w:val="44"/>
  </w:num>
  <w:num w:numId="48" w16cid:durableId="1883244290">
    <w:abstractNumId w:val="45"/>
  </w:num>
  <w:num w:numId="49" w16cid:durableId="1670523638">
    <w:abstractNumId w:val="12"/>
  </w:num>
  <w:num w:numId="50" w16cid:durableId="460466782">
    <w:abstractNumId w:val="4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D3"/>
    <w:rsid w:val="00000A5A"/>
    <w:rsid w:val="00003295"/>
    <w:rsid w:val="00003493"/>
    <w:rsid w:val="00004DC8"/>
    <w:rsid w:val="00005951"/>
    <w:rsid w:val="00012524"/>
    <w:rsid w:val="000155BB"/>
    <w:rsid w:val="00021F23"/>
    <w:rsid w:val="000331AE"/>
    <w:rsid w:val="00040AAB"/>
    <w:rsid w:val="00040ED9"/>
    <w:rsid w:val="00047AD2"/>
    <w:rsid w:val="00051D03"/>
    <w:rsid w:val="000542CA"/>
    <w:rsid w:val="00064B40"/>
    <w:rsid w:val="00071021"/>
    <w:rsid w:val="00071E1B"/>
    <w:rsid w:val="000729C8"/>
    <w:rsid w:val="00072C57"/>
    <w:rsid w:val="00072D55"/>
    <w:rsid w:val="0007451B"/>
    <w:rsid w:val="0009359D"/>
    <w:rsid w:val="000A1B64"/>
    <w:rsid w:val="000B39B8"/>
    <w:rsid w:val="000B4900"/>
    <w:rsid w:val="000C0E94"/>
    <w:rsid w:val="000C1F5E"/>
    <w:rsid w:val="000C2462"/>
    <w:rsid w:val="000C6438"/>
    <w:rsid w:val="000C6C25"/>
    <w:rsid w:val="000C75EE"/>
    <w:rsid w:val="000E39AC"/>
    <w:rsid w:val="000E5677"/>
    <w:rsid w:val="000F75FB"/>
    <w:rsid w:val="000F77E8"/>
    <w:rsid w:val="00103737"/>
    <w:rsid w:val="00106655"/>
    <w:rsid w:val="00117FBD"/>
    <w:rsid w:val="00120A25"/>
    <w:rsid w:val="00121A53"/>
    <w:rsid w:val="001223C8"/>
    <w:rsid w:val="00125C59"/>
    <w:rsid w:val="00126E34"/>
    <w:rsid w:val="0013545E"/>
    <w:rsid w:val="00144E92"/>
    <w:rsid w:val="00145C51"/>
    <w:rsid w:val="001559D0"/>
    <w:rsid w:val="00162718"/>
    <w:rsid w:val="00165EF9"/>
    <w:rsid w:val="00173A6D"/>
    <w:rsid w:val="0017484D"/>
    <w:rsid w:val="00174FF2"/>
    <w:rsid w:val="001769E5"/>
    <w:rsid w:val="00184192"/>
    <w:rsid w:val="00185E7A"/>
    <w:rsid w:val="00194729"/>
    <w:rsid w:val="0019479A"/>
    <w:rsid w:val="001975AA"/>
    <w:rsid w:val="001A047D"/>
    <w:rsid w:val="001A4378"/>
    <w:rsid w:val="001B4DA9"/>
    <w:rsid w:val="001B571B"/>
    <w:rsid w:val="001C4C99"/>
    <w:rsid w:val="001C5291"/>
    <w:rsid w:val="001C5511"/>
    <w:rsid w:val="001D3D3F"/>
    <w:rsid w:val="001D5DE5"/>
    <w:rsid w:val="001D613B"/>
    <w:rsid w:val="001D6811"/>
    <w:rsid w:val="001D6AB9"/>
    <w:rsid w:val="001D7798"/>
    <w:rsid w:val="001E6A70"/>
    <w:rsid w:val="001E6F13"/>
    <w:rsid w:val="001E7127"/>
    <w:rsid w:val="001E7927"/>
    <w:rsid w:val="001F1C98"/>
    <w:rsid w:val="001F48F2"/>
    <w:rsid w:val="0020793A"/>
    <w:rsid w:val="0021528F"/>
    <w:rsid w:val="00216EAD"/>
    <w:rsid w:val="00217D7C"/>
    <w:rsid w:val="0022321E"/>
    <w:rsid w:val="00226554"/>
    <w:rsid w:val="00231420"/>
    <w:rsid w:val="0024061F"/>
    <w:rsid w:val="00241D93"/>
    <w:rsid w:val="00245797"/>
    <w:rsid w:val="002461AB"/>
    <w:rsid w:val="00246A70"/>
    <w:rsid w:val="00256588"/>
    <w:rsid w:val="0025696F"/>
    <w:rsid w:val="00257268"/>
    <w:rsid w:val="0026357D"/>
    <w:rsid w:val="00272B5B"/>
    <w:rsid w:val="00274D85"/>
    <w:rsid w:val="00282090"/>
    <w:rsid w:val="002858BE"/>
    <w:rsid w:val="002A2C62"/>
    <w:rsid w:val="002B1FD4"/>
    <w:rsid w:val="002B5EC3"/>
    <w:rsid w:val="002B6C06"/>
    <w:rsid w:val="002B7F99"/>
    <w:rsid w:val="002C115B"/>
    <w:rsid w:val="002C1E10"/>
    <w:rsid w:val="002C2ED0"/>
    <w:rsid w:val="002C6CE6"/>
    <w:rsid w:val="002D6BB0"/>
    <w:rsid w:val="002E0656"/>
    <w:rsid w:val="002E397E"/>
    <w:rsid w:val="002E679D"/>
    <w:rsid w:val="002E720A"/>
    <w:rsid w:val="002F074E"/>
    <w:rsid w:val="002F1C60"/>
    <w:rsid w:val="002F2D74"/>
    <w:rsid w:val="002F67CA"/>
    <w:rsid w:val="002F6B36"/>
    <w:rsid w:val="002F6E65"/>
    <w:rsid w:val="002F7F97"/>
    <w:rsid w:val="003024F7"/>
    <w:rsid w:val="00307C14"/>
    <w:rsid w:val="0031399F"/>
    <w:rsid w:val="00320339"/>
    <w:rsid w:val="00320B67"/>
    <w:rsid w:val="00321627"/>
    <w:rsid w:val="0033237E"/>
    <w:rsid w:val="00332873"/>
    <w:rsid w:val="003377E6"/>
    <w:rsid w:val="003439FF"/>
    <w:rsid w:val="00346BD5"/>
    <w:rsid w:val="00353047"/>
    <w:rsid w:val="00371D9F"/>
    <w:rsid w:val="00374F31"/>
    <w:rsid w:val="00374F55"/>
    <w:rsid w:val="0037726E"/>
    <w:rsid w:val="00377FAE"/>
    <w:rsid w:val="00383DE8"/>
    <w:rsid w:val="00386B1B"/>
    <w:rsid w:val="003905A5"/>
    <w:rsid w:val="00390B36"/>
    <w:rsid w:val="00390BB0"/>
    <w:rsid w:val="003966B1"/>
    <w:rsid w:val="003A1F15"/>
    <w:rsid w:val="003B31F7"/>
    <w:rsid w:val="003B7224"/>
    <w:rsid w:val="003B79A7"/>
    <w:rsid w:val="003C0DE6"/>
    <w:rsid w:val="003C6CA0"/>
    <w:rsid w:val="003C7EAD"/>
    <w:rsid w:val="003D6B72"/>
    <w:rsid w:val="003D6E6C"/>
    <w:rsid w:val="003E5668"/>
    <w:rsid w:val="003E6379"/>
    <w:rsid w:val="003F45F3"/>
    <w:rsid w:val="003F6021"/>
    <w:rsid w:val="004005D3"/>
    <w:rsid w:val="0040230E"/>
    <w:rsid w:val="00406EEF"/>
    <w:rsid w:val="004074AA"/>
    <w:rsid w:val="004115E3"/>
    <w:rsid w:val="0042407F"/>
    <w:rsid w:val="00425665"/>
    <w:rsid w:val="00426529"/>
    <w:rsid w:val="00426E76"/>
    <w:rsid w:val="004304DD"/>
    <w:rsid w:val="004311D4"/>
    <w:rsid w:val="004367A9"/>
    <w:rsid w:val="00444093"/>
    <w:rsid w:val="00445D2F"/>
    <w:rsid w:val="00445D67"/>
    <w:rsid w:val="00447E4A"/>
    <w:rsid w:val="00450A0D"/>
    <w:rsid w:val="00456983"/>
    <w:rsid w:val="00460437"/>
    <w:rsid w:val="00460A5A"/>
    <w:rsid w:val="004616C9"/>
    <w:rsid w:val="00480DA6"/>
    <w:rsid w:val="00482DC2"/>
    <w:rsid w:val="00483A49"/>
    <w:rsid w:val="00483F2E"/>
    <w:rsid w:val="004851ED"/>
    <w:rsid w:val="00487960"/>
    <w:rsid w:val="00490C6C"/>
    <w:rsid w:val="00491974"/>
    <w:rsid w:val="0049231D"/>
    <w:rsid w:val="00493ADB"/>
    <w:rsid w:val="00494FF0"/>
    <w:rsid w:val="004A283E"/>
    <w:rsid w:val="004A5784"/>
    <w:rsid w:val="004B1DC3"/>
    <w:rsid w:val="004B630B"/>
    <w:rsid w:val="004B64F4"/>
    <w:rsid w:val="004C10F8"/>
    <w:rsid w:val="004C44F2"/>
    <w:rsid w:val="004D1216"/>
    <w:rsid w:val="004D2FDC"/>
    <w:rsid w:val="004E337F"/>
    <w:rsid w:val="004E4338"/>
    <w:rsid w:val="004E4643"/>
    <w:rsid w:val="004E4D7B"/>
    <w:rsid w:val="004F75CC"/>
    <w:rsid w:val="00502881"/>
    <w:rsid w:val="005034FA"/>
    <w:rsid w:val="00504E9D"/>
    <w:rsid w:val="00505940"/>
    <w:rsid w:val="00514E4C"/>
    <w:rsid w:val="00527900"/>
    <w:rsid w:val="00542A2C"/>
    <w:rsid w:val="005436E2"/>
    <w:rsid w:val="005460CB"/>
    <w:rsid w:val="005552C8"/>
    <w:rsid w:val="005576C2"/>
    <w:rsid w:val="005651D8"/>
    <w:rsid w:val="0057017C"/>
    <w:rsid w:val="005716C8"/>
    <w:rsid w:val="005721DA"/>
    <w:rsid w:val="00574BBF"/>
    <w:rsid w:val="00574D38"/>
    <w:rsid w:val="00574E8A"/>
    <w:rsid w:val="0058163D"/>
    <w:rsid w:val="00583518"/>
    <w:rsid w:val="00583BEE"/>
    <w:rsid w:val="00585DD9"/>
    <w:rsid w:val="00585E62"/>
    <w:rsid w:val="005904A3"/>
    <w:rsid w:val="005956AE"/>
    <w:rsid w:val="005A013D"/>
    <w:rsid w:val="005A35CE"/>
    <w:rsid w:val="005B12E2"/>
    <w:rsid w:val="005B352C"/>
    <w:rsid w:val="005B636E"/>
    <w:rsid w:val="005C0DF9"/>
    <w:rsid w:val="005C3A5C"/>
    <w:rsid w:val="005C50D3"/>
    <w:rsid w:val="005D464B"/>
    <w:rsid w:val="005D7CFC"/>
    <w:rsid w:val="005E1B3C"/>
    <w:rsid w:val="005E3F52"/>
    <w:rsid w:val="005E6CBC"/>
    <w:rsid w:val="005E73CC"/>
    <w:rsid w:val="005F5698"/>
    <w:rsid w:val="0060788E"/>
    <w:rsid w:val="00611BC4"/>
    <w:rsid w:val="00611FDB"/>
    <w:rsid w:val="0061382C"/>
    <w:rsid w:val="006209F7"/>
    <w:rsid w:val="00621A3D"/>
    <w:rsid w:val="0062245D"/>
    <w:rsid w:val="00623BC6"/>
    <w:rsid w:val="00624912"/>
    <w:rsid w:val="00625EAE"/>
    <w:rsid w:val="00630CB9"/>
    <w:rsid w:val="00642125"/>
    <w:rsid w:val="00642DB9"/>
    <w:rsid w:val="006435BB"/>
    <w:rsid w:val="00644E12"/>
    <w:rsid w:val="00645B3C"/>
    <w:rsid w:val="00650405"/>
    <w:rsid w:val="00655D7D"/>
    <w:rsid w:val="00657CD1"/>
    <w:rsid w:val="00665984"/>
    <w:rsid w:val="0066777A"/>
    <w:rsid w:val="0066793F"/>
    <w:rsid w:val="006735C6"/>
    <w:rsid w:val="00685166"/>
    <w:rsid w:val="0068577A"/>
    <w:rsid w:val="00687BE6"/>
    <w:rsid w:val="00691EFB"/>
    <w:rsid w:val="00693473"/>
    <w:rsid w:val="00693872"/>
    <w:rsid w:val="006A3A03"/>
    <w:rsid w:val="006A4B31"/>
    <w:rsid w:val="006A62CC"/>
    <w:rsid w:val="006A707B"/>
    <w:rsid w:val="006B014D"/>
    <w:rsid w:val="006B18C5"/>
    <w:rsid w:val="006C0F0F"/>
    <w:rsid w:val="006C2B18"/>
    <w:rsid w:val="006C3FDE"/>
    <w:rsid w:val="006C65D1"/>
    <w:rsid w:val="006C69C8"/>
    <w:rsid w:val="006C6F14"/>
    <w:rsid w:val="006E0B42"/>
    <w:rsid w:val="006E2184"/>
    <w:rsid w:val="006E3BD2"/>
    <w:rsid w:val="006F380F"/>
    <w:rsid w:val="006F3F82"/>
    <w:rsid w:val="00700816"/>
    <w:rsid w:val="007019D7"/>
    <w:rsid w:val="00704551"/>
    <w:rsid w:val="00705C36"/>
    <w:rsid w:val="007117B0"/>
    <w:rsid w:val="0072776C"/>
    <w:rsid w:val="00727E9F"/>
    <w:rsid w:val="00731F33"/>
    <w:rsid w:val="007348FF"/>
    <w:rsid w:val="00735145"/>
    <w:rsid w:val="00746519"/>
    <w:rsid w:val="00746578"/>
    <w:rsid w:val="0075204D"/>
    <w:rsid w:val="007535AA"/>
    <w:rsid w:val="00755234"/>
    <w:rsid w:val="00761163"/>
    <w:rsid w:val="00761E99"/>
    <w:rsid w:val="007662A3"/>
    <w:rsid w:val="00766E6A"/>
    <w:rsid w:val="00771238"/>
    <w:rsid w:val="007730AF"/>
    <w:rsid w:val="00774DC2"/>
    <w:rsid w:val="00780F76"/>
    <w:rsid w:val="00783330"/>
    <w:rsid w:val="00787A92"/>
    <w:rsid w:val="00790592"/>
    <w:rsid w:val="00791A30"/>
    <w:rsid w:val="00792A38"/>
    <w:rsid w:val="00796F77"/>
    <w:rsid w:val="00797966"/>
    <w:rsid w:val="007A1E4D"/>
    <w:rsid w:val="007A4FC7"/>
    <w:rsid w:val="007B1206"/>
    <w:rsid w:val="007B49C4"/>
    <w:rsid w:val="007B70B8"/>
    <w:rsid w:val="007B7330"/>
    <w:rsid w:val="007B7E56"/>
    <w:rsid w:val="007C259F"/>
    <w:rsid w:val="007C492E"/>
    <w:rsid w:val="007D522E"/>
    <w:rsid w:val="007D53E0"/>
    <w:rsid w:val="007D5DE8"/>
    <w:rsid w:val="007E38AF"/>
    <w:rsid w:val="007F0B19"/>
    <w:rsid w:val="007F1E2F"/>
    <w:rsid w:val="007F4916"/>
    <w:rsid w:val="008029D0"/>
    <w:rsid w:val="00810A86"/>
    <w:rsid w:val="0081529A"/>
    <w:rsid w:val="00815352"/>
    <w:rsid w:val="008212A0"/>
    <w:rsid w:val="00822394"/>
    <w:rsid w:val="00823363"/>
    <w:rsid w:val="00832338"/>
    <w:rsid w:val="0083295F"/>
    <w:rsid w:val="00833A2E"/>
    <w:rsid w:val="0084114F"/>
    <w:rsid w:val="00843CB2"/>
    <w:rsid w:val="00845BEE"/>
    <w:rsid w:val="0084726F"/>
    <w:rsid w:val="00854F1F"/>
    <w:rsid w:val="008552E6"/>
    <w:rsid w:val="0086377F"/>
    <w:rsid w:val="00865E6F"/>
    <w:rsid w:val="00880A28"/>
    <w:rsid w:val="00880DE3"/>
    <w:rsid w:val="0088175D"/>
    <w:rsid w:val="00881B5C"/>
    <w:rsid w:val="00886E99"/>
    <w:rsid w:val="00886EBD"/>
    <w:rsid w:val="008874BB"/>
    <w:rsid w:val="008919D7"/>
    <w:rsid w:val="0089346E"/>
    <w:rsid w:val="008A1A83"/>
    <w:rsid w:val="008A1AB6"/>
    <w:rsid w:val="008A1CEC"/>
    <w:rsid w:val="008B05D4"/>
    <w:rsid w:val="008B3926"/>
    <w:rsid w:val="008B41AB"/>
    <w:rsid w:val="008B49C8"/>
    <w:rsid w:val="008B54FE"/>
    <w:rsid w:val="008B6FDE"/>
    <w:rsid w:val="008C2C1B"/>
    <w:rsid w:val="008D1155"/>
    <w:rsid w:val="008E48D7"/>
    <w:rsid w:val="008E6372"/>
    <w:rsid w:val="008F434B"/>
    <w:rsid w:val="008F7FFC"/>
    <w:rsid w:val="00900C2E"/>
    <w:rsid w:val="00902E54"/>
    <w:rsid w:val="00903A95"/>
    <w:rsid w:val="00906EB4"/>
    <w:rsid w:val="00912ED9"/>
    <w:rsid w:val="00913103"/>
    <w:rsid w:val="00914022"/>
    <w:rsid w:val="009147C8"/>
    <w:rsid w:val="00914EA9"/>
    <w:rsid w:val="0091793F"/>
    <w:rsid w:val="009200ED"/>
    <w:rsid w:val="00925941"/>
    <w:rsid w:val="0093089D"/>
    <w:rsid w:val="009310D6"/>
    <w:rsid w:val="00932588"/>
    <w:rsid w:val="009333F1"/>
    <w:rsid w:val="009338B2"/>
    <w:rsid w:val="009345B8"/>
    <w:rsid w:val="00934719"/>
    <w:rsid w:val="009354F1"/>
    <w:rsid w:val="00935675"/>
    <w:rsid w:val="00940977"/>
    <w:rsid w:val="0094111E"/>
    <w:rsid w:val="00947C25"/>
    <w:rsid w:val="00956942"/>
    <w:rsid w:val="0096415D"/>
    <w:rsid w:val="009652F9"/>
    <w:rsid w:val="00973A2D"/>
    <w:rsid w:val="00974445"/>
    <w:rsid w:val="00976373"/>
    <w:rsid w:val="00981CDF"/>
    <w:rsid w:val="00985CAB"/>
    <w:rsid w:val="0098698F"/>
    <w:rsid w:val="00997EA9"/>
    <w:rsid w:val="009A2607"/>
    <w:rsid w:val="009A680C"/>
    <w:rsid w:val="009A7261"/>
    <w:rsid w:val="009C104A"/>
    <w:rsid w:val="009C1137"/>
    <w:rsid w:val="009C2E99"/>
    <w:rsid w:val="009C650F"/>
    <w:rsid w:val="009C65A1"/>
    <w:rsid w:val="009C667A"/>
    <w:rsid w:val="009D03DE"/>
    <w:rsid w:val="009D197B"/>
    <w:rsid w:val="009D4C65"/>
    <w:rsid w:val="009D4D5F"/>
    <w:rsid w:val="009D6376"/>
    <w:rsid w:val="009E6A2B"/>
    <w:rsid w:val="009F025F"/>
    <w:rsid w:val="009F4EB6"/>
    <w:rsid w:val="009F654D"/>
    <w:rsid w:val="00A10F5A"/>
    <w:rsid w:val="00A12867"/>
    <w:rsid w:val="00A14B2B"/>
    <w:rsid w:val="00A16646"/>
    <w:rsid w:val="00A171C5"/>
    <w:rsid w:val="00A20530"/>
    <w:rsid w:val="00A20A52"/>
    <w:rsid w:val="00A25E8E"/>
    <w:rsid w:val="00A348C6"/>
    <w:rsid w:val="00A421D6"/>
    <w:rsid w:val="00A42BDF"/>
    <w:rsid w:val="00A579F9"/>
    <w:rsid w:val="00A630F0"/>
    <w:rsid w:val="00A72978"/>
    <w:rsid w:val="00A74248"/>
    <w:rsid w:val="00A75A50"/>
    <w:rsid w:val="00A82EA1"/>
    <w:rsid w:val="00A848C0"/>
    <w:rsid w:val="00A904C5"/>
    <w:rsid w:val="00A92D28"/>
    <w:rsid w:val="00A957C6"/>
    <w:rsid w:val="00A96C0A"/>
    <w:rsid w:val="00AA08B8"/>
    <w:rsid w:val="00AA2FF4"/>
    <w:rsid w:val="00AB248F"/>
    <w:rsid w:val="00AB2499"/>
    <w:rsid w:val="00AB392D"/>
    <w:rsid w:val="00AB768C"/>
    <w:rsid w:val="00AC6F22"/>
    <w:rsid w:val="00AD4763"/>
    <w:rsid w:val="00AD64C1"/>
    <w:rsid w:val="00AD735E"/>
    <w:rsid w:val="00AE690B"/>
    <w:rsid w:val="00AF4E9D"/>
    <w:rsid w:val="00AF59DB"/>
    <w:rsid w:val="00B0232C"/>
    <w:rsid w:val="00B14491"/>
    <w:rsid w:val="00B233B0"/>
    <w:rsid w:val="00B26DA0"/>
    <w:rsid w:val="00B30552"/>
    <w:rsid w:val="00B30BD5"/>
    <w:rsid w:val="00B30C99"/>
    <w:rsid w:val="00B34D61"/>
    <w:rsid w:val="00B426CB"/>
    <w:rsid w:val="00B42B0A"/>
    <w:rsid w:val="00B4312F"/>
    <w:rsid w:val="00B433C8"/>
    <w:rsid w:val="00B5365D"/>
    <w:rsid w:val="00B55012"/>
    <w:rsid w:val="00B552A2"/>
    <w:rsid w:val="00B60CAA"/>
    <w:rsid w:val="00B6156E"/>
    <w:rsid w:val="00B6260A"/>
    <w:rsid w:val="00B66F09"/>
    <w:rsid w:val="00B742F7"/>
    <w:rsid w:val="00B74B67"/>
    <w:rsid w:val="00B75343"/>
    <w:rsid w:val="00B84B00"/>
    <w:rsid w:val="00B91147"/>
    <w:rsid w:val="00B91C88"/>
    <w:rsid w:val="00B96E57"/>
    <w:rsid w:val="00B976EE"/>
    <w:rsid w:val="00BA07CF"/>
    <w:rsid w:val="00BA1DD3"/>
    <w:rsid w:val="00BB32B4"/>
    <w:rsid w:val="00BB5BCD"/>
    <w:rsid w:val="00BC2C37"/>
    <w:rsid w:val="00BC6BFA"/>
    <w:rsid w:val="00BC739B"/>
    <w:rsid w:val="00BD6F0B"/>
    <w:rsid w:val="00BD6F80"/>
    <w:rsid w:val="00BD7029"/>
    <w:rsid w:val="00BD7F64"/>
    <w:rsid w:val="00BE2A9E"/>
    <w:rsid w:val="00BF1F0F"/>
    <w:rsid w:val="00BF4749"/>
    <w:rsid w:val="00BF70FB"/>
    <w:rsid w:val="00BF7CCB"/>
    <w:rsid w:val="00C00CC7"/>
    <w:rsid w:val="00C04338"/>
    <w:rsid w:val="00C04C2F"/>
    <w:rsid w:val="00C12355"/>
    <w:rsid w:val="00C1513B"/>
    <w:rsid w:val="00C168AA"/>
    <w:rsid w:val="00C207AC"/>
    <w:rsid w:val="00C20FA2"/>
    <w:rsid w:val="00C22BDF"/>
    <w:rsid w:val="00C24310"/>
    <w:rsid w:val="00C33CEC"/>
    <w:rsid w:val="00C3711C"/>
    <w:rsid w:val="00C46F09"/>
    <w:rsid w:val="00C4788F"/>
    <w:rsid w:val="00C5099F"/>
    <w:rsid w:val="00C518DD"/>
    <w:rsid w:val="00C523B6"/>
    <w:rsid w:val="00C5289B"/>
    <w:rsid w:val="00C53B85"/>
    <w:rsid w:val="00C53E31"/>
    <w:rsid w:val="00C55771"/>
    <w:rsid w:val="00C5590B"/>
    <w:rsid w:val="00C62336"/>
    <w:rsid w:val="00C655EA"/>
    <w:rsid w:val="00C73762"/>
    <w:rsid w:val="00C772D1"/>
    <w:rsid w:val="00C91E77"/>
    <w:rsid w:val="00CA4EE3"/>
    <w:rsid w:val="00CA5797"/>
    <w:rsid w:val="00CB2B63"/>
    <w:rsid w:val="00CB3E8A"/>
    <w:rsid w:val="00CC0FDF"/>
    <w:rsid w:val="00CC1B79"/>
    <w:rsid w:val="00CC578B"/>
    <w:rsid w:val="00CC6204"/>
    <w:rsid w:val="00CD017D"/>
    <w:rsid w:val="00CD2D78"/>
    <w:rsid w:val="00CD5B7E"/>
    <w:rsid w:val="00CD6C87"/>
    <w:rsid w:val="00CD7E0F"/>
    <w:rsid w:val="00CF01B0"/>
    <w:rsid w:val="00CF4D41"/>
    <w:rsid w:val="00D01859"/>
    <w:rsid w:val="00D01D65"/>
    <w:rsid w:val="00D0269D"/>
    <w:rsid w:val="00D05CE7"/>
    <w:rsid w:val="00D079FD"/>
    <w:rsid w:val="00D11356"/>
    <w:rsid w:val="00D123ED"/>
    <w:rsid w:val="00D14E7F"/>
    <w:rsid w:val="00D20184"/>
    <w:rsid w:val="00D234AC"/>
    <w:rsid w:val="00D23C80"/>
    <w:rsid w:val="00D24463"/>
    <w:rsid w:val="00D303B1"/>
    <w:rsid w:val="00D31B6C"/>
    <w:rsid w:val="00D3723B"/>
    <w:rsid w:val="00D3734E"/>
    <w:rsid w:val="00D37A74"/>
    <w:rsid w:val="00D37E6C"/>
    <w:rsid w:val="00D37F61"/>
    <w:rsid w:val="00D44EDB"/>
    <w:rsid w:val="00D44F2A"/>
    <w:rsid w:val="00D532F2"/>
    <w:rsid w:val="00D54D53"/>
    <w:rsid w:val="00D54FEE"/>
    <w:rsid w:val="00D604FF"/>
    <w:rsid w:val="00D60F44"/>
    <w:rsid w:val="00D63139"/>
    <w:rsid w:val="00D656FA"/>
    <w:rsid w:val="00D65A08"/>
    <w:rsid w:val="00D66F25"/>
    <w:rsid w:val="00D6733E"/>
    <w:rsid w:val="00D734C8"/>
    <w:rsid w:val="00D73C8C"/>
    <w:rsid w:val="00D73D09"/>
    <w:rsid w:val="00D7523C"/>
    <w:rsid w:val="00D83155"/>
    <w:rsid w:val="00D83398"/>
    <w:rsid w:val="00D85416"/>
    <w:rsid w:val="00D8559F"/>
    <w:rsid w:val="00D93162"/>
    <w:rsid w:val="00DA415F"/>
    <w:rsid w:val="00DB16A3"/>
    <w:rsid w:val="00DB1B7E"/>
    <w:rsid w:val="00DB6C30"/>
    <w:rsid w:val="00DC3EF1"/>
    <w:rsid w:val="00DC477D"/>
    <w:rsid w:val="00DD070F"/>
    <w:rsid w:val="00DE0F5D"/>
    <w:rsid w:val="00DE1BA1"/>
    <w:rsid w:val="00DE577B"/>
    <w:rsid w:val="00E00820"/>
    <w:rsid w:val="00E03E2F"/>
    <w:rsid w:val="00E110A2"/>
    <w:rsid w:val="00E174A9"/>
    <w:rsid w:val="00E179D1"/>
    <w:rsid w:val="00E2189B"/>
    <w:rsid w:val="00E225EF"/>
    <w:rsid w:val="00E2349D"/>
    <w:rsid w:val="00E30A34"/>
    <w:rsid w:val="00E30ED5"/>
    <w:rsid w:val="00E349DB"/>
    <w:rsid w:val="00E359A3"/>
    <w:rsid w:val="00E40125"/>
    <w:rsid w:val="00E42818"/>
    <w:rsid w:val="00E4441E"/>
    <w:rsid w:val="00E50D58"/>
    <w:rsid w:val="00E52DD4"/>
    <w:rsid w:val="00E5429C"/>
    <w:rsid w:val="00E619D4"/>
    <w:rsid w:val="00E678C4"/>
    <w:rsid w:val="00E722FA"/>
    <w:rsid w:val="00E83BAC"/>
    <w:rsid w:val="00E84049"/>
    <w:rsid w:val="00E84A7A"/>
    <w:rsid w:val="00E87CA3"/>
    <w:rsid w:val="00E919F7"/>
    <w:rsid w:val="00E92DBA"/>
    <w:rsid w:val="00E96F20"/>
    <w:rsid w:val="00EA0118"/>
    <w:rsid w:val="00EB1F8D"/>
    <w:rsid w:val="00EB2CC4"/>
    <w:rsid w:val="00EB5F6E"/>
    <w:rsid w:val="00EB7E7C"/>
    <w:rsid w:val="00EC77EC"/>
    <w:rsid w:val="00ED28A9"/>
    <w:rsid w:val="00ED34FE"/>
    <w:rsid w:val="00ED6F23"/>
    <w:rsid w:val="00EE0D95"/>
    <w:rsid w:val="00EE6B18"/>
    <w:rsid w:val="00EF180D"/>
    <w:rsid w:val="00EF219A"/>
    <w:rsid w:val="00EF3239"/>
    <w:rsid w:val="00EF4A73"/>
    <w:rsid w:val="00EF5326"/>
    <w:rsid w:val="00EF75C1"/>
    <w:rsid w:val="00EF7CD7"/>
    <w:rsid w:val="00F0133D"/>
    <w:rsid w:val="00F060B3"/>
    <w:rsid w:val="00F07FF4"/>
    <w:rsid w:val="00F24884"/>
    <w:rsid w:val="00F26212"/>
    <w:rsid w:val="00F31DB2"/>
    <w:rsid w:val="00F35994"/>
    <w:rsid w:val="00F360C5"/>
    <w:rsid w:val="00F41A1C"/>
    <w:rsid w:val="00F42533"/>
    <w:rsid w:val="00F50AD3"/>
    <w:rsid w:val="00F51BF2"/>
    <w:rsid w:val="00F520A7"/>
    <w:rsid w:val="00F54675"/>
    <w:rsid w:val="00F54755"/>
    <w:rsid w:val="00F61006"/>
    <w:rsid w:val="00F62D9E"/>
    <w:rsid w:val="00F63BF3"/>
    <w:rsid w:val="00F66E00"/>
    <w:rsid w:val="00F67999"/>
    <w:rsid w:val="00F70113"/>
    <w:rsid w:val="00F71DE5"/>
    <w:rsid w:val="00F72107"/>
    <w:rsid w:val="00F82353"/>
    <w:rsid w:val="00F836DB"/>
    <w:rsid w:val="00F92377"/>
    <w:rsid w:val="00F9309A"/>
    <w:rsid w:val="00F959E7"/>
    <w:rsid w:val="00F95A5C"/>
    <w:rsid w:val="00F9695A"/>
    <w:rsid w:val="00FA136C"/>
    <w:rsid w:val="00FA2D6F"/>
    <w:rsid w:val="00FA3F08"/>
    <w:rsid w:val="00FA56C3"/>
    <w:rsid w:val="00FA6DCF"/>
    <w:rsid w:val="00FB2C62"/>
    <w:rsid w:val="00FB38D8"/>
    <w:rsid w:val="00FB452C"/>
    <w:rsid w:val="00FB4694"/>
    <w:rsid w:val="00FB7628"/>
    <w:rsid w:val="00FC664C"/>
    <w:rsid w:val="00FD0C88"/>
    <w:rsid w:val="00FD46C1"/>
    <w:rsid w:val="00FD5911"/>
    <w:rsid w:val="00FE33A8"/>
    <w:rsid w:val="00FE61DD"/>
    <w:rsid w:val="00FE76A1"/>
    <w:rsid w:val="00FE7824"/>
    <w:rsid w:val="00FF0903"/>
    <w:rsid w:val="00FF1EBD"/>
    <w:rsid w:val="00FF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B2945"/>
  <w15:docId w15:val="{6E59EB71-78BE-41C6-BFB4-5AAEDE435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9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A1DD3"/>
    <w:pPr>
      <w:keepNext/>
      <w:autoSpaceDE w:val="0"/>
      <w:jc w:val="both"/>
      <w:outlineLvl w:val="0"/>
    </w:pPr>
    <w:rPr>
      <w:rFonts w:ascii="Arial" w:hAnsi="Arial"/>
      <w:b/>
      <w:i/>
      <w:smallCaps/>
      <w:color w:val="000000"/>
      <w:sz w:val="22"/>
      <w:szCs w:val="2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BA1DD3"/>
    <w:pPr>
      <w:keepNext/>
      <w:numPr>
        <w:ilvl w:val="1"/>
        <w:numId w:val="1"/>
      </w:numPr>
      <w:jc w:val="both"/>
      <w:outlineLvl w:val="1"/>
    </w:pPr>
    <w:rPr>
      <w:rFonts w:ascii="Book Antiqua" w:hAnsi="Book Antiqua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BA1DD3"/>
    <w:pPr>
      <w:keepNext/>
      <w:numPr>
        <w:ilvl w:val="2"/>
        <w:numId w:val="1"/>
      </w:numPr>
      <w:jc w:val="both"/>
      <w:outlineLvl w:val="2"/>
    </w:pPr>
    <w:rPr>
      <w:rFonts w:ascii="Book Antiqua" w:hAnsi="Book Antiqua"/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qFormat/>
    <w:rsid w:val="00BA1DD3"/>
    <w:pPr>
      <w:keepNext/>
      <w:numPr>
        <w:ilvl w:val="3"/>
        <w:numId w:val="1"/>
      </w:numPr>
      <w:tabs>
        <w:tab w:val="center" w:pos="1440"/>
      </w:tabs>
      <w:jc w:val="center"/>
      <w:outlineLvl w:val="3"/>
    </w:pPr>
    <w:rPr>
      <w:rFonts w:ascii="Book Antiqua" w:hAnsi="Book Antiqua"/>
      <w:b/>
      <w:sz w:val="28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A1DD3"/>
    <w:pPr>
      <w:keepNext/>
      <w:numPr>
        <w:ilvl w:val="4"/>
        <w:numId w:val="1"/>
      </w:numPr>
      <w:outlineLvl w:val="4"/>
    </w:pPr>
    <w:rPr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BA1DD3"/>
    <w:pPr>
      <w:keepNext/>
      <w:spacing w:after="60"/>
      <w:jc w:val="both"/>
      <w:outlineLvl w:val="5"/>
    </w:pPr>
    <w:rPr>
      <w:rFonts w:ascii="Arial" w:hAnsi="Arial"/>
      <w:b/>
      <w:i/>
      <w:smallCaps/>
      <w:spacing w:val="50"/>
    </w:rPr>
  </w:style>
  <w:style w:type="paragraph" w:styleId="Nagwek7">
    <w:name w:val="heading 7"/>
    <w:basedOn w:val="Normalny"/>
    <w:next w:val="Normalny"/>
    <w:link w:val="Nagwek7Znak"/>
    <w:qFormat/>
    <w:rsid w:val="00BA1DD3"/>
    <w:pPr>
      <w:keepNext/>
      <w:jc w:val="center"/>
      <w:outlineLvl w:val="6"/>
    </w:pPr>
    <w:rPr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A1DD3"/>
    <w:pPr>
      <w:keepNext/>
      <w:numPr>
        <w:ilvl w:val="7"/>
        <w:numId w:val="1"/>
      </w:numPr>
      <w:spacing w:line="360" w:lineRule="auto"/>
      <w:jc w:val="center"/>
      <w:outlineLvl w:val="7"/>
    </w:pPr>
    <w:rPr>
      <w:rFonts w:ascii="Bookman Old Style" w:hAnsi="Bookman Old Style"/>
      <w:b/>
      <w:caps/>
      <w:spacing w:val="50"/>
      <w:sz w:val="28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BA1DD3"/>
    <w:pPr>
      <w:keepNext/>
      <w:numPr>
        <w:numId w:val="5"/>
      </w:numPr>
      <w:spacing w:line="360" w:lineRule="auto"/>
      <w:outlineLvl w:val="8"/>
    </w:pPr>
    <w:rPr>
      <w:rFonts w:ascii="Bookman Old Style" w:hAnsi="Bookman Old Style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1DD3"/>
    <w:rPr>
      <w:rFonts w:ascii="Arial" w:eastAsia="Times New Roman" w:hAnsi="Arial" w:cs="Times New Roman"/>
      <w:b/>
      <w:i/>
      <w:smallCaps/>
      <w:color w:val="000000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BA1DD3"/>
    <w:rPr>
      <w:rFonts w:ascii="Book Antiqua" w:eastAsia="Times New Roman" w:hAnsi="Book Antiqua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BA1DD3"/>
    <w:rPr>
      <w:rFonts w:ascii="Book Antiqua" w:eastAsia="Times New Roman" w:hAnsi="Book Antiqua" w:cs="Times New Roman"/>
      <w:b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A1DD3"/>
    <w:rPr>
      <w:rFonts w:ascii="Book Antiqua" w:eastAsia="Times New Roman" w:hAnsi="Book Antiqua" w:cs="Times New Roman"/>
      <w:b/>
      <w:sz w:val="28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BA1DD3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BA1DD3"/>
    <w:rPr>
      <w:rFonts w:ascii="Arial" w:eastAsia="Times New Roman" w:hAnsi="Arial" w:cs="Times New Roman"/>
      <w:b/>
      <w:i/>
      <w:smallCaps/>
      <w:spacing w:val="5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A1DD3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BA1DD3"/>
    <w:rPr>
      <w:rFonts w:ascii="Bookman Old Style" w:eastAsia="Times New Roman" w:hAnsi="Bookman Old Style" w:cs="Times New Roman"/>
      <w:b/>
      <w:caps/>
      <w:spacing w:val="50"/>
      <w:sz w:val="28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BA1DD3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WW8Num1z0">
    <w:name w:val="WW8Num1z0"/>
    <w:rsid w:val="00BA1DD3"/>
    <w:rPr>
      <w:b w:val="0"/>
      <w:i w:val="0"/>
      <w:color w:val="auto"/>
    </w:rPr>
  </w:style>
  <w:style w:type="character" w:customStyle="1" w:styleId="WW8Num1z8">
    <w:name w:val="WW8Num1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0">
    <w:name w:val="WW8Num5z0"/>
    <w:rsid w:val="00BA1DD3"/>
    <w:rPr>
      <w:b w:val="0"/>
      <w:i w:val="0"/>
      <w:sz w:val="24"/>
    </w:rPr>
  </w:style>
  <w:style w:type="character" w:customStyle="1" w:styleId="WW8Num5z8">
    <w:name w:val="WW8Num5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0">
    <w:name w:val="WW8Num7z0"/>
    <w:rsid w:val="00BA1DD3"/>
    <w:rPr>
      <w:rFonts w:ascii="Wingdings" w:hAnsi="Wingdings"/>
      <w:b w:val="0"/>
      <w:i w:val="0"/>
      <w:color w:val="auto"/>
    </w:rPr>
  </w:style>
  <w:style w:type="character" w:customStyle="1" w:styleId="WW8Num8z0">
    <w:name w:val="WW8Num8z0"/>
    <w:rsid w:val="00BA1DD3"/>
    <w:rPr>
      <w:rFonts w:ascii="Wingdings" w:hAnsi="Wingdings"/>
      <w:b w:val="0"/>
      <w:i w:val="0"/>
      <w:sz w:val="24"/>
    </w:rPr>
  </w:style>
  <w:style w:type="character" w:customStyle="1" w:styleId="WW8Num8z8">
    <w:name w:val="WW8Num8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0">
    <w:name w:val="WW8Num9z0"/>
    <w:rsid w:val="00BA1DD3"/>
    <w:rPr>
      <w:rFonts w:ascii="Wingdings" w:hAnsi="Wingdings"/>
    </w:rPr>
  </w:style>
  <w:style w:type="character" w:customStyle="1" w:styleId="WW8Num10z0">
    <w:name w:val="WW8Num10z0"/>
    <w:rsid w:val="00BA1DD3"/>
    <w:rPr>
      <w:rFonts w:ascii="Times New Roman" w:hAnsi="Times New Roman"/>
      <w:b w:val="0"/>
      <w:i w:val="0"/>
      <w:sz w:val="20"/>
      <w:u w:val="none"/>
    </w:rPr>
  </w:style>
  <w:style w:type="character" w:customStyle="1" w:styleId="WW8Num11z0">
    <w:name w:val="WW8Num11z0"/>
    <w:rsid w:val="00BA1DD3"/>
    <w:rPr>
      <w:rFonts w:ascii="Wingdings" w:hAnsi="Wingdings"/>
    </w:rPr>
  </w:style>
  <w:style w:type="character" w:customStyle="1" w:styleId="WW8Num13z0">
    <w:name w:val="WW8Num13z0"/>
    <w:rsid w:val="00BA1DD3"/>
    <w:rPr>
      <w:rFonts w:ascii="Wingdings" w:hAnsi="Wingdings"/>
      <w:b w:val="0"/>
      <w:i w:val="0"/>
      <w:sz w:val="24"/>
    </w:rPr>
  </w:style>
  <w:style w:type="character" w:customStyle="1" w:styleId="WW8Num14z0">
    <w:name w:val="WW8Num14z0"/>
    <w:rsid w:val="00BA1DD3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BA1DD3"/>
    <w:rPr>
      <w:b w:val="0"/>
      <w:i w:val="0"/>
      <w:caps w:val="0"/>
      <w:smallCaps w:val="0"/>
      <w:strike w:val="0"/>
      <w:dstrike w:val="0"/>
      <w:vanish w:val="0"/>
      <w:color w:val="000000"/>
      <w:u w:val="singl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5">
    <w:name w:val="WW8Num14z5"/>
    <w:rsid w:val="00BA1DD3"/>
    <w:rPr>
      <w:rFonts w:ascii="Courier 5 Pitch" w:hAnsi="Courier 5 Pitch"/>
    </w:rPr>
  </w:style>
  <w:style w:type="character" w:customStyle="1" w:styleId="WW8Num15z0">
    <w:name w:val="WW8Num15z0"/>
    <w:rsid w:val="00BA1DD3"/>
    <w:rPr>
      <w:b w:val="0"/>
      <w:i w:val="0"/>
      <w:sz w:val="24"/>
    </w:rPr>
  </w:style>
  <w:style w:type="character" w:customStyle="1" w:styleId="WW8Num16z0">
    <w:name w:val="WW8Num16z0"/>
    <w:rsid w:val="00BA1DD3"/>
    <w:rPr>
      <w:rFonts w:ascii="Times New Roman" w:hAnsi="Times New Roman"/>
      <w:b w:val="0"/>
      <w:i w:val="0"/>
      <w:sz w:val="20"/>
      <w:u w:val="none"/>
    </w:rPr>
  </w:style>
  <w:style w:type="character" w:customStyle="1" w:styleId="WW8Num18z1">
    <w:name w:val="WW8Num18z1"/>
    <w:rsid w:val="00BA1DD3"/>
    <w:rPr>
      <w:b w:val="0"/>
      <w:i w:val="0"/>
      <w:color w:val="auto"/>
    </w:rPr>
  </w:style>
  <w:style w:type="character" w:customStyle="1" w:styleId="WW8Num20z0">
    <w:name w:val="WW8Num20z0"/>
    <w:rsid w:val="00BA1DD3"/>
    <w:rPr>
      <w:rFonts w:ascii="Wingdings" w:hAnsi="Wingdings"/>
      <w:b w:val="0"/>
      <w:i w:val="0"/>
      <w:sz w:val="20"/>
      <w:u w:val="none"/>
    </w:rPr>
  </w:style>
  <w:style w:type="character" w:customStyle="1" w:styleId="WW8Num23z0">
    <w:name w:val="WW8Num23z0"/>
    <w:rsid w:val="00BA1DD3"/>
    <w:rPr>
      <w:rFonts w:ascii="Symbol" w:hAnsi="Symbol"/>
    </w:rPr>
  </w:style>
  <w:style w:type="character" w:customStyle="1" w:styleId="WW8Num25z0">
    <w:name w:val="WW8Num25z0"/>
    <w:rsid w:val="00BA1DD3"/>
    <w:rPr>
      <w:rFonts w:ascii="Symbol" w:hAnsi="Symbol"/>
      <w:sz w:val="22"/>
    </w:rPr>
  </w:style>
  <w:style w:type="character" w:customStyle="1" w:styleId="WW8Num26z0">
    <w:name w:val="WW8Num26z0"/>
    <w:rsid w:val="00BA1DD3"/>
    <w:rPr>
      <w:b w:val="0"/>
      <w:i w:val="0"/>
      <w:sz w:val="24"/>
    </w:rPr>
  </w:style>
  <w:style w:type="character" w:customStyle="1" w:styleId="WW8Num27z0">
    <w:name w:val="WW8Num27z0"/>
    <w:rsid w:val="00BA1DD3"/>
    <w:rPr>
      <w:rFonts w:ascii="Arial Narrow" w:hAnsi="Arial Narrow"/>
      <w:b w:val="0"/>
      <w:i w:val="0"/>
      <w:sz w:val="22"/>
    </w:rPr>
  </w:style>
  <w:style w:type="character" w:customStyle="1" w:styleId="WW8Num28z0">
    <w:name w:val="WW8Num2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29z0">
    <w:name w:val="WW8Num29z0"/>
    <w:rsid w:val="00BA1DD3"/>
    <w:rPr>
      <w:rFonts w:ascii="Book Antiqua" w:hAnsi="Book Antiqua"/>
      <w:b w:val="0"/>
      <w:i w:val="0"/>
      <w:sz w:val="22"/>
    </w:rPr>
  </w:style>
  <w:style w:type="character" w:customStyle="1" w:styleId="WW8Num29z8">
    <w:name w:val="WW8Num29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0">
    <w:name w:val="WW8Num30z0"/>
    <w:rsid w:val="00BA1DD3"/>
    <w:rPr>
      <w:b w:val="0"/>
      <w:i w:val="0"/>
      <w:sz w:val="24"/>
    </w:rPr>
  </w:style>
  <w:style w:type="character" w:customStyle="1" w:styleId="WW8Num31z0">
    <w:name w:val="WW8Num31z0"/>
    <w:rsid w:val="00BA1DD3"/>
    <w:rPr>
      <w:rFonts w:ascii="Symbol" w:hAnsi="Symbol"/>
      <w:sz w:val="22"/>
    </w:rPr>
  </w:style>
  <w:style w:type="character" w:customStyle="1" w:styleId="WW8Num31z7">
    <w:name w:val="WW8Num31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32z0">
    <w:name w:val="WW8Num32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3z0">
    <w:name w:val="WW8Num33z0"/>
    <w:rsid w:val="00BA1DD3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0">
    <w:name w:val="WW8Num35z0"/>
    <w:rsid w:val="00BA1DD3"/>
    <w:rPr>
      <w:rFonts w:ascii="Arial" w:hAnsi="Arial"/>
      <w:b w:val="0"/>
      <w:i/>
      <w:sz w:val="24"/>
    </w:rPr>
  </w:style>
  <w:style w:type="character" w:customStyle="1" w:styleId="WW8Num36z0">
    <w:name w:val="WW8Num36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7z0">
    <w:name w:val="WW8Num37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39z0">
    <w:name w:val="WW8Num39z0"/>
    <w:rsid w:val="00BA1DD3"/>
    <w:rPr>
      <w:rFonts w:ascii="Symbol" w:hAnsi="Symbol"/>
      <w:sz w:val="22"/>
    </w:rPr>
  </w:style>
  <w:style w:type="character" w:customStyle="1" w:styleId="WW8Num39z1">
    <w:name w:val="WW8Num39z1"/>
    <w:rsid w:val="00BA1DD3"/>
    <w:rPr>
      <w:rFonts w:ascii="Courier New" w:hAnsi="Courier New"/>
    </w:rPr>
  </w:style>
  <w:style w:type="character" w:customStyle="1" w:styleId="WW8Num39z2">
    <w:name w:val="WW8Num39z2"/>
    <w:rsid w:val="00BA1DD3"/>
    <w:rPr>
      <w:rFonts w:ascii="Wingdings" w:hAnsi="Wingdings"/>
    </w:rPr>
  </w:style>
  <w:style w:type="character" w:customStyle="1" w:styleId="WW8Num39z3">
    <w:name w:val="WW8Num39z3"/>
    <w:rsid w:val="00BA1DD3"/>
    <w:rPr>
      <w:rFonts w:ascii="Symbol" w:hAnsi="Symbol"/>
    </w:rPr>
  </w:style>
  <w:style w:type="character" w:customStyle="1" w:styleId="WW8Num40z0">
    <w:name w:val="WW8Num40z0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0z7">
    <w:name w:val="WW8Num40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41z0">
    <w:name w:val="WW8Num41z0"/>
    <w:rsid w:val="00BA1DD3"/>
    <w:rPr>
      <w:rFonts w:ascii="Symbol" w:hAnsi="Symbol"/>
      <w:b w:val="0"/>
      <w:i w:val="0"/>
      <w:sz w:val="24"/>
    </w:rPr>
  </w:style>
  <w:style w:type="character" w:customStyle="1" w:styleId="WW8Num41z8">
    <w:name w:val="WW8Num41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2">
    <w:name w:val="Domyślna czcionka akapitu2"/>
    <w:rsid w:val="00BA1DD3"/>
  </w:style>
  <w:style w:type="character" w:customStyle="1" w:styleId="WW8Num1z1">
    <w:name w:val="WW8Num1z1"/>
    <w:rsid w:val="00BA1DD3"/>
    <w:rPr>
      <w:color w:val="auto"/>
    </w:rPr>
  </w:style>
  <w:style w:type="character" w:customStyle="1" w:styleId="WW8Num2z0">
    <w:name w:val="WW8Num2z0"/>
    <w:rsid w:val="00BA1DD3"/>
    <w:rPr>
      <w:b w:val="0"/>
      <w:i w:val="0"/>
      <w:sz w:val="24"/>
    </w:rPr>
  </w:style>
  <w:style w:type="character" w:customStyle="1" w:styleId="WW8Num3z0">
    <w:name w:val="WW8Num3z0"/>
    <w:rsid w:val="00BA1DD3"/>
    <w:rPr>
      <w:rFonts w:ascii="Wingdings" w:hAnsi="Wingdings"/>
    </w:rPr>
  </w:style>
  <w:style w:type="character" w:customStyle="1" w:styleId="WW8Num4z0">
    <w:name w:val="WW8Num4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6z0">
    <w:name w:val="WW8Num6z0"/>
    <w:rsid w:val="00BA1DD3"/>
    <w:rPr>
      <w:rFonts w:ascii="Wingdings" w:hAnsi="Wingdings"/>
    </w:rPr>
  </w:style>
  <w:style w:type="character" w:customStyle="1" w:styleId="WW8Num12z0">
    <w:name w:val="WW8Num12z0"/>
    <w:rsid w:val="00BA1DD3"/>
    <w:rPr>
      <w:rFonts w:ascii="Wingdings" w:hAnsi="Wingdings"/>
    </w:rPr>
  </w:style>
  <w:style w:type="character" w:customStyle="1" w:styleId="WW8Num13z1">
    <w:name w:val="WW8Num13z1"/>
    <w:rsid w:val="00BA1DD3"/>
    <w:rPr>
      <w:rFonts w:ascii="Courier New" w:hAnsi="Courier New"/>
    </w:rPr>
  </w:style>
  <w:style w:type="character" w:customStyle="1" w:styleId="WW8Num13z3">
    <w:name w:val="WW8Num13z3"/>
    <w:rsid w:val="00BA1DD3"/>
    <w:rPr>
      <w:rFonts w:ascii="Symbol" w:hAnsi="Symbol"/>
    </w:rPr>
  </w:style>
  <w:style w:type="character" w:customStyle="1" w:styleId="WW8Num17z0">
    <w:name w:val="WW8Num17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18z0">
    <w:name w:val="WW8Num18z0"/>
    <w:rsid w:val="00BA1DD3"/>
    <w:rPr>
      <w:b w:val="0"/>
      <w:i w:val="0"/>
      <w:sz w:val="24"/>
    </w:rPr>
  </w:style>
  <w:style w:type="character" w:customStyle="1" w:styleId="WW8Num18z8">
    <w:name w:val="WW8Num18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9z0">
    <w:name w:val="WW8Num19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21z2">
    <w:name w:val="WW8Num21z2"/>
    <w:rsid w:val="00BA1DD3"/>
    <w:rPr>
      <w:rFonts w:ascii="Times New Roman" w:hAnsi="Times New Roman" w:cs="Times New Roman"/>
      <w:i w:val="0"/>
    </w:rPr>
  </w:style>
  <w:style w:type="character" w:customStyle="1" w:styleId="WW8Num22z0">
    <w:name w:val="WW8Num22z0"/>
    <w:rsid w:val="00BA1DD3"/>
    <w:rPr>
      <w:rFonts w:ascii="Courier New" w:hAnsi="Courier New"/>
    </w:rPr>
  </w:style>
  <w:style w:type="character" w:customStyle="1" w:styleId="WW8Num26z8">
    <w:name w:val="WW8Num26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8">
    <w:name w:val="WW8Num30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1">
    <w:name w:val="WW8Num31z1"/>
    <w:rsid w:val="00BA1DD3"/>
    <w:rPr>
      <w:rFonts w:ascii="Courier New" w:hAnsi="Courier New"/>
    </w:rPr>
  </w:style>
  <w:style w:type="character" w:customStyle="1" w:styleId="WW8Num31z2">
    <w:name w:val="WW8Num31z2"/>
    <w:rsid w:val="00BA1DD3"/>
    <w:rPr>
      <w:rFonts w:ascii="Wingdings" w:hAnsi="Wingdings"/>
    </w:rPr>
  </w:style>
  <w:style w:type="character" w:customStyle="1" w:styleId="WW8Num31z3">
    <w:name w:val="WW8Num31z3"/>
    <w:rsid w:val="00BA1DD3"/>
    <w:rPr>
      <w:rFonts w:ascii="Symbol" w:hAnsi="Symbol"/>
    </w:rPr>
  </w:style>
  <w:style w:type="character" w:customStyle="1" w:styleId="WW8Num34z0">
    <w:name w:val="WW8Num34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7z1">
    <w:name w:val="WW8Num37z1"/>
    <w:rsid w:val="00BA1DD3"/>
    <w:rPr>
      <w:b w:val="0"/>
      <w:i w:val="0"/>
      <w:caps w:val="0"/>
      <w:smallCaps w:val="0"/>
      <w:strike w:val="0"/>
      <w:dstrike w:val="0"/>
      <w:vanish w:val="0"/>
      <w:color w:val="000000"/>
      <w:u w:val="singl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7z5">
    <w:name w:val="WW8Num37z5"/>
    <w:rsid w:val="00BA1DD3"/>
    <w:rPr>
      <w:rFonts w:ascii="Courier 5 Pitch" w:hAnsi="Courier 5 Pitch"/>
    </w:rPr>
  </w:style>
  <w:style w:type="character" w:customStyle="1" w:styleId="WW8Num38z0">
    <w:name w:val="WW8Num38z0"/>
    <w:rsid w:val="00BA1DD3"/>
    <w:rPr>
      <w:sz w:val="22"/>
    </w:rPr>
  </w:style>
  <w:style w:type="character" w:customStyle="1" w:styleId="WW8Num43z1">
    <w:name w:val="WW8Num43z1"/>
    <w:rsid w:val="00BA1DD3"/>
    <w:rPr>
      <w:b w:val="0"/>
      <w:i w:val="0"/>
      <w:color w:val="auto"/>
    </w:rPr>
  </w:style>
  <w:style w:type="character" w:customStyle="1" w:styleId="WW8Num45z0">
    <w:name w:val="WW8Num45z0"/>
    <w:rsid w:val="00BA1DD3"/>
    <w:rPr>
      <w:b w:val="0"/>
      <w:i w:val="0"/>
      <w:sz w:val="24"/>
    </w:rPr>
  </w:style>
  <w:style w:type="character" w:customStyle="1" w:styleId="WW8Num45z8">
    <w:name w:val="WW8Num45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7z0">
    <w:name w:val="WW8Num47z0"/>
    <w:rsid w:val="00BA1DD3"/>
    <w:rPr>
      <w:sz w:val="22"/>
    </w:rPr>
  </w:style>
  <w:style w:type="character" w:customStyle="1" w:styleId="WW8Num48z0">
    <w:name w:val="WW8Num4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2z0">
    <w:name w:val="WW8Num52z0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4z0">
    <w:name w:val="WW8Num54z0"/>
    <w:rsid w:val="00BA1DD3"/>
    <w:rPr>
      <w:rFonts w:ascii="Symbol" w:hAnsi="Symbol"/>
      <w:sz w:val="22"/>
    </w:rPr>
  </w:style>
  <w:style w:type="character" w:customStyle="1" w:styleId="WW8Num54z1">
    <w:name w:val="WW8Num54z1"/>
    <w:rsid w:val="00BA1DD3"/>
    <w:rPr>
      <w:rFonts w:ascii="Courier New" w:hAnsi="Courier New"/>
    </w:rPr>
  </w:style>
  <w:style w:type="character" w:customStyle="1" w:styleId="WW8Num54z2">
    <w:name w:val="WW8Num54z2"/>
    <w:rsid w:val="00BA1DD3"/>
    <w:rPr>
      <w:rFonts w:ascii="Wingdings" w:hAnsi="Wingdings"/>
    </w:rPr>
  </w:style>
  <w:style w:type="character" w:customStyle="1" w:styleId="WW8Num54z3">
    <w:name w:val="WW8Num54z3"/>
    <w:rsid w:val="00BA1DD3"/>
    <w:rPr>
      <w:rFonts w:ascii="Symbol" w:hAnsi="Symbol"/>
    </w:rPr>
  </w:style>
  <w:style w:type="character" w:customStyle="1" w:styleId="WW8Num55z0">
    <w:name w:val="WW8Num55z0"/>
    <w:rsid w:val="00BA1DD3"/>
    <w:rPr>
      <w:b w:val="0"/>
      <w:i w:val="0"/>
      <w:sz w:val="22"/>
      <w:szCs w:val="22"/>
    </w:rPr>
  </w:style>
  <w:style w:type="character" w:customStyle="1" w:styleId="WW8Num55z1">
    <w:name w:val="WW8Num55z1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6z0">
    <w:name w:val="WW8Num56z0"/>
    <w:rsid w:val="00BA1DD3"/>
    <w:rPr>
      <w:rFonts w:ascii="Arial" w:hAnsi="Arial"/>
      <w:b w:val="0"/>
      <w:i w:val="0"/>
      <w:sz w:val="24"/>
    </w:rPr>
  </w:style>
  <w:style w:type="character" w:customStyle="1" w:styleId="WW8Num57z0">
    <w:name w:val="WW8Num57z0"/>
    <w:rsid w:val="00BA1DD3"/>
    <w:rPr>
      <w:rFonts w:ascii="Arial Narrow" w:hAnsi="Arial Narrow"/>
      <w:b w:val="0"/>
      <w:i w:val="0"/>
      <w:sz w:val="22"/>
    </w:rPr>
  </w:style>
  <w:style w:type="character" w:customStyle="1" w:styleId="WW8Num58z0">
    <w:name w:val="WW8Num5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9z0">
    <w:name w:val="WW8Num59z0"/>
    <w:rsid w:val="00BA1DD3"/>
    <w:rPr>
      <w:rFonts w:ascii="Symbol" w:hAnsi="Symbol"/>
      <w:b w:val="0"/>
      <w:i w:val="0"/>
      <w:sz w:val="24"/>
    </w:rPr>
  </w:style>
  <w:style w:type="character" w:customStyle="1" w:styleId="WW8Num59z8">
    <w:name w:val="WW8Num59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1z0">
    <w:name w:val="WW8Num61z0"/>
    <w:rsid w:val="00BA1DD3"/>
    <w:rPr>
      <w:rFonts w:ascii="Symbol" w:hAnsi="Symbol"/>
    </w:rPr>
  </w:style>
  <w:style w:type="character" w:customStyle="1" w:styleId="WW8Num61z1">
    <w:name w:val="WW8Num61z1"/>
    <w:rsid w:val="00BA1DD3"/>
    <w:rPr>
      <w:rFonts w:ascii="Courier New" w:hAnsi="Courier New" w:cs="Courier New"/>
    </w:rPr>
  </w:style>
  <w:style w:type="character" w:customStyle="1" w:styleId="WW8Num61z2">
    <w:name w:val="WW8Num61z2"/>
    <w:rsid w:val="00BA1DD3"/>
    <w:rPr>
      <w:rFonts w:ascii="Wingdings" w:hAnsi="Wingdings"/>
    </w:rPr>
  </w:style>
  <w:style w:type="character" w:customStyle="1" w:styleId="WW8Num62z0">
    <w:name w:val="WW8Num62z0"/>
    <w:rsid w:val="00BA1DD3"/>
    <w:rPr>
      <w:rFonts w:ascii="Book Antiqua" w:hAnsi="Book Antiqua"/>
      <w:b w:val="0"/>
      <w:i w:val="0"/>
      <w:sz w:val="22"/>
    </w:rPr>
  </w:style>
  <w:style w:type="character" w:customStyle="1" w:styleId="WW8Num66z0">
    <w:name w:val="WW8Num66z0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6z7">
    <w:name w:val="WW8Num66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67z0">
    <w:name w:val="WW8Num67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68z0">
    <w:name w:val="WW8Num68z0"/>
    <w:rsid w:val="00BA1DD3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0z0">
    <w:name w:val="WW8Num70z0"/>
    <w:rsid w:val="00BA1DD3"/>
    <w:rPr>
      <w:rFonts w:ascii="Arial" w:hAnsi="Arial"/>
      <w:b w:val="0"/>
      <w:i/>
      <w:sz w:val="24"/>
    </w:rPr>
  </w:style>
  <w:style w:type="character" w:customStyle="1" w:styleId="WW8Num72z0">
    <w:name w:val="WW8Num72z0"/>
    <w:rsid w:val="00BA1DD3"/>
    <w:rPr>
      <w:b w:val="0"/>
      <w:i w:val="0"/>
      <w:sz w:val="24"/>
    </w:rPr>
  </w:style>
  <w:style w:type="character" w:customStyle="1" w:styleId="Domylnaczcionkaakapitu1">
    <w:name w:val="Domyślna czcionka akapitu1"/>
    <w:rsid w:val="00BA1DD3"/>
  </w:style>
  <w:style w:type="character" w:customStyle="1" w:styleId="WW-Domylnaczcionkaakapitu">
    <w:name w:val="WW-Domyślna czcionka akapitu"/>
    <w:rsid w:val="00BA1DD3"/>
  </w:style>
  <w:style w:type="character" w:styleId="Hipercze">
    <w:name w:val="Hyperlink"/>
    <w:uiPriority w:val="99"/>
    <w:rsid w:val="00BA1DD3"/>
    <w:rPr>
      <w:color w:val="0000FF"/>
      <w:u w:val="single"/>
    </w:rPr>
  </w:style>
  <w:style w:type="character" w:styleId="Numerstrony">
    <w:name w:val="page number"/>
    <w:basedOn w:val="Domylnaczcionkaakapitu1"/>
    <w:rsid w:val="00BA1DD3"/>
  </w:style>
  <w:style w:type="character" w:styleId="UyteHipercze">
    <w:name w:val="FollowedHyperlink"/>
    <w:rsid w:val="00BA1DD3"/>
    <w:rPr>
      <w:color w:val="800080"/>
      <w:u w:val="single"/>
    </w:rPr>
  </w:style>
  <w:style w:type="character" w:customStyle="1" w:styleId="TytuZnak">
    <w:name w:val="Tytuł Znak"/>
    <w:rsid w:val="00BA1DD3"/>
    <w:rPr>
      <w:color w:val="FF00FF"/>
      <w:sz w:val="28"/>
      <w:szCs w:val="28"/>
    </w:rPr>
  </w:style>
  <w:style w:type="character" w:customStyle="1" w:styleId="NagwekZnak">
    <w:name w:val="Nagłówek Znak"/>
    <w:rsid w:val="00BA1DD3"/>
    <w:rPr>
      <w:sz w:val="24"/>
    </w:rPr>
  </w:style>
  <w:style w:type="character" w:customStyle="1" w:styleId="Znakinumeracji">
    <w:name w:val="Znaki numeracji"/>
    <w:rsid w:val="00BA1DD3"/>
  </w:style>
  <w:style w:type="paragraph" w:customStyle="1" w:styleId="Nagwek20">
    <w:name w:val="Nagłówek2"/>
    <w:basedOn w:val="Normalny"/>
    <w:next w:val="Tekstpodstawowy"/>
    <w:rsid w:val="00BA1DD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A1DD3"/>
    <w:pPr>
      <w:jc w:val="center"/>
    </w:pPr>
    <w:rPr>
      <w:rFonts w:ascii="Book Antiqua" w:hAnsi="Book Antiqua"/>
      <w:b/>
      <w:sz w:val="28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A1DD3"/>
    <w:rPr>
      <w:rFonts w:ascii="Book Antiqua" w:eastAsia="Times New Roman" w:hAnsi="Book Antiqua" w:cs="Times New Roman"/>
      <w:b/>
      <w:sz w:val="28"/>
      <w:szCs w:val="20"/>
      <w:lang w:val="x-none" w:eastAsia="ar-SA"/>
    </w:rPr>
  </w:style>
  <w:style w:type="paragraph" w:styleId="Lista">
    <w:name w:val="List"/>
    <w:basedOn w:val="Tekstpodstawowy"/>
    <w:rsid w:val="00BA1DD3"/>
    <w:rPr>
      <w:rFonts w:cs="Tahoma"/>
    </w:rPr>
  </w:style>
  <w:style w:type="paragraph" w:customStyle="1" w:styleId="Podpis2">
    <w:name w:val="Podpis2"/>
    <w:basedOn w:val="Normalny"/>
    <w:rsid w:val="00BA1DD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A1DD3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A1DD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A1DD3"/>
    <w:pPr>
      <w:suppressLineNumbers/>
      <w:spacing w:before="120" w:after="120"/>
    </w:pPr>
    <w:rPr>
      <w:rFonts w:cs="Tahoma"/>
      <w:i/>
      <w:iCs/>
    </w:rPr>
  </w:style>
  <w:style w:type="paragraph" w:customStyle="1" w:styleId="podpunkt">
    <w:name w:val="podpunkt"/>
    <w:basedOn w:val="Normalny"/>
    <w:rsid w:val="00BA1DD3"/>
    <w:pPr>
      <w:numPr>
        <w:numId w:val="3"/>
      </w:numPr>
      <w:jc w:val="both"/>
    </w:pPr>
    <w:rPr>
      <w:szCs w:val="20"/>
    </w:rPr>
  </w:style>
  <w:style w:type="paragraph" w:customStyle="1" w:styleId="podstawowy">
    <w:name w:val="podstawowy"/>
    <w:basedOn w:val="Normalny"/>
    <w:rsid w:val="00BA1DD3"/>
    <w:pPr>
      <w:numPr>
        <w:numId w:val="2"/>
      </w:numPr>
      <w:tabs>
        <w:tab w:val="left" w:pos="113"/>
      </w:tabs>
      <w:jc w:val="both"/>
    </w:pPr>
    <w:rPr>
      <w:rFonts w:ascii="Book Antiqua" w:hAnsi="Book Antiqua"/>
      <w:sz w:val="22"/>
      <w:szCs w:val="20"/>
    </w:rPr>
  </w:style>
  <w:style w:type="paragraph" w:customStyle="1" w:styleId="WW-Legenda">
    <w:name w:val="WW-Legenda"/>
    <w:basedOn w:val="Normalny"/>
    <w:next w:val="Normalny"/>
    <w:rsid w:val="00BA1DD3"/>
    <w:rPr>
      <w:rFonts w:ascii="Book Antiqua" w:hAnsi="Book Antiqua"/>
      <w:b/>
      <w:sz w:val="22"/>
      <w:szCs w:val="20"/>
    </w:rPr>
  </w:style>
  <w:style w:type="paragraph" w:customStyle="1" w:styleId="punkt">
    <w:name w:val="punkt"/>
    <w:basedOn w:val="Normalny"/>
    <w:rsid w:val="00BA1DD3"/>
    <w:pPr>
      <w:spacing w:before="120"/>
      <w:jc w:val="both"/>
    </w:pPr>
    <w:rPr>
      <w:rFonts w:ascii="Book Antiqua" w:hAnsi="Book Antiqua"/>
      <w:szCs w:val="20"/>
    </w:rPr>
  </w:style>
  <w:style w:type="paragraph" w:customStyle="1" w:styleId="Tekstpodstawowywcity31">
    <w:name w:val="Tekst podstawowy wcięty 31"/>
    <w:basedOn w:val="Normalny"/>
    <w:rsid w:val="00BA1DD3"/>
    <w:pPr>
      <w:ind w:left="567" w:hanging="567"/>
    </w:pPr>
    <w:rPr>
      <w:rFonts w:ascii="Book Antiqua" w:hAnsi="Book Antiqua"/>
      <w:color w:val="FF6600"/>
      <w:szCs w:val="20"/>
    </w:rPr>
  </w:style>
  <w:style w:type="paragraph" w:customStyle="1" w:styleId="Tekstpodstawowy21">
    <w:name w:val="Tekst podstawowy 21"/>
    <w:basedOn w:val="Normalny"/>
    <w:rsid w:val="00BA1DD3"/>
    <w:pPr>
      <w:overflowPunct w:val="0"/>
      <w:autoSpaceDE w:val="0"/>
      <w:jc w:val="both"/>
      <w:textAlignment w:val="baseline"/>
    </w:pPr>
    <w:rPr>
      <w:rFonts w:ascii="Book Antiqua" w:hAnsi="Book Antiqua"/>
      <w:sz w:val="22"/>
      <w:szCs w:val="20"/>
    </w:rPr>
  </w:style>
  <w:style w:type="paragraph" w:customStyle="1" w:styleId="Tekstpodstawowywcity21">
    <w:name w:val="Tekst podstawowy wcięty 21"/>
    <w:basedOn w:val="Normalny"/>
    <w:rsid w:val="00BA1DD3"/>
    <w:pPr>
      <w:ind w:left="360" w:hanging="360"/>
      <w:jc w:val="both"/>
    </w:pPr>
    <w:rPr>
      <w:rFonts w:ascii="Book Antiqua" w:hAnsi="Book Antiqua"/>
      <w:bCs/>
      <w:sz w:val="22"/>
    </w:rPr>
  </w:style>
  <w:style w:type="paragraph" w:styleId="Nagwek">
    <w:name w:val="header"/>
    <w:basedOn w:val="Normalny"/>
    <w:link w:val="NagwekZnak1"/>
    <w:rsid w:val="00BA1DD3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1">
    <w:name w:val="Nagłówek Znak1"/>
    <w:basedOn w:val="Domylnaczcionkaakapitu"/>
    <w:link w:val="Nagwek"/>
    <w:rsid w:val="00BA1DD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customStyle="1" w:styleId="Tekstblokowy1">
    <w:name w:val="Tekst blokowy1"/>
    <w:basedOn w:val="Normalny"/>
    <w:rsid w:val="00BA1DD3"/>
    <w:pPr>
      <w:ind w:left="720" w:right="-1"/>
      <w:jc w:val="both"/>
    </w:pPr>
    <w:rPr>
      <w:rFonts w:ascii="Book Antiqua" w:hAnsi="Book Antiqua"/>
      <w:sz w:val="22"/>
      <w:szCs w:val="20"/>
    </w:rPr>
  </w:style>
  <w:style w:type="paragraph" w:styleId="Tekstpodstawowywcity">
    <w:name w:val="Body Text Indent"/>
    <w:basedOn w:val="Normalny"/>
    <w:link w:val="TekstpodstawowywcityZnak"/>
    <w:rsid w:val="00BA1DD3"/>
    <w:pPr>
      <w:ind w:firstLine="720"/>
      <w:jc w:val="both"/>
    </w:pPr>
    <w:rPr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1DD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Legenda1">
    <w:name w:val="Legenda1"/>
    <w:basedOn w:val="Normalny"/>
    <w:next w:val="Normalny"/>
    <w:rsid w:val="00BA1DD3"/>
    <w:pPr>
      <w:overflowPunct w:val="0"/>
      <w:autoSpaceDE w:val="0"/>
      <w:textAlignment w:val="baseline"/>
    </w:pPr>
    <w:rPr>
      <w:rFonts w:ascii="Book Antiqua" w:hAnsi="Book Antiqua"/>
      <w:b/>
      <w:sz w:val="22"/>
      <w:szCs w:val="20"/>
    </w:rPr>
  </w:style>
  <w:style w:type="paragraph" w:customStyle="1" w:styleId="Tekstkomentarza1">
    <w:name w:val="Tekst komentarza1"/>
    <w:basedOn w:val="Normalny"/>
    <w:rsid w:val="00BA1DD3"/>
    <w:rPr>
      <w:sz w:val="20"/>
      <w:szCs w:val="20"/>
    </w:rPr>
  </w:style>
  <w:style w:type="paragraph" w:styleId="NormalnyWeb">
    <w:name w:val="Normal (Web)"/>
    <w:basedOn w:val="Normalny"/>
    <w:uiPriority w:val="99"/>
    <w:rsid w:val="00BA1DD3"/>
    <w:pPr>
      <w:spacing w:before="280" w:after="280"/>
    </w:pPr>
  </w:style>
  <w:style w:type="paragraph" w:customStyle="1" w:styleId="Tekstpodstawowy22">
    <w:name w:val="Tekst podstawowy 22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customStyle="1" w:styleId="WW-Tekstpodstawowy3">
    <w:name w:val="WW-Tekst podstawowy 3"/>
    <w:basedOn w:val="Normalny"/>
    <w:rsid w:val="00BA1DD3"/>
    <w:rPr>
      <w:b/>
      <w:szCs w:val="20"/>
    </w:rPr>
  </w:style>
  <w:style w:type="paragraph" w:styleId="Stopka">
    <w:name w:val="footer"/>
    <w:basedOn w:val="Normalny"/>
    <w:link w:val="StopkaZnak"/>
    <w:uiPriority w:val="99"/>
    <w:rsid w:val="00BA1DD3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A1DD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podstawowy31">
    <w:name w:val="Tekst podstawowy 31"/>
    <w:basedOn w:val="Normalny"/>
    <w:rsid w:val="00BA1DD3"/>
    <w:pPr>
      <w:jc w:val="both"/>
    </w:pPr>
    <w:rPr>
      <w:rFonts w:ascii="Arial" w:hAnsi="Arial"/>
      <w:b/>
      <w:u w:val="single"/>
    </w:rPr>
  </w:style>
  <w:style w:type="paragraph" w:customStyle="1" w:styleId="WW-Tekstkomentarza">
    <w:name w:val="WW-Tekst komentarza"/>
    <w:basedOn w:val="Normalny"/>
    <w:rsid w:val="00BA1DD3"/>
    <w:rPr>
      <w:sz w:val="20"/>
      <w:szCs w:val="20"/>
    </w:rPr>
  </w:style>
  <w:style w:type="paragraph" w:styleId="Tytu">
    <w:name w:val="Title"/>
    <w:basedOn w:val="Normalny"/>
    <w:next w:val="Podtytu"/>
    <w:link w:val="TytuZnak1"/>
    <w:qFormat/>
    <w:rsid w:val="00BA1DD3"/>
    <w:pPr>
      <w:autoSpaceDE w:val="0"/>
      <w:jc w:val="center"/>
    </w:pPr>
    <w:rPr>
      <w:color w:val="FF00FF"/>
      <w:sz w:val="28"/>
      <w:szCs w:val="28"/>
    </w:rPr>
  </w:style>
  <w:style w:type="character" w:customStyle="1" w:styleId="TytuZnak1">
    <w:name w:val="Tytuł Znak1"/>
    <w:basedOn w:val="Domylnaczcionkaakapitu"/>
    <w:link w:val="Tytu"/>
    <w:rsid w:val="00BA1DD3"/>
    <w:rPr>
      <w:rFonts w:ascii="Times New Roman" w:eastAsia="Times New Roman" w:hAnsi="Times New Roman" w:cs="Times New Roman"/>
      <w:color w:val="FF00FF"/>
      <w:sz w:val="28"/>
      <w:szCs w:val="28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BA1DD3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BA1DD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WW-Domylnie">
    <w:name w:val="WW-Domyślnie"/>
    <w:rsid w:val="00BA1DD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BA1DD3"/>
    <w:pPr>
      <w:widowControl w:val="0"/>
      <w:suppressLineNumbers/>
      <w:spacing w:after="120"/>
      <w:jc w:val="left"/>
    </w:pPr>
    <w:rPr>
      <w:rFonts w:ascii="Times New Roman" w:eastAsia="HG Mincho Light J" w:hAnsi="Times New Roman"/>
      <w:b w:val="0"/>
      <w:color w:val="000000"/>
      <w:sz w:val="24"/>
    </w:rPr>
  </w:style>
  <w:style w:type="paragraph" w:customStyle="1" w:styleId="Znak">
    <w:name w:val="Znak"/>
    <w:basedOn w:val="Normalny"/>
    <w:rsid w:val="00BA1DD3"/>
  </w:style>
  <w:style w:type="paragraph" w:customStyle="1" w:styleId="ZnakZnakZnakZnakZnakZnakZnakZnakZnakZnakZnakZnakZnak">
    <w:name w:val="Znak Znak Znak Znak Znak Znak Znak Znak Znak Znak Znak Znak Znak"/>
    <w:basedOn w:val="Normalny"/>
    <w:rsid w:val="00BA1DD3"/>
  </w:style>
  <w:style w:type="paragraph" w:customStyle="1" w:styleId="Default">
    <w:name w:val="Default"/>
    <w:rsid w:val="00BA1DD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A1DD3"/>
  </w:style>
  <w:style w:type="paragraph" w:customStyle="1" w:styleId="Tekstpodstawowy221">
    <w:name w:val="Tekst podstawowy 221"/>
    <w:basedOn w:val="Normalny"/>
    <w:rsid w:val="00BA1DD3"/>
    <w:pPr>
      <w:spacing w:after="120" w:line="480" w:lineRule="auto"/>
    </w:pPr>
  </w:style>
  <w:style w:type="paragraph" w:styleId="Legenda">
    <w:name w:val="caption"/>
    <w:basedOn w:val="Normalny"/>
    <w:next w:val="Normalny"/>
    <w:qFormat/>
    <w:rsid w:val="00BA1DD3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sz w:val="22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A1DD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A1D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BA1DD3"/>
    <w:pPr>
      <w:ind w:left="708"/>
    </w:pPr>
    <w:rPr>
      <w:lang w:val="x-none"/>
    </w:rPr>
  </w:style>
  <w:style w:type="character" w:styleId="Odwoaniedokomentarza">
    <w:name w:val="annotation reference"/>
    <w:uiPriority w:val="99"/>
    <w:semiHidden/>
    <w:unhideWhenUsed/>
    <w:rsid w:val="00BA1D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1DD3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DD3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DD3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DD3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BA1DD3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BA1DD3"/>
    <w:rPr>
      <w:vertAlign w:val="superscript"/>
    </w:rPr>
  </w:style>
  <w:style w:type="character" w:styleId="HTML-cytat">
    <w:name w:val="HTML Cite"/>
    <w:uiPriority w:val="99"/>
    <w:semiHidden/>
    <w:unhideWhenUsed/>
    <w:rsid w:val="00BA1DD3"/>
    <w:rPr>
      <w:i/>
      <w:iCs/>
    </w:rPr>
  </w:style>
  <w:style w:type="character" w:customStyle="1" w:styleId="TekstkomentarzaZnak1">
    <w:name w:val="Tekst komentarza Znak1"/>
    <w:uiPriority w:val="99"/>
    <w:semiHidden/>
    <w:rsid w:val="00BA1DD3"/>
    <w:rPr>
      <w:lang w:eastAsia="zh-CN"/>
    </w:rPr>
  </w:style>
  <w:style w:type="paragraph" w:styleId="Poprawka">
    <w:name w:val="Revision"/>
    <w:hidden/>
    <w:uiPriority w:val="99"/>
    <w:semiHidden/>
    <w:rsid w:val="00BA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3">
    <w:name w:val="Tekst podstawowy 23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1DD3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uiPriority w:val="99"/>
    <w:semiHidden/>
    <w:unhideWhenUsed/>
    <w:rsid w:val="00BA1DD3"/>
    <w:rPr>
      <w:vertAlign w:val="superscript"/>
    </w:rPr>
  </w:style>
  <w:style w:type="table" w:styleId="Tabela-Siatka">
    <w:name w:val="Table Grid"/>
    <w:basedOn w:val="Standardowy"/>
    <w:uiPriority w:val="59"/>
    <w:rsid w:val="00BA1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A1DD3"/>
    <w:rPr>
      <w:b/>
      <w:bCs/>
    </w:rPr>
  </w:style>
  <w:style w:type="character" w:customStyle="1" w:styleId="h2">
    <w:name w:val="h2"/>
    <w:rsid w:val="00BA1DD3"/>
  </w:style>
  <w:style w:type="character" w:customStyle="1" w:styleId="h1">
    <w:name w:val="h1"/>
    <w:rsid w:val="00BA1DD3"/>
  </w:style>
  <w:style w:type="paragraph" w:styleId="Bezodstpw">
    <w:name w:val="No Spacing"/>
    <w:uiPriority w:val="1"/>
    <w:qFormat/>
    <w:rsid w:val="00BA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A1DD3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1DD3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A1D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ierozpoznanawzmianka1">
    <w:name w:val="Nierozpoznana wzmianka1"/>
    <w:uiPriority w:val="99"/>
    <w:semiHidden/>
    <w:unhideWhenUsed/>
    <w:rsid w:val="00BA1DD3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BA1DD3"/>
    <w:rPr>
      <w:sz w:val="24"/>
    </w:rPr>
  </w:style>
  <w:style w:type="paragraph" w:customStyle="1" w:styleId="pkt">
    <w:name w:val="pkt"/>
    <w:basedOn w:val="Normalny"/>
    <w:link w:val="pktZnak"/>
    <w:rsid w:val="00BA1DD3"/>
    <w:pPr>
      <w:suppressAutoHyphens w:val="0"/>
      <w:spacing w:before="60" w:after="60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treci">
    <w:name w:val="Tekst treści_"/>
    <w:link w:val="Teksttreci0"/>
    <w:locked/>
    <w:rsid w:val="00BA1DD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1DD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Pogrubienie">
    <w:name w:val="Tekst treści + Pogrubienie"/>
    <w:rsid w:val="00DB16A3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1B571B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B571B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paragraph" w:customStyle="1" w:styleId="wylicz">
    <w:name w:val="wylicz"/>
    <w:basedOn w:val="Normalny"/>
    <w:qFormat/>
    <w:rsid w:val="00783330"/>
    <w:pPr>
      <w:suppressAutoHyphens w:val="0"/>
      <w:ind w:left="993" w:hanging="426"/>
    </w:pPr>
    <w:rPr>
      <w:rFonts w:ascii="Arial" w:hAnsi="Arial"/>
      <w:sz w:val="22"/>
      <w:szCs w:val="20"/>
      <w:lang w:val="de-DE"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2B6C0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6C06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ar-SA"/>
    </w:rPr>
  </w:style>
  <w:style w:type="character" w:styleId="Odwoaniedelikatne">
    <w:name w:val="Subtle Reference"/>
    <w:basedOn w:val="Domylnaczcionkaakapitu"/>
    <w:uiPriority w:val="31"/>
    <w:qFormat/>
    <w:rsid w:val="002B6C06"/>
    <w:rPr>
      <w:smallCap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6C0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6C06"/>
    <w:rPr>
      <w:rFonts w:ascii="Times New Roman" w:eastAsia="Times New Roman" w:hAnsi="Times New Roman" w:cs="Times New Roman"/>
      <w:i/>
      <w:iCs/>
      <w:color w:val="4472C4" w:themeColor="accent1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B6C06"/>
    <w:pPr>
      <w:keepLines/>
      <w:suppressAutoHyphens w:val="0"/>
      <w:autoSpaceDE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i w:val="0"/>
      <w:smallCaps w:val="0"/>
      <w:color w:val="2F5496" w:themeColor="accent1" w:themeShade="BF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769E5"/>
    <w:pPr>
      <w:shd w:val="clear" w:color="auto" w:fill="FFFFFF" w:themeFill="background1"/>
      <w:tabs>
        <w:tab w:val="left" w:pos="851"/>
        <w:tab w:val="right" w:leader="dot" w:pos="9343"/>
      </w:tabs>
      <w:spacing w:after="100"/>
      <w:ind w:left="709" w:hanging="709"/>
    </w:pPr>
  </w:style>
  <w:style w:type="paragraph" w:styleId="Lista2">
    <w:name w:val="List 2"/>
    <w:basedOn w:val="Normalny"/>
    <w:uiPriority w:val="99"/>
    <w:semiHidden/>
    <w:unhideWhenUsed/>
    <w:rsid w:val="00E5429C"/>
    <w:pPr>
      <w:ind w:left="566" w:hanging="283"/>
      <w:contextualSpacing/>
    </w:pPr>
  </w:style>
  <w:style w:type="paragraph" w:customStyle="1" w:styleId="Tiret0">
    <w:name w:val="Tiret 0"/>
    <w:basedOn w:val="Normalny"/>
    <w:rsid w:val="00ED34FE"/>
    <w:pPr>
      <w:numPr>
        <w:numId w:val="33"/>
      </w:numPr>
      <w:suppressAutoHyphens w:val="0"/>
      <w:spacing w:before="120" w:after="120"/>
      <w:jc w:val="both"/>
    </w:pPr>
    <w:rPr>
      <w:rFonts w:eastAsiaTheme="minorEastAsia"/>
      <w:szCs w:val="22"/>
      <w:lang w:eastAsia="en-GB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4D5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6588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5658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56588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9A7261"/>
    <w:pPr>
      <w:numPr>
        <w:numId w:val="39"/>
      </w:numPr>
    </w:pPr>
  </w:style>
  <w:style w:type="character" w:styleId="Uwydatnienie">
    <w:name w:val="Emphasis"/>
    <w:basedOn w:val="Domylnaczcionkaakapitu"/>
    <w:uiPriority w:val="20"/>
    <w:qFormat/>
    <w:rsid w:val="007117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.binkowski@merydian.pl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image" Target="media/image1.emf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platformazakupowa.pl/pn/merydian" TargetMode="External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merydian" TargetMode="External"/><Relationship Id="rId29" Type="http://schemas.openxmlformats.org/officeDocument/2006/relationships/hyperlink" Target="https://platformazakupowa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hyperlink" Target="https://platformazakupowa.pl/strona/45-instrukcje" TargetMode="External"/><Relationship Id="rId40" Type="http://schemas.openxmlformats.org/officeDocument/2006/relationships/hyperlink" Target="http://platformazakupowa.pl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merydian" TargetMode="External"/><Relationship Id="rId23" Type="http://schemas.openxmlformats.org/officeDocument/2006/relationships/hyperlink" Target="https://drive.google.com/file/d/1Kd1DttbBeiNWt4q4slS4t76lZVKPbkyD/view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hyperlink" Target="http://platformazakupowa.pl" TargetMode="External"/><Relationship Id="rId10" Type="http://schemas.openxmlformats.org/officeDocument/2006/relationships/hyperlink" Target="https://www.uzp.gov.pl/baza-wiedzy/prawo-zamowien-publicznych-regulacje/prawo-krajowe/jednolity-europejski-dokument-zamowienia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s://platformazakupowa.pl/" TargetMode="Externa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merydian.pl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platformazakupowa.pl/strona/1-regulamin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www.nccert.pl/" TargetMode="External"/><Relationship Id="rId35" Type="http://schemas.openxmlformats.org/officeDocument/2006/relationships/hyperlink" Target="http://platformazakupowa.pl" TargetMode="External"/><Relationship Id="rId43" Type="http://schemas.openxmlformats.org/officeDocument/2006/relationships/footer" Target="footer1.xml"/><Relationship Id="rId8" Type="http://schemas.openxmlformats.org/officeDocument/2006/relationships/hyperlink" Target="https://platformazakupowa.pl/pn/merydian" TargetMode="External"/><Relationship Id="rId3" Type="http://schemas.openxmlformats.org/officeDocument/2006/relationships/styles" Target="styles.xml"/><Relationship Id="rId12" Type="http://schemas.openxmlformats.org/officeDocument/2006/relationships/hyperlink" Target="mailto:b.brzekowska@merydian.pl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hyperlink" Target="https://platformazakupowa.pl/pn/merydian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platformazakupowa.pl/" TargetMode="External"/><Relationship Id="rId41" Type="http://schemas.openxmlformats.org/officeDocument/2006/relationships/hyperlink" Target="mailto:iod@szpitalnawrzesin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4FF69-19C3-4B50-99D9-FCCD845BC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9869</Words>
  <Characters>59214</Characters>
  <Application>Microsoft Office Word</Application>
  <DocSecurity>0</DocSecurity>
  <Lines>493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PN</vt:lpstr>
    </vt:vector>
  </TitlesOfParts>
  <Company/>
  <LinksUpToDate>false</LinksUpToDate>
  <CharactersWithSpaces>68946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PN</dc:title>
  <dc:creator>Merydian  BDU SA</dc:creator>
  <cp:lastModifiedBy>Merydian SA</cp:lastModifiedBy>
  <cp:revision>2</cp:revision>
  <cp:lastPrinted>2021-12-03T06:59:00Z</cp:lastPrinted>
  <dcterms:created xsi:type="dcterms:W3CDTF">2022-11-14T08:11:00Z</dcterms:created>
  <dcterms:modified xsi:type="dcterms:W3CDTF">2022-11-14T08:11:00Z</dcterms:modified>
</cp:coreProperties>
</file>