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2A52CD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A52CD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7B877C4" w14:textId="2D6DB1A2" w:rsidR="002A52CD" w:rsidRPr="00965632" w:rsidRDefault="002A52CD" w:rsidP="002A52C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18"/>
          <w:szCs w:val="18"/>
          <w:lang w:bidi="en-US"/>
        </w:rPr>
      </w:pPr>
      <w:r w:rsidRPr="00965632">
        <w:rPr>
          <w:rFonts w:ascii="Calibri" w:eastAsia="Calibri" w:hAnsi="Calibri" w:cs="Calibri"/>
          <w:b/>
          <w:sz w:val="18"/>
          <w:szCs w:val="18"/>
          <w:lang w:bidi="en-US"/>
        </w:rPr>
        <w:t xml:space="preserve">Nr sprawy </w:t>
      </w:r>
      <w:r w:rsidR="00786CB0" w:rsidRPr="00786CB0">
        <w:rPr>
          <w:rFonts w:ascii="Calibri" w:hAnsi="Calibri"/>
          <w:b/>
          <w:sz w:val="20"/>
        </w:rPr>
        <w:t>D25M/251/N/31-60rj/24</w:t>
      </w:r>
    </w:p>
    <w:p w14:paraId="1AD767AE" w14:textId="0E11126B" w:rsidR="002A52CD" w:rsidRPr="00115118" w:rsidRDefault="002A52CD" w:rsidP="002A52CD">
      <w:pPr>
        <w:spacing w:after="0" w:line="240" w:lineRule="auto"/>
        <w:contextualSpacing/>
        <w:jc w:val="right"/>
        <w:rPr>
          <w:rFonts w:ascii="Calibri" w:eastAsia="Calibri" w:hAnsi="Calibri" w:cs="Calibri"/>
          <w:sz w:val="18"/>
          <w:szCs w:val="18"/>
        </w:rPr>
      </w:pPr>
      <w:r w:rsidRPr="00115118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Gdynia, dnia </w:t>
      </w:r>
      <w:r w:rsidR="005A6AE6">
        <w:rPr>
          <w:rFonts w:ascii="Calibri" w:eastAsia="Calibri" w:hAnsi="Calibri" w:cs="Calibri"/>
          <w:sz w:val="18"/>
          <w:szCs w:val="18"/>
        </w:rPr>
        <w:t>27</w:t>
      </w:r>
      <w:r w:rsidR="00264666" w:rsidRPr="00115118">
        <w:rPr>
          <w:rFonts w:ascii="Calibri" w:eastAsia="Calibri" w:hAnsi="Calibri" w:cs="Calibri"/>
          <w:sz w:val="18"/>
          <w:szCs w:val="18"/>
        </w:rPr>
        <w:t>.</w:t>
      </w:r>
      <w:r w:rsidR="001721D2" w:rsidRPr="00115118">
        <w:rPr>
          <w:rFonts w:ascii="Calibri" w:eastAsia="Calibri" w:hAnsi="Calibri" w:cs="Calibri"/>
          <w:sz w:val="18"/>
          <w:szCs w:val="18"/>
        </w:rPr>
        <w:t>0</w:t>
      </w:r>
      <w:r w:rsidR="00786CB0">
        <w:rPr>
          <w:rFonts w:ascii="Calibri" w:eastAsia="Calibri" w:hAnsi="Calibri" w:cs="Calibri"/>
          <w:sz w:val="18"/>
          <w:szCs w:val="18"/>
        </w:rPr>
        <w:t>8</w:t>
      </w:r>
      <w:r w:rsidRPr="00115118">
        <w:rPr>
          <w:rFonts w:ascii="Calibri" w:eastAsia="Calibri" w:hAnsi="Calibri" w:cs="Calibri"/>
          <w:sz w:val="18"/>
          <w:szCs w:val="18"/>
        </w:rPr>
        <w:t>.202</w:t>
      </w:r>
      <w:r w:rsidR="008639ED" w:rsidRPr="00115118">
        <w:rPr>
          <w:rFonts w:ascii="Calibri" w:eastAsia="Calibri" w:hAnsi="Calibri" w:cs="Calibri"/>
          <w:sz w:val="18"/>
          <w:szCs w:val="18"/>
        </w:rPr>
        <w:t>4</w:t>
      </w:r>
      <w:r w:rsidR="003930E3" w:rsidRPr="00115118">
        <w:rPr>
          <w:rFonts w:ascii="Calibri" w:eastAsia="Calibri" w:hAnsi="Calibri" w:cs="Calibri"/>
          <w:sz w:val="18"/>
          <w:szCs w:val="18"/>
        </w:rPr>
        <w:t xml:space="preserve"> </w:t>
      </w:r>
      <w:r w:rsidRPr="00115118">
        <w:rPr>
          <w:rFonts w:ascii="Calibri" w:eastAsia="Calibri" w:hAnsi="Calibri" w:cs="Calibri"/>
          <w:sz w:val="18"/>
          <w:szCs w:val="18"/>
        </w:rPr>
        <w:t>r.</w:t>
      </w:r>
    </w:p>
    <w:p w14:paraId="4BBDC5C0" w14:textId="77777777" w:rsidR="00264666" w:rsidRPr="00115118" w:rsidRDefault="00264666" w:rsidP="002A52CD">
      <w:pPr>
        <w:spacing w:after="0" w:line="240" w:lineRule="auto"/>
        <w:contextualSpacing/>
        <w:jc w:val="both"/>
        <w:rPr>
          <w:rFonts w:ascii="Calibri" w:hAnsi="Calibri" w:cs="Calibri"/>
          <w:b/>
          <w:lang w:bidi="en-US"/>
        </w:rPr>
      </w:pPr>
    </w:p>
    <w:p w14:paraId="37EC665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 xml:space="preserve">Wykonawcy </w:t>
      </w:r>
    </w:p>
    <w:p w14:paraId="031FA8C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>biorący udział w postępowaniu</w:t>
      </w:r>
    </w:p>
    <w:p w14:paraId="71D1BA12" w14:textId="4A582AF8" w:rsidR="002A52CD" w:rsidRDefault="002A52CD" w:rsidP="00833DF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1241932F" w14:textId="77777777" w:rsidR="00FE40E1" w:rsidRPr="00A81EB1" w:rsidRDefault="00FE40E1" w:rsidP="00833DF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15DC42DF" w14:textId="0745921A" w:rsidR="002A52CD" w:rsidRPr="00175BCB" w:rsidRDefault="002A52CD" w:rsidP="00974AE9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bidi="en-US"/>
        </w:rPr>
      </w:pPr>
      <w:r w:rsidRPr="00564096">
        <w:rPr>
          <w:rFonts w:ascii="Calibri" w:hAnsi="Calibri" w:cs="Calibri"/>
          <w:sz w:val="20"/>
          <w:szCs w:val="20"/>
          <w:lang w:bidi="en-US"/>
        </w:rPr>
        <w:t xml:space="preserve">Dotyczy postępowania o udzielenie zamówienia publicznego na </w:t>
      </w:r>
      <w:r w:rsidR="00786CB0" w:rsidRPr="00786CB0">
        <w:rPr>
          <w:rFonts w:ascii="Calibri" w:hAnsi="Calibri" w:cs="Calibri"/>
          <w:b/>
          <w:sz w:val="20"/>
          <w:szCs w:val="20"/>
          <w:lang w:bidi="en-US"/>
        </w:rPr>
        <w:t>Sukcesywne dostawy wyrobów medycznych dla Szpitali Pomorskich Sp. z o.o. – asortyment do przygotowania i podaży preparatów wykonanych aseptycznie w Aptece Szpitalnej</w:t>
      </w:r>
    </w:p>
    <w:p w14:paraId="3DFE2214" w14:textId="77777777" w:rsidR="002A52CD" w:rsidRPr="00A81EB1" w:rsidRDefault="002A52CD" w:rsidP="002A52CD">
      <w:pPr>
        <w:spacing w:after="0" w:line="240" w:lineRule="auto"/>
        <w:ind w:right="220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34E8A7C6" w14:textId="54450289" w:rsidR="00C20A3C" w:rsidRPr="00076961" w:rsidRDefault="00C20A3C" w:rsidP="005F50C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sz w:val="20"/>
          <w:szCs w:val="20"/>
          <w:lang w:bidi="en-US"/>
        </w:rPr>
      </w:pPr>
      <w:r w:rsidRPr="00EF73E4">
        <w:rPr>
          <w:rFonts w:cs="Calibri"/>
          <w:sz w:val="20"/>
          <w:szCs w:val="20"/>
          <w:lang w:bidi="en-US"/>
        </w:rPr>
        <w:t xml:space="preserve">Zamawiający - Szpitale Pomorskie Sp. z o. o. z siedzibą w Gdyni, na </w:t>
      </w:r>
      <w:r w:rsidRPr="00124F72">
        <w:rPr>
          <w:rFonts w:cs="Calibri"/>
          <w:sz w:val="20"/>
          <w:szCs w:val="20"/>
          <w:lang w:bidi="en-US"/>
        </w:rPr>
        <w:t>podstawie art. 135 ust</w:t>
      </w:r>
      <w:r w:rsidRPr="007F1048">
        <w:rPr>
          <w:rFonts w:cs="Calibri"/>
          <w:sz w:val="20"/>
          <w:szCs w:val="20"/>
          <w:lang w:bidi="en-US"/>
        </w:rPr>
        <w:t xml:space="preserve">. 2 </w:t>
      </w:r>
      <w:r w:rsidRPr="00076961">
        <w:rPr>
          <w:rFonts w:cs="Calibri"/>
          <w:sz w:val="20"/>
          <w:szCs w:val="20"/>
          <w:lang w:bidi="en-US"/>
        </w:rPr>
        <w:t>ustawy</w:t>
      </w:r>
      <w:r w:rsidRPr="00076961">
        <w:rPr>
          <w:rFonts w:cs="Calibri"/>
          <w:sz w:val="20"/>
          <w:szCs w:val="20"/>
          <w:lang w:eastAsia="ar-SA"/>
        </w:rPr>
        <w:t xml:space="preserve"> z dnia 11 września 2019 r. Prawo zamówień publicznych (Dz. U. z 202</w:t>
      </w:r>
      <w:r w:rsidR="00EA2035" w:rsidRPr="00076961">
        <w:rPr>
          <w:rFonts w:cs="Calibri"/>
          <w:sz w:val="20"/>
          <w:szCs w:val="20"/>
          <w:lang w:eastAsia="ar-SA"/>
        </w:rPr>
        <w:t>3</w:t>
      </w:r>
      <w:r w:rsidRPr="00076961">
        <w:rPr>
          <w:rFonts w:cs="Calibri"/>
          <w:sz w:val="20"/>
          <w:szCs w:val="20"/>
          <w:lang w:eastAsia="ar-SA"/>
        </w:rPr>
        <w:t xml:space="preserve"> r. poz. </w:t>
      </w:r>
      <w:r w:rsidR="00EA2035" w:rsidRPr="00076961">
        <w:rPr>
          <w:rFonts w:cs="Calibri"/>
          <w:sz w:val="20"/>
          <w:szCs w:val="20"/>
          <w:lang w:eastAsia="ar-SA"/>
        </w:rPr>
        <w:t>1605</w:t>
      </w:r>
      <w:r w:rsidRPr="00076961">
        <w:rPr>
          <w:rFonts w:cs="Calibri"/>
          <w:sz w:val="20"/>
          <w:szCs w:val="20"/>
          <w:lang w:eastAsia="ar-SA"/>
        </w:rPr>
        <w:t xml:space="preserve"> ze zm.), zwaną dalej ustawą </w:t>
      </w:r>
      <w:proofErr w:type="spellStart"/>
      <w:r w:rsidRPr="00076961">
        <w:rPr>
          <w:rFonts w:cs="Calibri"/>
          <w:sz w:val="20"/>
          <w:szCs w:val="20"/>
          <w:lang w:eastAsia="ar-SA"/>
        </w:rPr>
        <w:t>Pzp</w:t>
      </w:r>
      <w:proofErr w:type="spellEnd"/>
      <w:r w:rsidRPr="00076961">
        <w:rPr>
          <w:rFonts w:cs="Calibri"/>
          <w:sz w:val="20"/>
          <w:szCs w:val="20"/>
          <w:lang w:eastAsia="ar-SA"/>
        </w:rPr>
        <w:t xml:space="preserve">, </w:t>
      </w:r>
      <w:r w:rsidRPr="00076961">
        <w:rPr>
          <w:rFonts w:cs="Calibri"/>
          <w:sz w:val="20"/>
          <w:szCs w:val="20"/>
          <w:lang w:bidi="en-US"/>
        </w:rPr>
        <w:t>udziela następujących odpowiedzi na pytania Wykonawców:</w:t>
      </w:r>
    </w:p>
    <w:p w14:paraId="2C4D1913" w14:textId="14E72EBD" w:rsidR="00C20A3C" w:rsidRPr="00076961" w:rsidRDefault="00C20A3C" w:rsidP="005F50C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sz w:val="20"/>
          <w:szCs w:val="20"/>
          <w:lang w:bidi="en-US"/>
        </w:rPr>
      </w:pPr>
    </w:p>
    <w:p w14:paraId="5C8F75DF" w14:textId="66FF1652" w:rsidR="00786CB0" w:rsidRPr="00786CB0" w:rsidRDefault="00C20A3C" w:rsidP="00786CB0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>Pytanie 1 – dotyczy</w:t>
      </w:r>
      <w:r w:rsidR="00974AE9" w:rsidRPr="00974AE9">
        <w:rPr>
          <w:rFonts w:cs="Calibri"/>
          <w:sz w:val="20"/>
          <w:szCs w:val="20"/>
        </w:rPr>
        <w:t xml:space="preserve"> </w:t>
      </w:r>
      <w:r w:rsidR="00786CB0">
        <w:rPr>
          <w:rFonts w:cs="Calibri"/>
          <w:sz w:val="20"/>
          <w:szCs w:val="20"/>
        </w:rPr>
        <w:t>SWZ</w:t>
      </w:r>
      <w:r w:rsidR="00786CB0">
        <w:rPr>
          <w:sz w:val="20"/>
          <w:szCs w:val="20"/>
        </w:rPr>
        <w:t xml:space="preserve">, </w:t>
      </w:r>
      <w:r w:rsidR="00786CB0" w:rsidRPr="00786CB0">
        <w:rPr>
          <w:rFonts w:cs="Calibri"/>
          <w:sz w:val="20"/>
          <w:szCs w:val="20"/>
        </w:rPr>
        <w:t>Zadanie 14</w:t>
      </w:r>
    </w:p>
    <w:p w14:paraId="7E09AF60" w14:textId="06A9E2C7" w:rsidR="009A03A9" w:rsidRPr="009A03A9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786CB0">
        <w:rPr>
          <w:rFonts w:cs="Calibri"/>
          <w:sz w:val="20"/>
          <w:szCs w:val="20"/>
        </w:rPr>
        <w:t>Czy Zamawiający dopuści w zadaniu nr. 14 w  poz. 1 worek do żywienia pozajelitowego o pojemności 150 ml z podziałką?</w:t>
      </w:r>
    </w:p>
    <w:p w14:paraId="17FD7FF0" w14:textId="03758D5E" w:rsidR="00D87714" w:rsidRDefault="00C20A3C" w:rsidP="008639ED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="00974AE9" w:rsidRPr="00974AE9">
        <w:t xml:space="preserve"> </w:t>
      </w:r>
      <w:r w:rsidR="00974AE9" w:rsidRPr="00974AE9">
        <w:rPr>
          <w:rFonts w:cs="Calibri"/>
          <w:b/>
          <w:color w:val="FF0000"/>
          <w:sz w:val="20"/>
          <w:szCs w:val="20"/>
        </w:rPr>
        <w:t>Zamawiający</w:t>
      </w:r>
      <w:r w:rsidR="00786CB0">
        <w:rPr>
          <w:rFonts w:cs="Calibri"/>
          <w:b/>
          <w:color w:val="FF0000"/>
          <w:sz w:val="20"/>
          <w:szCs w:val="20"/>
        </w:rPr>
        <w:t xml:space="preserve"> </w:t>
      </w:r>
      <w:r w:rsidR="00F5366E">
        <w:rPr>
          <w:rFonts w:cs="Calibri"/>
          <w:b/>
          <w:color w:val="FF0000"/>
          <w:sz w:val="20"/>
          <w:szCs w:val="20"/>
        </w:rPr>
        <w:t>dopuszcza</w:t>
      </w:r>
      <w:r w:rsidR="00974AE9">
        <w:rPr>
          <w:rFonts w:cs="Calibri"/>
          <w:b/>
          <w:color w:val="FF0000"/>
          <w:sz w:val="20"/>
          <w:szCs w:val="20"/>
        </w:rPr>
        <w:t>.</w:t>
      </w:r>
    </w:p>
    <w:p w14:paraId="5EA96A23" w14:textId="573B5962" w:rsidR="0075268E" w:rsidRDefault="0075268E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2EBAFBE1" w14:textId="5211F7F7" w:rsidR="00786CB0" w:rsidRDefault="00786CB0" w:rsidP="00786CB0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42732C">
        <w:rPr>
          <w:rFonts w:cs="Calibri"/>
          <w:sz w:val="20"/>
          <w:szCs w:val="20"/>
        </w:rPr>
        <w:t>, zadanie nr 7</w:t>
      </w:r>
    </w:p>
    <w:p w14:paraId="00D7DBE9" w14:textId="65D15E03" w:rsidR="00786CB0" w:rsidRPr="00786CB0" w:rsidRDefault="00786CB0" w:rsidP="00786CB0">
      <w:pPr>
        <w:spacing w:after="0" w:line="240" w:lineRule="auto"/>
        <w:rPr>
          <w:sz w:val="20"/>
          <w:szCs w:val="20"/>
        </w:rPr>
      </w:pPr>
      <w:r w:rsidRPr="00786CB0">
        <w:rPr>
          <w:rFonts w:cs="Calibri"/>
          <w:sz w:val="20"/>
          <w:szCs w:val="20"/>
        </w:rPr>
        <w:t>Zwracamy się z prośbą o uszczegółowienie, czy w zadaniu 7 Zamawiający wymaga, aby zaoferowane</w:t>
      </w:r>
      <w:r>
        <w:rPr>
          <w:rFonts w:cs="Calibri"/>
          <w:sz w:val="20"/>
          <w:szCs w:val="20"/>
        </w:rPr>
        <w:t xml:space="preserve"> </w:t>
      </w:r>
      <w:r w:rsidRPr="00786CB0">
        <w:rPr>
          <w:rFonts w:cs="Calibri"/>
          <w:sz w:val="20"/>
          <w:szCs w:val="20"/>
        </w:rPr>
        <w:t xml:space="preserve">koreczki posiadały min. 2 cm wysokości </w:t>
      </w:r>
      <w:proofErr w:type="spellStart"/>
      <w:r w:rsidRPr="00786CB0">
        <w:rPr>
          <w:rFonts w:cs="Calibri"/>
          <w:sz w:val="20"/>
          <w:szCs w:val="20"/>
        </w:rPr>
        <w:t>trzpien</w:t>
      </w:r>
      <w:proofErr w:type="spellEnd"/>
      <w:r w:rsidRPr="00786CB0">
        <w:rPr>
          <w:rFonts w:cs="Calibri"/>
          <w:sz w:val="20"/>
          <w:szCs w:val="20"/>
        </w:rPr>
        <w:t xml:space="preserve"> uchwytu.</w:t>
      </w:r>
    </w:p>
    <w:p w14:paraId="741C2374" w14:textId="7B4BC961" w:rsidR="00786CB0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2B6EEF">
        <w:rPr>
          <w:rFonts w:cs="Calibri"/>
          <w:b/>
          <w:color w:val="FF0000"/>
          <w:sz w:val="20"/>
          <w:szCs w:val="20"/>
        </w:rPr>
        <w:t>nie wymaga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7689009D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00E98CF0" w14:textId="404D762F" w:rsidR="00786CB0" w:rsidRPr="00974AE9" w:rsidRDefault="00786CB0" w:rsidP="00786CB0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3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</w:p>
    <w:p w14:paraId="1AD07715" w14:textId="116E090D" w:rsidR="00786CB0" w:rsidRPr="009A03A9" w:rsidRDefault="00432D0D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432D0D">
        <w:rPr>
          <w:rFonts w:cs="Calibri"/>
          <w:sz w:val="20"/>
          <w:szCs w:val="20"/>
        </w:rPr>
        <w:t>Czy wykonawca dobrze rozumie, że jeśli producent nie przewidział konieczności transportowania wyrobów medycznych w warunkach kontrolowanych, to informacja o tym powinna być umieszczona w dokumencie przewozu lub dokumentacji zakupu tych produktów?</w:t>
      </w:r>
    </w:p>
    <w:p w14:paraId="4A751455" w14:textId="26EF616D" w:rsidR="00786CB0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2B6EEF">
        <w:rPr>
          <w:rFonts w:cs="Calibri"/>
          <w:b/>
          <w:color w:val="FF0000"/>
          <w:sz w:val="20"/>
          <w:szCs w:val="20"/>
        </w:rPr>
        <w:t>dopuszcza, ale nie wymaga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0899CC99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23F2C8D8" w14:textId="51D68432" w:rsidR="00432D0D" w:rsidRPr="00432D0D" w:rsidRDefault="00786CB0" w:rsidP="00432D0D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4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432D0D">
        <w:rPr>
          <w:sz w:val="20"/>
          <w:szCs w:val="20"/>
        </w:rPr>
        <w:t xml:space="preserve">, </w:t>
      </w:r>
      <w:r w:rsidR="00432D0D" w:rsidRPr="00432D0D">
        <w:rPr>
          <w:rFonts w:cs="Calibri"/>
          <w:sz w:val="20"/>
          <w:szCs w:val="20"/>
        </w:rPr>
        <w:t>Pakiet 4, poz. 1</w:t>
      </w:r>
    </w:p>
    <w:p w14:paraId="340FBBF8" w14:textId="77777777" w:rsidR="00432D0D" w:rsidRPr="00432D0D" w:rsidRDefault="00432D0D" w:rsidP="00432D0D">
      <w:pPr>
        <w:pStyle w:val="Akapitzlist"/>
        <w:widowControl w:val="0"/>
        <w:autoSpaceDE w:val="0"/>
        <w:autoSpaceDN w:val="0"/>
        <w:spacing w:after="0" w:line="240" w:lineRule="auto"/>
        <w:ind w:right="220" w:hanging="436"/>
        <w:jc w:val="both"/>
        <w:rPr>
          <w:rFonts w:cs="Calibri"/>
          <w:sz w:val="20"/>
          <w:szCs w:val="20"/>
        </w:rPr>
      </w:pPr>
      <w:r w:rsidRPr="00432D0D">
        <w:rPr>
          <w:rFonts w:cs="Calibri"/>
          <w:sz w:val="20"/>
          <w:szCs w:val="20"/>
        </w:rPr>
        <w:t>Proszę o dopuszczenie</w:t>
      </w:r>
    </w:p>
    <w:p w14:paraId="5AAAE718" w14:textId="77777777" w:rsidR="00432D0D" w:rsidRPr="00432D0D" w:rsidRDefault="00432D0D" w:rsidP="00432D0D">
      <w:pPr>
        <w:pStyle w:val="Akapitzlist"/>
        <w:widowControl w:val="0"/>
        <w:autoSpaceDE w:val="0"/>
        <w:autoSpaceDN w:val="0"/>
        <w:spacing w:after="0" w:line="240" w:lineRule="auto"/>
        <w:ind w:right="220" w:hanging="436"/>
        <w:jc w:val="both"/>
        <w:rPr>
          <w:rFonts w:cs="Calibri"/>
          <w:sz w:val="20"/>
          <w:szCs w:val="20"/>
        </w:rPr>
      </w:pPr>
      <w:r w:rsidRPr="00432D0D">
        <w:rPr>
          <w:rFonts w:cs="Calibri"/>
          <w:sz w:val="20"/>
          <w:szCs w:val="20"/>
        </w:rPr>
        <w:t></w:t>
      </w:r>
      <w:r w:rsidRPr="00432D0D">
        <w:rPr>
          <w:rFonts w:cs="Calibri"/>
          <w:sz w:val="20"/>
          <w:szCs w:val="20"/>
        </w:rPr>
        <w:tab/>
        <w:t xml:space="preserve">Specjalnie zaprojektowany filtr Auto </w:t>
      </w:r>
      <w:proofErr w:type="spellStart"/>
      <w:r w:rsidRPr="00432D0D">
        <w:rPr>
          <w:rFonts w:cs="Calibri"/>
          <w:sz w:val="20"/>
          <w:szCs w:val="20"/>
        </w:rPr>
        <w:t>Air</w:t>
      </w:r>
      <w:proofErr w:type="spellEnd"/>
      <w:r w:rsidRPr="00432D0D">
        <w:rPr>
          <w:rFonts w:cs="Calibri"/>
          <w:sz w:val="20"/>
          <w:szCs w:val="20"/>
        </w:rPr>
        <w:t xml:space="preserve"> Stop zapobiega przedostawaniu się powietrza do linii, gdy butelka jest pusta.</w:t>
      </w:r>
    </w:p>
    <w:p w14:paraId="697060ED" w14:textId="77777777" w:rsidR="00432D0D" w:rsidRPr="00432D0D" w:rsidRDefault="00432D0D" w:rsidP="00432D0D">
      <w:pPr>
        <w:pStyle w:val="Akapitzlist"/>
        <w:widowControl w:val="0"/>
        <w:autoSpaceDE w:val="0"/>
        <w:autoSpaceDN w:val="0"/>
        <w:spacing w:after="0" w:line="240" w:lineRule="auto"/>
        <w:ind w:right="220" w:hanging="436"/>
        <w:jc w:val="both"/>
        <w:rPr>
          <w:rFonts w:cs="Calibri"/>
          <w:sz w:val="20"/>
          <w:szCs w:val="20"/>
        </w:rPr>
      </w:pPr>
      <w:r w:rsidRPr="00432D0D">
        <w:rPr>
          <w:rFonts w:cs="Calibri"/>
          <w:sz w:val="20"/>
          <w:szCs w:val="20"/>
        </w:rPr>
        <w:t></w:t>
      </w:r>
      <w:r w:rsidRPr="00432D0D">
        <w:rPr>
          <w:rFonts w:cs="Calibri"/>
          <w:sz w:val="20"/>
          <w:szCs w:val="20"/>
        </w:rPr>
        <w:tab/>
        <w:t xml:space="preserve">Filtr Auto </w:t>
      </w:r>
      <w:proofErr w:type="spellStart"/>
      <w:r w:rsidRPr="00432D0D">
        <w:rPr>
          <w:rFonts w:cs="Calibri"/>
          <w:sz w:val="20"/>
          <w:szCs w:val="20"/>
        </w:rPr>
        <w:t>Air</w:t>
      </w:r>
      <w:proofErr w:type="spellEnd"/>
      <w:r w:rsidRPr="00432D0D">
        <w:rPr>
          <w:rFonts w:cs="Calibri"/>
          <w:sz w:val="20"/>
          <w:szCs w:val="20"/>
        </w:rPr>
        <w:t xml:space="preserve"> Stop utrzymuje stały poziom płynu.</w:t>
      </w:r>
    </w:p>
    <w:p w14:paraId="174362CE" w14:textId="77777777" w:rsidR="00432D0D" w:rsidRPr="00432D0D" w:rsidRDefault="00432D0D" w:rsidP="00432D0D">
      <w:pPr>
        <w:pStyle w:val="Akapitzlist"/>
        <w:widowControl w:val="0"/>
        <w:autoSpaceDE w:val="0"/>
        <w:autoSpaceDN w:val="0"/>
        <w:spacing w:after="0" w:line="240" w:lineRule="auto"/>
        <w:ind w:right="220" w:hanging="436"/>
        <w:jc w:val="both"/>
        <w:rPr>
          <w:rFonts w:cs="Calibri"/>
          <w:sz w:val="20"/>
          <w:szCs w:val="20"/>
        </w:rPr>
      </w:pPr>
      <w:r w:rsidRPr="00432D0D">
        <w:rPr>
          <w:rFonts w:cs="Calibri"/>
          <w:sz w:val="20"/>
          <w:szCs w:val="20"/>
        </w:rPr>
        <w:t></w:t>
      </w:r>
      <w:r w:rsidRPr="00432D0D">
        <w:rPr>
          <w:rFonts w:cs="Calibri"/>
          <w:sz w:val="20"/>
          <w:szCs w:val="20"/>
        </w:rPr>
        <w:tab/>
        <w:t>Filtr hydrofobowy na końcu drenu zabezpiecza przed wyciekaniem płynu z  drenu podczas jego wypełniania.</w:t>
      </w:r>
    </w:p>
    <w:p w14:paraId="0F32323C" w14:textId="77777777" w:rsidR="00432D0D" w:rsidRPr="00432D0D" w:rsidRDefault="00432D0D" w:rsidP="00432D0D">
      <w:pPr>
        <w:pStyle w:val="Akapitzlist"/>
        <w:widowControl w:val="0"/>
        <w:autoSpaceDE w:val="0"/>
        <w:autoSpaceDN w:val="0"/>
        <w:spacing w:after="0" w:line="240" w:lineRule="auto"/>
        <w:ind w:right="220" w:hanging="436"/>
        <w:jc w:val="both"/>
        <w:rPr>
          <w:rFonts w:cs="Calibri"/>
          <w:sz w:val="20"/>
          <w:szCs w:val="20"/>
        </w:rPr>
      </w:pPr>
      <w:r w:rsidRPr="00432D0D">
        <w:rPr>
          <w:rFonts w:cs="Calibri"/>
          <w:sz w:val="20"/>
          <w:szCs w:val="20"/>
        </w:rPr>
        <w:t></w:t>
      </w:r>
      <w:r w:rsidRPr="00432D0D">
        <w:rPr>
          <w:rFonts w:cs="Calibri"/>
          <w:sz w:val="20"/>
          <w:szCs w:val="20"/>
        </w:rPr>
        <w:tab/>
        <w:t>Pomaga w zapobieganiu zakażeniom związanym z opieką zdrowotną (HAI).</w:t>
      </w:r>
    </w:p>
    <w:p w14:paraId="13BDE085" w14:textId="77777777" w:rsidR="00432D0D" w:rsidRPr="00432D0D" w:rsidRDefault="00432D0D" w:rsidP="00432D0D">
      <w:pPr>
        <w:pStyle w:val="Akapitzlist"/>
        <w:widowControl w:val="0"/>
        <w:autoSpaceDE w:val="0"/>
        <w:autoSpaceDN w:val="0"/>
        <w:spacing w:after="0" w:line="240" w:lineRule="auto"/>
        <w:ind w:right="220" w:hanging="436"/>
        <w:jc w:val="both"/>
        <w:rPr>
          <w:rFonts w:cs="Calibri"/>
          <w:sz w:val="20"/>
          <w:szCs w:val="20"/>
        </w:rPr>
      </w:pPr>
      <w:r w:rsidRPr="00432D0D">
        <w:rPr>
          <w:rFonts w:cs="Calibri"/>
          <w:sz w:val="20"/>
          <w:szCs w:val="20"/>
        </w:rPr>
        <w:t></w:t>
      </w:r>
      <w:r w:rsidRPr="00432D0D">
        <w:rPr>
          <w:rFonts w:cs="Calibri"/>
          <w:sz w:val="20"/>
          <w:szCs w:val="20"/>
        </w:rPr>
        <w:tab/>
        <w:t>Koniec z niekontrolowaną utratą płynu poprzez kapanie na dłonie, podłogę i pościel, zmniejsza tym samym straty płynów infuzyjnych.</w:t>
      </w:r>
    </w:p>
    <w:p w14:paraId="765B150C" w14:textId="77777777" w:rsidR="00432D0D" w:rsidRPr="00432D0D" w:rsidRDefault="00432D0D" w:rsidP="00432D0D">
      <w:pPr>
        <w:pStyle w:val="Akapitzlist"/>
        <w:widowControl w:val="0"/>
        <w:autoSpaceDE w:val="0"/>
        <w:autoSpaceDN w:val="0"/>
        <w:spacing w:after="0" w:line="240" w:lineRule="auto"/>
        <w:ind w:right="220" w:hanging="436"/>
        <w:jc w:val="both"/>
        <w:rPr>
          <w:rFonts w:cs="Calibri"/>
          <w:sz w:val="20"/>
          <w:szCs w:val="20"/>
        </w:rPr>
      </w:pPr>
      <w:r w:rsidRPr="00432D0D">
        <w:rPr>
          <w:rFonts w:cs="Calibri"/>
          <w:sz w:val="20"/>
          <w:szCs w:val="20"/>
        </w:rPr>
        <w:t></w:t>
      </w:r>
      <w:r w:rsidRPr="00432D0D">
        <w:rPr>
          <w:rFonts w:cs="Calibri"/>
          <w:sz w:val="20"/>
          <w:szCs w:val="20"/>
        </w:rPr>
        <w:tab/>
        <w:t>Miejsce na kolec zapewniające jego bezpieczne umieszczenie.</w:t>
      </w:r>
    </w:p>
    <w:p w14:paraId="1F43592F" w14:textId="77777777" w:rsidR="00432D0D" w:rsidRPr="00432D0D" w:rsidRDefault="00432D0D" w:rsidP="00432D0D">
      <w:pPr>
        <w:pStyle w:val="Akapitzlist"/>
        <w:widowControl w:val="0"/>
        <w:autoSpaceDE w:val="0"/>
        <w:autoSpaceDN w:val="0"/>
        <w:spacing w:after="0" w:line="240" w:lineRule="auto"/>
        <w:ind w:right="220" w:hanging="436"/>
        <w:jc w:val="both"/>
        <w:rPr>
          <w:rFonts w:cs="Calibri"/>
          <w:sz w:val="20"/>
          <w:szCs w:val="20"/>
        </w:rPr>
      </w:pPr>
      <w:r w:rsidRPr="00432D0D">
        <w:rPr>
          <w:rFonts w:cs="Calibri"/>
          <w:sz w:val="20"/>
          <w:szCs w:val="20"/>
        </w:rPr>
        <w:t>•</w:t>
      </w:r>
      <w:r w:rsidRPr="00432D0D">
        <w:rPr>
          <w:rFonts w:cs="Calibri"/>
          <w:sz w:val="20"/>
          <w:szCs w:val="20"/>
        </w:rPr>
        <w:tab/>
        <w:t>Specjalnie zaprojektowany zaciskacz rolkowy dla precyzyjnej kontroli przepływu. Zaciskacz wyposażony w dodatkowy zaczep na dren.</w:t>
      </w:r>
    </w:p>
    <w:p w14:paraId="75C1223C" w14:textId="77777777" w:rsidR="00432D0D" w:rsidRPr="00432D0D" w:rsidRDefault="00432D0D" w:rsidP="00432D0D">
      <w:pPr>
        <w:pStyle w:val="Akapitzlist"/>
        <w:widowControl w:val="0"/>
        <w:autoSpaceDE w:val="0"/>
        <w:autoSpaceDN w:val="0"/>
        <w:spacing w:after="0" w:line="240" w:lineRule="auto"/>
        <w:ind w:right="220" w:hanging="436"/>
        <w:jc w:val="both"/>
        <w:rPr>
          <w:rFonts w:cs="Calibri"/>
          <w:sz w:val="20"/>
          <w:szCs w:val="20"/>
        </w:rPr>
      </w:pPr>
      <w:r w:rsidRPr="00432D0D">
        <w:rPr>
          <w:rFonts w:cs="Calibri"/>
          <w:sz w:val="20"/>
          <w:szCs w:val="20"/>
        </w:rPr>
        <w:t></w:t>
      </w:r>
      <w:r w:rsidRPr="00432D0D">
        <w:rPr>
          <w:rFonts w:cs="Calibri"/>
          <w:sz w:val="20"/>
          <w:szCs w:val="20"/>
        </w:rPr>
        <w:tab/>
        <w:t>Elastyczna komora kroplowa wolna od PVC (Kroplomierz 20 kropli/ml)</w:t>
      </w:r>
    </w:p>
    <w:p w14:paraId="0D4B408D" w14:textId="77777777" w:rsidR="00432D0D" w:rsidRPr="00432D0D" w:rsidRDefault="00432D0D" w:rsidP="00432D0D">
      <w:pPr>
        <w:pStyle w:val="Akapitzlist"/>
        <w:widowControl w:val="0"/>
        <w:autoSpaceDE w:val="0"/>
        <w:autoSpaceDN w:val="0"/>
        <w:spacing w:after="0" w:line="240" w:lineRule="auto"/>
        <w:ind w:right="220" w:hanging="436"/>
        <w:jc w:val="both"/>
        <w:rPr>
          <w:rFonts w:cs="Calibri"/>
          <w:sz w:val="20"/>
          <w:szCs w:val="20"/>
        </w:rPr>
      </w:pPr>
      <w:r w:rsidRPr="00432D0D">
        <w:rPr>
          <w:rFonts w:cs="Calibri"/>
          <w:sz w:val="20"/>
          <w:szCs w:val="20"/>
        </w:rPr>
        <w:t></w:t>
      </w:r>
      <w:r w:rsidRPr="00432D0D">
        <w:rPr>
          <w:rFonts w:cs="Calibri"/>
          <w:sz w:val="20"/>
          <w:szCs w:val="20"/>
        </w:rPr>
        <w:tab/>
        <w:t xml:space="preserve">Przyrząd wolny od </w:t>
      </w:r>
      <w:proofErr w:type="spellStart"/>
      <w:r w:rsidRPr="00432D0D">
        <w:rPr>
          <w:rFonts w:cs="Calibri"/>
          <w:sz w:val="20"/>
          <w:szCs w:val="20"/>
        </w:rPr>
        <w:t>ftalanów</w:t>
      </w:r>
      <w:proofErr w:type="spellEnd"/>
      <w:r w:rsidRPr="00432D0D">
        <w:rPr>
          <w:rFonts w:cs="Calibri"/>
          <w:sz w:val="20"/>
          <w:szCs w:val="20"/>
        </w:rPr>
        <w:t xml:space="preserve">, do produkcji użyto </w:t>
      </w:r>
      <w:proofErr w:type="spellStart"/>
      <w:r w:rsidRPr="00432D0D">
        <w:rPr>
          <w:rFonts w:cs="Calibri"/>
          <w:sz w:val="20"/>
          <w:szCs w:val="20"/>
        </w:rPr>
        <w:t>bezftalanowe</w:t>
      </w:r>
      <w:proofErr w:type="spellEnd"/>
      <w:r w:rsidRPr="00432D0D">
        <w:rPr>
          <w:rFonts w:cs="Calibri"/>
          <w:sz w:val="20"/>
          <w:szCs w:val="20"/>
        </w:rPr>
        <w:t xml:space="preserve"> plastyfikatory nowej generacji, co zmniejsza toksyczność związaną z  </w:t>
      </w:r>
      <w:proofErr w:type="spellStart"/>
      <w:r w:rsidRPr="00432D0D">
        <w:rPr>
          <w:rFonts w:cs="Calibri"/>
          <w:sz w:val="20"/>
          <w:szCs w:val="20"/>
        </w:rPr>
        <w:t>ftalanem</w:t>
      </w:r>
      <w:proofErr w:type="spellEnd"/>
      <w:r w:rsidRPr="00432D0D">
        <w:rPr>
          <w:rFonts w:cs="Calibri"/>
          <w:sz w:val="20"/>
          <w:szCs w:val="20"/>
        </w:rPr>
        <w:t xml:space="preserve"> i zapewnia bezpieczeństwo Pacjenta</w:t>
      </w:r>
    </w:p>
    <w:p w14:paraId="1AF8124E" w14:textId="77777777" w:rsidR="00432D0D" w:rsidRPr="00432D0D" w:rsidRDefault="00432D0D" w:rsidP="00432D0D">
      <w:pPr>
        <w:pStyle w:val="Akapitzlist"/>
        <w:widowControl w:val="0"/>
        <w:autoSpaceDE w:val="0"/>
        <w:autoSpaceDN w:val="0"/>
        <w:spacing w:after="0" w:line="240" w:lineRule="auto"/>
        <w:ind w:right="220" w:hanging="436"/>
        <w:jc w:val="both"/>
        <w:rPr>
          <w:rFonts w:cs="Calibri"/>
          <w:sz w:val="20"/>
          <w:szCs w:val="20"/>
        </w:rPr>
      </w:pPr>
      <w:r w:rsidRPr="00432D0D">
        <w:rPr>
          <w:rFonts w:cs="Calibri"/>
          <w:sz w:val="20"/>
          <w:szCs w:val="20"/>
        </w:rPr>
        <w:t></w:t>
      </w:r>
      <w:r w:rsidRPr="00432D0D">
        <w:rPr>
          <w:rFonts w:cs="Calibri"/>
          <w:sz w:val="20"/>
          <w:szCs w:val="20"/>
        </w:rPr>
        <w:tab/>
        <w:t>Posiada komorę kroplową , której cześć z kolcem wykonana jest ze sztywnego , w pełni przejrzystego materiału, oddzielona pierścieniem od części elastycznej (</w:t>
      </w:r>
      <w:proofErr w:type="spellStart"/>
      <w:r w:rsidRPr="00432D0D">
        <w:rPr>
          <w:rFonts w:cs="Calibri"/>
          <w:sz w:val="20"/>
          <w:szCs w:val="20"/>
        </w:rPr>
        <w:t>dodrenowej</w:t>
      </w:r>
      <w:proofErr w:type="spellEnd"/>
      <w:r w:rsidRPr="00432D0D">
        <w:rPr>
          <w:rFonts w:cs="Calibri"/>
          <w:sz w:val="20"/>
          <w:szCs w:val="20"/>
        </w:rPr>
        <w:t>)</w:t>
      </w:r>
    </w:p>
    <w:p w14:paraId="39E2ECD7" w14:textId="77777777" w:rsidR="00432D0D" w:rsidRPr="00432D0D" w:rsidRDefault="00432D0D" w:rsidP="00432D0D">
      <w:pPr>
        <w:pStyle w:val="Akapitzlist"/>
        <w:widowControl w:val="0"/>
        <w:autoSpaceDE w:val="0"/>
        <w:autoSpaceDN w:val="0"/>
        <w:spacing w:after="0" w:line="240" w:lineRule="auto"/>
        <w:ind w:right="220" w:hanging="436"/>
        <w:jc w:val="both"/>
        <w:rPr>
          <w:rFonts w:cs="Calibri"/>
          <w:sz w:val="20"/>
          <w:szCs w:val="20"/>
        </w:rPr>
      </w:pPr>
      <w:r w:rsidRPr="00432D0D">
        <w:rPr>
          <w:rFonts w:cs="Calibri"/>
          <w:sz w:val="20"/>
          <w:szCs w:val="20"/>
        </w:rPr>
        <w:lastRenderedPageBreak/>
        <w:t></w:t>
      </w:r>
      <w:r w:rsidRPr="00432D0D">
        <w:rPr>
          <w:rFonts w:cs="Calibri"/>
          <w:sz w:val="20"/>
          <w:szCs w:val="20"/>
        </w:rPr>
        <w:tab/>
        <w:t>Przystosowany do infuzji grawitacyjnej, a także do infuzji ciśnieniowej max do 2 bary</w:t>
      </w:r>
    </w:p>
    <w:p w14:paraId="51A4B7EA" w14:textId="77777777" w:rsidR="00432D0D" w:rsidRPr="00432D0D" w:rsidRDefault="00432D0D" w:rsidP="00432D0D">
      <w:pPr>
        <w:pStyle w:val="Akapitzlist"/>
        <w:widowControl w:val="0"/>
        <w:autoSpaceDE w:val="0"/>
        <w:autoSpaceDN w:val="0"/>
        <w:spacing w:after="0" w:line="240" w:lineRule="auto"/>
        <w:ind w:right="220" w:hanging="436"/>
        <w:jc w:val="both"/>
        <w:rPr>
          <w:rFonts w:cs="Calibri"/>
          <w:sz w:val="20"/>
          <w:szCs w:val="20"/>
        </w:rPr>
      </w:pPr>
      <w:r w:rsidRPr="00432D0D">
        <w:rPr>
          <w:rFonts w:cs="Calibri"/>
          <w:sz w:val="20"/>
          <w:szCs w:val="20"/>
        </w:rPr>
        <w:t></w:t>
      </w:r>
      <w:r w:rsidRPr="00432D0D">
        <w:rPr>
          <w:rFonts w:cs="Calibri"/>
          <w:sz w:val="20"/>
          <w:szCs w:val="20"/>
        </w:rPr>
        <w:tab/>
      </w:r>
      <w:proofErr w:type="spellStart"/>
      <w:r w:rsidRPr="00432D0D">
        <w:rPr>
          <w:rFonts w:cs="Calibri"/>
          <w:sz w:val="20"/>
          <w:szCs w:val="20"/>
        </w:rPr>
        <w:t>Objetość</w:t>
      </w:r>
      <w:proofErr w:type="spellEnd"/>
      <w:r w:rsidRPr="00432D0D">
        <w:rPr>
          <w:rFonts w:cs="Calibri"/>
          <w:sz w:val="20"/>
          <w:szCs w:val="20"/>
        </w:rPr>
        <w:t xml:space="preserve"> wypełnienia: 6.46 ml w 1 metrze drenu</w:t>
      </w:r>
    </w:p>
    <w:p w14:paraId="444C5AB8" w14:textId="77777777" w:rsidR="00432D0D" w:rsidRDefault="00432D0D" w:rsidP="00432D0D">
      <w:pPr>
        <w:pStyle w:val="Akapitzlist"/>
        <w:widowControl w:val="0"/>
        <w:autoSpaceDE w:val="0"/>
        <w:autoSpaceDN w:val="0"/>
        <w:spacing w:after="0" w:line="240" w:lineRule="auto"/>
        <w:ind w:right="220" w:hanging="436"/>
        <w:jc w:val="both"/>
        <w:rPr>
          <w:rFonts w:cs="Calibri"/>
          <w:sz w:val="20"/>
          <w:szCs w:val="20"/>
        </w:rPr>
      </w:pPr>
      <w:r w:rsidRPr="00432D0D">
        <w:rPr>
          <w:rFonts w:cs="Calibri"/>
          <w:sz w:val="20"/>
          <w:szCs w:val="20"/>
        </w:rPr>
        <w:t></w:t>
      </w:r>
      <w:r w:rsidRPr="00432D0D">
        <w:rPr>
          <w:rFonts w:cs="Calibri"/>
          <w:sz w:val="20"/>
          <w:szCs w:val="20"/>
        </w:rPr>
        <w:tab/>
        <w:t>Długość drenu: 180 cm</w:t>
      </w:r>
    </w:p>
    <w:p w14:paraId="418B96E3" w14:textId="18B0D9BD" w:rsidR="00786CB0" w:rsidRPr="00432D0D" w:rsidRDefault="00432D0D" w:rsidP="00432D0D">
      <w:pPr>
        <w:pStyle w:val="Akapitzlist"/>
        <w:widowControl w:val="0"/>
        <w:autoSpaceDE w:val="0"/>
        <w:autoSpaceDN w:val="0"/>
        <w:spacing w:after="0" w:line="240" w:lineRule="auto"/>
        <w:ind w:right="220" w:hanging="436"/>
        <w:jc w:val="both"/>
        <w:rPr>
          <w:rFonts w:cs="Calibri"/>
          <w:sz w:val="20"/>
          <w:szCs w:val="20"/>
        </w:rPr>
      </w:pPr>
      <w:r w:rsidRPr="00432D0D">
        <w:rPr>
          <w:rFonts w:cs="Calibri"/>
          <w:sz w:val="20"/>
          <w:szCs w:val="20"/>
        </w:rPr>
        <w:t></w:t>
      </w:r>
      <w:r>
        <w:rPr>
          <w:rFonts w:cs="Calibri"/>
          <w:sz w:val="20"/>
          <w:szCs w:val="20"/>
        </w:rPr>
        <w:t xml:space="preserve">      </w:t>
      </w:r>
      <w:r w:rsidRPr="00432D0D">
        <w:rPr>
          <w:rFonts w:cs="Calibri"/>
          <w:sz w:val="20"/>
          <w:szCs w:val="20"/>
        </w:rPr>
        <w:t>Opakowanie: pudełko 30 sztuk, duży karton 300 sztuk</w:t>
      </w:r>
      <w:r w:rsidR="00786CB0" w:rsidRPr="00432D0D">
        <w:rPr>
          <w:rFonts w:cs="Calibri"/>
          <w:sz w:val="20"/>
          <w:szCs w:val="20"/>
        </w:rPr>
        <w:t>.</w:t>
      </w:r>
    </w:p>
    <w:p w14:paraId="232867EB" w14:textId="7916A698" w:rsidR="00786CB0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2B6EEF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602779F6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F259716" w14:textId="5844FA1C" w:rsidR="00432D0D" w:rsidRPr="00432D0D" w:rsidRDefault="00786CB0" w:rsidP="00432D0D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5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432D0D">
        <w:rPr>
          <w:sz w:val="20"/>
          <w:szCs w:val="20"/>
        </w:rPr>
        <w:t xml:space="preserve">, </w:t>
      </w:r>
      <w:r w:rsidR="00432D0D" w:rsidRPr="00432D0D">
        <w:rPr>
          <w:rFonts w:cs="Calibri"/>
          <w:sz w:val="20"/>
          <w:szCs w:val="20"/>
        </w:rPr>
        <w:t>Pakiet 4, poz. 2</w:t>
      </w:r>
    </w:p>
    <w:p w14:paraId="4992888D" w14:textId="54F6199A" w:rsidR="00786CB0" w:rsidRPr="009A03A9" w:rsidRDefault="00432D0D" w:rsidP="00432D0D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432D0D">
        <w:rPr>
          <w:rFonts w:cs="Calibri"/>
          <w:sz w:val="20"/>
          <w:szCs w:val="20"/>
        </w:rPr>
        <w:t xml:space="preserve">Proszę o dopuszczenie gazików nasączonych 70% alkoholem izopropylowym z 0,5% </w:t>
      </w:r>
      <w:proofErr w:type="spellStart"/>
      <w:r w:rsidRPr="00432D0D">
        <w:rPr>
          <w:rFonts w:cs="Calibri"/>
          <w:sz w:val="20"/>
          <w:szCs w:val="20"/>
        </w:rPr>
        <w:t>chlorheksydyną</w:t>
      </w:r>
      <w:proofErr w:type="spellEnd"/>
      <w:r w:rsidRPr="00432D0D">
        <w:rPr>
          <w:rFonts w:cs="Calibri"/>
          <w:sz w:val="20"/>
          <w:szCs w:val="20"/>
        </w:rPr>
        <w:t>. Gaziki złożone czterokrotnie, 8 warstw. Pakowane w saszetkach o wymiarach 6 x 7 cm. Gaziki o wymiarze 4 x 5 cm złożony i 16 x 10 cm po rozłożeniu, wykonany z włókniny o gramaturze 50 g/m2. Wyrób medyczny klasy I. Opakowanie zawiera 100 sztuk gazików.</w:t>
      </w:r>
    </w:p>
    <w:p w14:paraId="158D7293" w14:textId="12B56BD2" w:rsidR="00786CB0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2B6EEF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6E7133B6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130A8809" w14:textId="429F3EB9" w:rsidR="00432D0D" w:rsidRPr="00432D0D" w:rsidRDefault="00786CB0" w:rsidP="00432D0D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6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432D0D">
        <w:rPr>
          <w:sz w:val="20"/>
          <w:szCs w:val="20"/>
        </w:rPr>
        <w:t xml:space="preserve">, </w:t>
      </w:r>
      <w:r w:rsidR="00432D0D" w:rsidRPr="00432D0D">
        <w:rPr>
          <w:rFonts w:cs="Calibri"/>
          <w:sz w:val="20"/>
          <w:szCs w:val="20"/>
        </w:rPr>
        <w:t>Zadanie nr 1 poz. 1</w:t>
      </w:r>
    </w:p>
    <w:p w14:paraId="483984E3" w14:textId="72360EA1" w:rsidR="00786CB0" w:rsidRPr="009A03A9" w:rsidRDefault="00432D0D" w:rsidP="00432D0D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432D0D">
        <w:rPr>
          <w:rFonts w:cs="Calibri"/>
          <w:sz w:val="20"/>
          <w:szCs w:val="20"/>
        </w:rPr>
        <w:t xml:space="preserve">Czy Zamawiający wyrazi zgodę na zaoferowanie jako równoważnego drenu jednorazowego sterylnego do przygotowania i podawania leku cytostatycznego dostępny w wersji podstawowej i bursztynowej (do wyboru przez Zamawiającego). Dren wyposażony w dwukierunkowy kolec z ABS umożliwiający swobodny przepływ leku, pasujący do wszystkich butelek oraz worków. Kolec wyposażony w odpowietrznik oraz filtr antybakteryjny 0,2 </w:t>
      </w:r>
      <w:proofErr w:type="spellStart"/>
      <w:r w:rsidRPr="00432D0D">
        <w:rPr>
          <w:rFonts w:cs="Calibri"/>
          <w:sz w:val="20"/>
          <w:szCs w:val="20"/>
        </w:rPr>
        <w:t>μm</w:t>
      </w:r>
      <w:proofErr w:type="spellEnd"/>
      <w:r w:rsidRPr="00432D0D">
        <w:rPr>
          <w:rFonts w:cs="Calibri"/>
          <w:sz w:val="20"/>
          <w:szCs w:val="20"/>
        </w:rPr>
        <w:t xml:space="preserve"> zapobiegającym wydostaniu się roztworu. Na linii drenu znajduje się wykonana z medycznego poliuretanu zapobiegająca zginaniu się drenu oraz dwukierunkowy zawór bezigłowy z PC, z samouszczelniającą membraną silikonową. Linia o długości ok 33 cm, wolna od DEHP. Na linii znajduje się zacisk. Dren zakończony końcówką - męski </w:t>
      </w:r>
      <w:proofErr w:type="spellStart"/>
      <w:r w:rsidRPr="00432D0D">
        <w:rPr>
          <w:rFonts w:cs="Calibri"/>
          <w:sz w:val="20"/>
          <w:szCs w:val="20"/>
        </w:rPr>
        <w:t>luer</w:t>
      </w:r>
      <w:proofErr w:type="spellEnd"/>
      <w:r w:rsidRPr="00432D0D">
        <w:rPr>
          <w:rFonts w:cs="Calibri"/>
          <w:sz w:val="20"/>
          <w:szCs w:val="20"/>
        </w:rPr>
        <w:t xml:space="preserve"> lock. Zaślepka końcówki wykonana z PP, z filtrem hydrofobowym 1,2 </w:t>
      </w:r>
      <w:proofErr w:type="spellStart"/>
      <w:r w:rsidRPr="00432D0D">
        <w:rPr>
          <w:rFonts w:cs="Calibri"/>
          <w:sz w:val="20"/>
          <w:szCs w:val="20"/>
        </w:rPr>
        <w:t>μm</w:t>
      </w:r>
      <w:proofErr w:type="spellEnd"/>
      <w:r w:rsidRPr="00432D0D">
        <w:rPr>
          <w:rFonts w:cs="Calibri"/>
          <w:sz w:val="20"/>
          <w:szCs w:val="20"/>
        </w:rPr>
        <w:t xml:space="preserve"> i złączem </w:t>
      </w:r>
      <w:proofErr w:type="spellStart"/>
      <w:r w:rsidRPr="00432D0D">
        <w:rPr>
          <w:rFonts w:cs="Calibri"/>
          <w:sz w:val="20"/>
          <w:szCs w:val="20"/>
        </w:rPr>
        <w:t>Luer</w:t>
      </w:r>
      <w:proofErr w:type="spellEnd"/>
      <w:r w:rsidRPr="00432D0D">
        <w:rPr>
          <w:rFonts w:cs="Calibri"/>
          <w:sz w:val="20"/>
          <w:szCs w:val="20"/>
        </w:rPr>
        <w:t xml:space="preserve"> Lock. Klasa medyczna </w:t>
      </w:r>
      <w:proofErr w:type="spellStart"/>
      <w:r w:rsidRPr="00432D0D">
        <w:rPr>
          <w:rFonts w:cs="Calibri"/>
          <w:sz w:val="20"/>
          <w:szCs w:val="20"/>
        </w:rPr>
        <w:t>IIa</w:t>
      </w:r>
      <w:proofErr w:type="spellEnd"/>
      <w:r w:rsidRPr="00432D0D">
        <w:rPr>
          <w:rFonts w:cs="Calibri"/>
          <w:sz w:val="20"/>
          <w:szCs w:val="20"/>
        </w:rPr>
        <w:t>. Termin trwałości 3 lat od daty sterylizacji?</w:t>
      </w:r>
    </w:p>
    <w:p w14:paraId="61ABC424" w14:textId="37E6ADFA" w:rsidR="00786CB0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8F2D81">
        <w:rPr>
          <w:rFonts w:cs="Calibri"/>
          <w:b/>
          <w:color w:val="FF0000"/>
          <w:sz w:val="20"/>
          <w:szCs w:val="20"/>
        </w:rPr>
        <w:t>nie wyraża zgody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15908474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5235174" w14:textId="05299196" w:rsidR="00432D0D" w:rsidRPr="00432D0D" w:rsidRDefault="00786CB0" w:rsidP="00432D0D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7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432D0D">
        <w:rPr>
          <w:sz w:val="20"/>
          <w:szCs w:val="20"/>
        </w:rPr>
        <w:t xml:space="preserve">, </w:t>
      </w:r>
      <w:r w:rsidR="00432D0D" w:rsidRPr="00432D0D">
        <w:rPr>
          <w:rFonts w:cs="Calibri"/>
          <w:sz w:val="20"/>
          <w:szCs w:val="20"/>
        </w:rPr>
        <w:t>Zadanie nr 1 poz. 2</w:t>
      </w:r>
    </w:p>
    <w:p w14:paraId="09C810CE" w14:textId="26C2E130" w:rsidR="00786CB0" w:rsidRPr="009A03A9" w:rsidRDefault="00432D0D" w:rsidP="00432D0D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432D0D">
        <w:rPr>
          <w:rFonts w:cs="Calibri"/>
          <w:sz w:val="20"/>
          <w:szCs w:val="20"/>
        </w:rPr>
        <w:t xml:space="preserve">Czy Zamawiający wyrazi zgodę na zaoferowanie jako równoważnego drenu jednorazowego sterylnego do przygotowania i podawania leku cytostatycznego dostępny w wersji podstawowej i bursztynowej (do wyboru przez Zamawiającego). Dren wyposażony w dwukierunkowy kolec z ABS umożliwiający swobodny przepływ leku, pasujący do wszystkich butelek oraz worków. Kolec wyposażony w odpowietrznik oraz filtr antybakteryjny 0,2 </w:t>
      </w:r>
      <w:proofErr w:type="spellStart"/>
      <w:r w:rsidRPr="00432D0D">
        <w:rPr>
          <w:rFonts w:cs="Calibri"/>
          <w:sz w:val="20"/>
          <w:szCs w:val="20"/>
        </w:rPr>
        <w:t>μm</w:t>
      </w:r>
      <w:proofErr w:type="spellEnd"/>
      <w:r w:rsidRPr="00432D0D">
        <w:rPr>
          <w:rFonts w:cs="Calibri"/>
          <w:sz w:val="20"/>
          <w:szCs w:val="20"/>
        </w:rPr>
        <w:t xml:space="preserve"> zapobiegający wydostaniu się roztworu. Na linii drenu znajduje się rurka wykonana z medycznego poliuretanu zapobiegająca zginaniu się drenu oraz dwukierunkowy zawór bezigłowy z PC, z samouszczelniającą membraną silikonową. Linia drenu o długości ok 33cm, wykonana z poliuretanu, wolna od DEHP. Na linii znajduje się zacisk. Na linii znajduje się filtr płaski 0,2 </w:t>
      </w:r>
      <w:proofErr w:type="spellStart"/>
      <w:r w:rsidRPr="00432D0D">
        <w:rPr>
          <w:rFonts w:cs="Calibri"/>
          <w:sz w:val="20"/>
          <w:szCs w:val="20"/>
        </w:rPr>
        <w:t>μm</w:t>
      </w:r>
      <w:proofErr w:type="spellEnd"/>
      <w:r w:rsidRPr="00432D0D">
        <w:rPr>
          <w:rFonts w:cs="Calibri"/>
          <w:sz w:val="20"/>
          <w:szCs w:val="20"/>
        </w:rPr>
        <w:t xml:space="preserve"> wykonany z MABS, wyposażony w membrany PTFE 0,03 </w:t>
      </w:r>
      <w:proofErr w:type="spellStart"/>
      <w:r w:rsidRPr="00432D0D">
        <w:rPr>
          <w:rFonts w:cs="Calibri"/>
          <w:sz w:val="20"/>
          <w:szCs w:val="20"/>
        </w:rPr>
        <w:t>μm</w:t>
      </w:r>
      <w:proofErr w:type="spellEnd"/>
      <w:r w:rsidRPr="00432D0D">
        <w:rPr>
          <w:rFonts w:cs="Calibri"/>
          <w:sz w:val="20"/>
          <w:szCs w:val="20"/>
        </w:rPr>
        <w:t xml:space="preserve"> hydrofobową oraz PES 0,2 </w:t>
      </w:r>
      <w:proofErr w:type="spellStart"/>
      <w:r w:rsidRPr="00432D0D">
        <w:rPr>
          <w:rFonts w:cs="Calibri"/>
          <w:sz w:val="20"/>
          <w:szCs w:val="20"/>
        </w:rPr>
        <w:t>μm</w:t>
      </w:r>
      <w:proofErr w:type="spellEnd"/>
      <w:r w:rsidRPr="00432D0D">
        <w:rPr>
          <w:rFonts w:cs="Calibri"/>
          <w:sz w:val="20"/>
          <w:szCs w:val="20"/>
        </w:rPr>
        <w:t xml:space="preserve"> hydrofilową, minimalny przepływ 15 ml/min, objętość wypełnienia 2,23 ml, powierzchnia filtrująca ok 10 cm2, maksymalne ciśnienie robocze 52,2 psi (3,6 Bar). Dren zakończony końcówką - męski </w:t>
      </w:r>
      <w:proofErr w:type="spellStart"/>
      <w:r w:rsidRPr="00432D0D">
        <w:rPr>
          <w:rFonts w:cs="Calibri"/>
          <w:sz w:val="20"/>
          <w:szCs w:val="20"/>
        </w:rPr>
        <w:t>luer</w:t>
      </w:r>
      <w:proofErr w:type="spellEnd"/>
      <w:r w:rsidRPr="00432D0D">
        <w:rPr>
          <w:rFonts w:cs="Calibri"/>
          <w:sz w:val="20"/>
          <w:szCs w:val="20"/>
        </w:rPr>
        <w:t xml:space="preserve"> lock. Zaślepka końcówki wykonana z PP, z filtrem hydrofobowymi złączem </w:t>
      </w:r>
      <w:proofErr w:type="spellStart"/>
      <w:r w:rsidRPr="00432D0D">
        <w:rPr>
          <w:rFonts w:cs="Calibri"/>
          <w:sz w:val="20"/>
          <w:szCs w:val="20"/>
        </w:rPr>
        <w:t>Luer</w:t>
      </w:r>
      <w:proofErr w:type="spellEnd"/>
      <w:r w:rsidRPr="00432D0D">
        <w:rPr>
          <w:rFonts w:cs="Calibri"/>
          <w:sz w:val="20"/>
          <w:szCs w:val="20"/>
        </w:rPr>
        <w:t xml:space="preserve"> Lock. Klasa medyczna </w:t>
      </w:r>
      <w:proofErr w:type="spellStart"/>
      <w:r w:rsidRPr="00432D0D">
        <w:rPr>
          <w:rFonts w:cs="Calibri"/>
          <w:sz w:val="20"/>
          <w:szCs w:val="20"/>
        </w:rPr>
        <w:t>IIa</w:t>
      </w:r>
      <w:proofErr w:type="spellEnd"/>
      <w:r w:rsidRPr="00432D0D">
        <w:rPr>
          <w:rFonts w:cs="Calibri"/>
          <w:sz w:val="20"/>
          <w:szCs w:val="20"/>
        </w:rPr>
        <w:t>.  Termin trwałości 3 lata od daty sterylizacji?</w:t>
      </w:r>
    </w:p>
    <w:p w14:paraId="5B3961A3" w14:textId="3FF03F7A" w:rsidR="00786CB0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2B6EEF">
        <w:rPr>
          <w:rFonts w:cs="Calibri"/>
          <w:b/>
          <w:color w:val="FF0000"/>
          <w:sz w:val="20"/>
          <w:szCs w:val="20"/>
        </w:rPr>
        <w:t>nie wyraża zgody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436389E6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CAE14AB" w14:textId="7A228810" w:rsidR="00786CB0" w:rsidRPr="00974AE9" w:rsidRDefault="00786CB0" w:rsidP="00786CB0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8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326CA7">
        <w:rPr>
          <w:rFonts w:cs="Calibri"/>
          <w:sz w:val="20"/>
          <w:szCs w:val="20"/>
        </w:rPr>
        <w:t xml:space="preserve">, </w:t>
      </w:r>
      <w:r w:rsidR="00326CA7" w:rsidRPr="00326CA7">
        <w:rPr>
          <w:rFonts w:cs="Calibri"/>
          <w:sz w:val="20"/>
          <w:szCs w:val="20"/>
        </w:rPr>
        <w:t>Zadanie 4, poz. 1</w:t>
      </w:r>
    </w:p>
    <w:p w14:paraId="1D5BD557" w14:textId="6C844CED" w:rsidR="00786CB0" w:rsidRPr="009A03A9" w:rsidRDefault="00326CA7" w:rsidP="00326CA7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326CA7">
        <w:rPr>
          <w:rFonts w:cs="Calibri"/>
          <w:sz w:val="20"/>
          <w:szCs w:val="20"/>
        </w:rPr>
        <w:t xml:space="preserve">Czy zamawiający wymaga zaoferowania przyrządu do przetaczania bez </w:t>
      </w:r>
      <w:proofErr w:type="spellStart"/>
      <w:r w:rsidRPr="00326CA7">
        <w:rPr>
          <w:rFonts w:cs="Calibri"/>
          <w:sz w:val="20"/>
          <w:szCs w:val="20"/>
        </w:rPr>
        <w:t>ftalanów</w:t>
      </w:r>
      <w:proofErr w:type="spellEnd"/>
      <w:r w:rsidRPr="00326CA7">
        <w:rPr>
          <w:rFonts w:cs="Calibri"/>
          <w:sz w:val="20"/>
          <w:szCs w:val="20"/>
        </w:rPr>
        <w:t xml:space="preserve"> z informacją na</w:t>
      </w:r>
      <w:r>
        <w:rPr>
          <w:rFonts w:cs="Calibri"/>
          <w:sz w:val="20"/>
          <w:szCs w:val="20"/>
        </w:rPr>
        <w:t xml:space="preserve"> </w:t>
      </w:r>
      <w:r w:rsidRPr="00326CA7">
        <w:rPr>
          <w:rFonts w:cs="Calibri"/>
          <w:sz w:val="20"/>
          <w:szCs w:val="20"/>
        </w:rPr>
        <w:t xml:space="preserve">etykiecie w formie symbolu (normy zharmonizowanej ) potwierdzającą brak zawartości </w:t>
      </w:r>
      <w:proofErr w:type="spellStart"/>
      <w:r w:rsidRPr="00326CA7">
        <w:rPr>
          <w:rFonts w:cs="Calibri"/>
          <w:sz w:val="20"/>
          <w:szCs w:val="20"/>
        </w:rPr>
        <w:t>ftalanów</w:t>
      </w:r>
      <w:proofErr w:type="spellEnd"/>
      <w:r w:rsidRPr="00326CA7">
        <w:rPr>
          <w:rFonts w:cs="Calibri"/>
          <w:sz w:val="20"/>
          <w:szCs w:val="20"/>
        </w:rPr>
        <w:t>?</w:t>
      </w:r>
    </w:p>
    <w:p w14:paraId="67142FB0" w14:textId="662FC9F3" w:rsidR="00786CB0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882C62">
        <w:rPr>
          <w:rFonts w:cs="Calibri"/>
          <w:b/>
          <w:color w:val="FF0000"/>
          <w:sz w:val="20"/>
          <w:szCs w:val="20"/>
        </w:rPr>
        <w:t>nie wymaga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0C765EEA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C4409F5" w14:textId="77777777" w:rsidR="00326CA7" w:rsidRDefault="00786CB0" w:rsidP="00326CA7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9</w:t>
      </w:r>
      <w:r w:rsidRPr="0000298C">
        <w:rPr>
          <w:rFonts w:cs="Calibri"/>
          <w:b/>
          <w:sz w:val="20"/>
          <w:szCs w:val="20"/>
        </w:rPr>
        <w:t xml:space="preserve"> – </w:t>
      </w:r>
      <w:r w:rsidR="00326CA7" w:rsidRPr="0000298C">
        <w:rPr>
          <w:rFonts w:cs="Calibri"/>
          <w:b/>
          <w:sz w:val="20"/>
          <w:szCs w:val="20"/>
        </w:rPr>
        <w:t>dotyczy</w:t>
      </w:r>
      <w:r w:rsidR="00326CA7" w:rsidRPr="00974AE9">
        <w:rPr>
          <w:rFonts w:cs="Calibri"/>
          <w:sz w:val="20"/>
          <w:szCs w:val="20"/>
        </w:rPr>
        <w:t xml:space="preserve"> </w:t>
      </w:r>
      <w:r w:rsidR="00326CA7">
        <w:rPr>
          <w:rFonts w:cs="Calibri"/>
          <w:sz w:val="20"/>
          <w:szCs w:val="20"/>
        </w:rPr>
        <w:t xml:space="preserve">SWZ, </w:t>
      </w:r>
      <w:r w:rsidR="00326CA7" w:rsidRPr="00326CA7">
        <w:rPr>
          <w:rFonts w:cs="Calibri"/>
          <w:sz w:val="20"/>
          <w:szCs w:val="20"/>
        </w:rPr>
        <w:t>Zadanie 4, poz. 1</w:t>
      </w:r>
    </w:p>
    <w:p w14:paraId="0DB22485" w14:textId="2E0D28A0" w:rsidR="00326CA7" w:rsidRPr="00326CA7" w:rsidRDefault="00326CA7" w:rsidP="00326CA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326CA7">
        <w:rPr>
          <w:rFonts w:cs="Calibri"/>
          <w:sz w:val="20"/>
          <w:szCs w:val="20"/>
        </w:rPr>
        <w:t>Czy Zamawiający dopuści przyrząd do przetaczania płynów infuzyjnych bez dodatkowego zaczepu na</w:t>
      </w:r>
      <w:r>
        <w:rPr>
          <w:rFonts w:cs="Calibri"/>
          <w:sz w:val="20"/>
          <w:szCs w:val="20"/>
        </w:rPr>
        <w:t xml:space="preserve"> </w:t>
      </w:r>
      <w:r w:rsidRPr="00326CA7">
        <w:rPr>
          <w:rFonts w:cs="Calibri"/>
          <w:sz w:val="20"/>
          <w:szCs w:val="20"/>
        </w:rPr>
        <w:t>zacisku</w:t>
      </w:r>
      <w:r>
        <w:rPr>
          <w:rFonts w:cs="Calibri"/>
          <w:sz w:val="20"/>
          <w:szCs w:val="20"/>
        </w:rPr>
        <w:t xml:space="preserve"> </w:t>
      </w:r>
      <w:r w:rsidRPr="00326CA7">
        <w:rPr>
          <w:rFonts w:cs="Calibri"/>
          <w:sz w:val="20"/>
          <w:szCs w:val="20"/>
        </w:rPr>
        <w:t>rolkowym i miejsca na umieszczenie igły biorczej, natomiast kolec igły biorczej posiada osłonę z</w:t>
      </w:r>
      <w:r>
        <w:rPr>
          <w:rFonts w:cs="Calibri"/>
          <w:sz w:val="20"/>
          <w:szCs w:val="20"/>
        </w:rPr>
        <w:t xml:space="preserve"> </w:t>
      </w:r>
      <w:r w:rsidRPr="00326CA7">
        <w:rPr>
          <w:rFonts w:cs="Calibri"/>
          <w:sz w:val="20"/>
          <w:szCs w:val="20"/>
        </w:rPr>
        <w:t>tworzywa sztucznego?</w:t>
      </w:r>
      <w:r w:rsidRPr="00326CA7">
        <w:t xml:space="preserve"> </w:t>
      </w:r>
      <w:r w:rsidRPr="00326CA7">
        <w:rPr>
          <w:rFonts w:cs="Calibri"/>
          <w:sz w:val="20"/>
          <w:szCs w:val="20"/>
        </w:rPr>
        <w:t>Prosimy aby zamawiający dopuścił przyrządy bez nazwy występującej bezpośrednio na przyrządzie. Takie</w:t>
      </w:r>
      <w:r w:rsidR="00667BE4">
        <w:rPr>
          <w:rFonts w:cs="Calibri"/>
          <w:sz w:val="20"/>
          <w:szCs w:val="20"/>
        </w:rPr>
        <w:t xml:space="preserve"> </w:t>
      </w:r>
      <w:r w:rsidRPr="00326CA7">
        <w:rPr>
          <w:rFonts w:cs="Calibri"/>
          <w:sz w:val="20"/>
          <w:szCs w:val="20"/>
        </w:rPr>
        <w:t xml:space="preserve">rozwiązanie nie ma wpływu na jakość produktu oraz jego cechy użytkowe. Natomiast pełną </w:t>
      </w:r>
      <w:r w:rsidRPr="00326CA7">
        <w:rPr>
          <w:rFonts w:cs="Calibri"/>
          <w:sz w:val="20"/>
          <w:szCs w:val="20"/>
        </w:rPr>
        <w:lastRenderedPageBreak/>
        <w:t>identyfikację</w:t>
      </w:r>
    </w:p>
    <w:p w14:paraId="7A4008B1" w14:textId="4CAB7D9F" w:rsidR="00326CA7" w:rsidRDefault="00326CA7" w:rsidP="00326CA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326CA7">
        <w:rPr>
          <w:rFonts w:cs="Calibri"/>
          <w:sz w:val="20"/>
          <w:szCs w:val="20"/>
        </w:rPr>
        <w:t>zapewnia oznakowanie na opakowaniu indywidualnym, opakowanie posiada nazwę producenta,</w:t>
      </w:r>
      <w:r>
        <w:rPr>
          <w:rFonts w:cs="Calibri"/>
          <w:sz w:val="20"/>
          <w:szCs w:val="20"/>
        </w:rPr>
        <w:t xml:space="preserve"> </w:t>
      </w:r>
      <w:r w:rsidRPr="00326CA7">
        <w:rPr>
          <w:rFonts w:cs="Calibri"/>
          <w:sz w:val="20"/>
          <w:szCs w:val="20"/>
        </w:rPr>
        <w:t>podstawowe dane techniczne przyrządu oraz poglądowa (obrazkowa) instrukcja użycia.</w:t>
      </w:r>
    </w:p>
    <w:p w14:paraId="3AA1048F" w14:textId="310CD712" w:rsidR="00786CB0" w:rsidRDefault="00786CB0" w:rsidP="00326CA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667BE4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4E38A576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E306C97" w14:textId="5069CE7C" w:rsidR="00786CB0" w:rsidRPr="00974AE9" w:rsidRDefault="00786CB0" w:rsidP="00786CB0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0</w:t>
      </w:r>
      <w:r w:rsidRPr="0000298C">
        <w:rPr>
          <w:rFonts w:cs="Calibri"/>
          <w:b/>
          <w:sz w:val="20"/>
          <w:szCs w:val="20"/>
        </w:rPr>
        <w:t xml:space="preserve"> – </w:t>
      </w:r>
      <w:r w:rsidR="00326CA7" w:rsidRPr="0000298C">
        <w:rPr>
          <w:rFonts w:cs="Calibri"/>
          <w:b/>
          <w:sz w:val="20"/>
          <w:szCs w:val="20"/>
        </w:rPr>
        <w:t>dotyczy</w:t>
      </w:r>
      <w:r w:rsidR="00326CA7" w:rsidRPr="00974AE9">
        <w:rPr>
          <w:rFonts w:cs="Calibri"/>
          <w:sz w:val="20"/>
          <w:szCs w:val="20"/>
        </w:rPr>
        <w:t xml:space="preserve"> </w:t>
      </w:r>
      <w:r w:rsidR="00326CA7">
        <w:rPr>
          <w:rFonts w:cs="Calibri"/>
          <w:sz w:val="20"/>
          <w:szCs w:val="20"/>
        </w:rPr>
        <w:t xml:space="preserve">SWZ, </w:t>
      </w:r>
      <w:r w:rsidR="00326CA7" w:rsidRPr="00326CA7">
        <w:rPr>
          <w:rFonts w:cs="Calibri"/>
          <w:sz w:val="20"/>
          <w:szCs w:val="20"/>
        </w:rPr>
        <w:t>Zadanie 4, poz. 1</w:t>
      </w:r>
    </w:p>
    <w:p w14:paraId="52C2DD0F" w14:textId="189FA8B0" w:rsidR="00786CB0" w:rsidRPr="009A03A9" w:rsidRDefault="007C0B41" w:rsidP="007C0B4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7C0B41">
        <w:rPr>
          <w:rFonts w:cs="Calibri"/>
          <w:sz w:val="20"/>
          <w:szCs w:val="20"/>
        </w:rPr>
        <w:t>Prosimy aby zamawiający dopuścił przyrządy bez nazwy występującej bezpośrednio na przyrządzie. Takie</w:t>
      </w:r>
      <w:r>
        <w:rPr>
          <w:rFonts w:cs="Calibri"/>
          <w:sz w:val="20"/>
          <w:szCs w:val="20"/>
        </w:rPr>
        <w:t xml:space="preserve"> </w:t>
      </w:r>
      <w:r w:rsidRPr="007C0B41">
        <w:rPr>
          <w:rFonts w:cs="Calibri"/>
          <w:sz w:val="20"/>
          <w:szCs w:val="20"/>
        </w:rPr>
        <w:t>rozwiązanie nie ma wpływu na jakość produktu oraz jego cechy użytkowe. Natomiast pełną identyfikację</w:t>
      </w:r>
      <w:r>
        <w:rPr>
          <w:rFonts w:cs="Calibri"/>
          <w:sz w:val="20"/>
          <w:szCs w:val="20"/>
        </w:rPr>
        <w:t xml:space="preserve"> </w:t>
      </w:r>
      <w:r w:rsidRPr="007C0B41">
        <w:rPr>
          <w:rFonts w:cs="Calibri"/>
          <w:sz w:val="20"/>
          <w:szCs w:val="20"/>
        </w:rPr>
        <w:t>zapewnia oznakowanie na opakowaniu indywidualnym, opakowanie posiada nazwę producenta,</w:t>
      </w:r>
      <w:r>
        <w:rPr>
          <w:rFonts w:cs="Calibri"/>
          <w:sz w:val="20"/>
          <w:szCs w:val="20"/>
        </w:rPr>
        <w:t xml:space="preserve"> </w:t>
      </w:r>
      <w:r w:rsidRPr="007C0B41">
        <w:rPr>
          <w:rFonts w:cs="Calibri"/>
          <w:sz w:val="20"/>
          <w:szCs w:val="20"/>
        </w:rPr>
        <w:t>podstawowe dane techniczne przyrządu oraz poglądowa (obrazkowa) instrukcja użycia.</w:t>
      </w:r>
    </w:p>
    <w:p w14:paraId="18A75A33" w14:textId="28C0B113" w:rsidR="00786CB0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667BE4">
        <w:rPr>
          <w:rFonts w:cs="Calibri"/>
          <w:b/>
          <w:color w:val="FF0000"/>
          <w:sz w:val="20"/>
          <w:szCs w:val="20"/>
        </w:rPr>
        <w:t>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673C1085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0652AECA" w14:textId="10983B57" w:rsidR="00786CB0" w:rsidRPr="00974AE9" w:rsidRDefault="00786CB0" w:rsidP="00786CB0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1</w:t>
      </w:r>
      <w:r w:rsidRPr="0000298C">
        <w:rPr>
          <w:rFonts w:cs="Calibri"/>
          <w:b/>
          <w:sz w:val="20"/>
          <w:szCs w:val="20"/>
        </w:rPr>
        <w:t xml:space="preserve">1 – </w:t>
      </w:r>
      <w:r w:rsidR="00326CA7" w:rsidRPr="0000298C">
        <w:rPr>
          <w:rFonts w:cs="Calibri"/>
          <w:b/>
          <w:sz w:val="20"/>
          <w:szCs w:val="20"/>
        </w:rPr>
        <w:t>dotyczy</w:t>
      </w:r>
      <w:r w:rsidR="00326CA7" w:rsidRPr="00974AE9">
        <w:rPr>
          <w:rFonts w:cs="Calibri"/>
          <w:sz w:val="20"/>
          <w:szCs w:val="20"/>
        </w:rPr>
        <w:t xml:space="preserve"> </w:t>
      </w:r>
      <w:r w:rsidR="00326CA7">
        <w:rPr>
          <w:rFonts w:cs="Calibri"/>
          <w:sz w:val="20"/>
          <w:szCs w:val="20"/>
        </w:rPr>
        <w:t xml:space="preserve">SWZ, </w:t>
      </w:r>
      <w:r w:rsidR="00326CA7" w:rsidRPr="00326CA7">
        <w:rPr>
          <w:rFonts w:cs="Calibri"/>
          <w:sz w:val="20"/>
          <w:szCs w:val="20"/>
        </w:rPr>
        <w:t>Zadanie 4, poz. 1</w:t>
      </w:r>
    </w:p>
    <w:p w14:paraId="2D082126" w14:textId="57FA672C" w:rsidR="00786CB0" w:rsidRPr="009A03A9" w:rsidRDefault="007C0B41" w:rsidP="007C0B4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7C0B41">
        <w:rPr>
          <w:rFonts w:cs="Calibri"/>
          <w:sz w:val="20"/>
          <w:szCs w:val="20"/>
        </w:rPr>
        <w:t>Czy Zamawiający dopuści IS z komorą kroplową o standardowej elastyczności i twardości oraz klasycznej</w:t>
      </w:r>
      <w:r>
        <w:rPr>
          <w:rFonts w:cs="Calibri"/>
          <w:sz w:val="20"/>
          <w:szCs w:val="20"/>
        </w:rPr>
        <w:t xml:space="preserve"> </w:t>
      </w:r>
      <w:r w:rsidRPr="007C0B41">
        <w:rPr>
          <w:rFonts w:cs="Calibri"/>
          <w:sz w:val="20"/>
          <w:szCs w:val="20"/>
        </w:rPr>
        <w:t>budowie, o wymiarach :całkowita długość 62 mm, długość części wykonanej z przeźroczystego PVC 55</w:t>
      </w:r>
      <w:r>
        <w:rPr>
          <w:rFonts w:cs="Calibri"/>
          <w:sz w:val="20"/>
          <w:szCs w:val="20"/>
        </w:rPr>
        <w:t xml:space="preserve"> </w:t>
      </w:r>
      <w:r w:rsidRPr="007C0B41">
        <w:rPr>
          <w:rFonts w:cs="Calibri"/>
          <w:sz w:val="20"/>
          <w:szCs w:val="20"/>
        </w:rPr>
        <w:t>mm (w tym część całkowicie przeźroczysta 42 mm)?</w:t>
      </w:r>
    </w:p>
    <w:p w14:paraId="2BEC7743" w14:textId="0737A2B9" w:rsidR="00786CB0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667BE4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29A8119E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2FB8B0CB" w14:textId="37224111" w:rsidR="00786CB0" w:rsidRPr="00974AE9" w:rsidRDefault="00786CB0" w:rsidP="00786CB0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2</w:t>
      </w:r>
      <w:r w:rsidRPr="0000298C">
        <w:rPr>
          <w:rFonts w:cs="Calibri"/>
          <w:b/>
          <w:sz w:val="20"/>
          <w:szCs w:val="20"/>
        </w:rPr>
        <w:t xml:space="preserve"> – </w:t>
      </w:r>
      <w:r w:rsidR="00326CA7" w:rsidRPr="0000298C">
        <w:rPr>
          <w:rFonts w:cs="Calibri"/>
          <w:b/>
          <w:sz w:val="20"/>
          <w:szCs w:val="20"/>
        </w:rPr>
        <w:t>dotyczy</w:t>
      </w:r>
      <w:r w:rsidR="00326CA7" w:rsidRPr="00974AE9">
        <w:rPr>
          <w:rFonts w:cs="Calibri"/>
          <w:sz w:val="20"/>
          <w:szCs w:val="20"/>
        </w:rPr>
        <w:t xml:space="preserve"> </w:t>
      </w:r>
      <w:r w:rsidR="00326CA7">
        <w:rPr>
          <w:rFonts w:cs="Calibri"/>
          <w:sz w:val="20"/>
          <w:szCs w:val="20"/>
        </w:rPr>
        <w:t xml:space="preserve">SWZ, </w:t>
      </w:r>
      <w:r w:rsidR="00326CA7" w:rsidRPr="00326CA7">
        <w:rPr>
          <w:rFonts w:cs="Calibri"/>
          <w:sz w:val="20"/>
          <w:szCs w:val="20"/>
        </w:rPr>
        <w:t>Zadanie 4, poz. 1</w:t>
      </w:r>
    </w:p>
    <w:p w14:paraId="5B631FC8" w14:textId="71D0E222" w:rsidR="00786CB0" w:rsidRPr="009A03A9" w:rsidRDefault="007C0B41" w:rsidP="007C0B41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7C0B41">
        <w:rPr>
          <w:rFonts w:cs="Calibri"/>
          <w:sz w:val="20"/>
          <w:szCs w:val="20"/>
        </w:rPr>
        <w:t>Czy Zamawiający wymaga przyrządy z ostra igłą biorcza dwukanałową, trójpłaszczyznową – w kolorze</w:t>
      </w:r>
      <w:r>
        <w:rPr>
          <w:rFonts w:cs="Calibri"/>
          <w:sz w:val="20"/>
          <w:szCs w:val="20"/>
        </w:rPr>
        <w:t xml:space="preserve"> </w:t>
      </w:r>
      <w:r w:rsidRPr="007C0B41">
        <w:rPr>
          <w:rFonts w:cs="Calibri"/>
          <w:sz w:val="20"/>
          <w:szCs w:val="20"/>
        </w:rPr>
        <w:t>białym, wykonana ze wzmocnionego ABS?</w:t>
      </w:r>
    </w:p>
    <w:p w14:paraId="04C712CD" w14:textId="2B1E441C" w:rsidR="00786CB0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667BE4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6428FF76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13DD4C87" w14:textId="4AC2AC9A" w:rsidR="00786CB0" w:rsidRPr="00974AE9" w:rsidRDefault="00786CB0" w:rsidP="00786CB0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3</w:t>
      </w:r>
      <w:r w:rsidRPr="0000298C">
        <w:rPr>
          <w:rFonts w:cs="Calibri"/>
          <w:b/>
          <w:sz w:val="20"/>
          <w:szCs w:val="20"/>
        </w:rPr>
        <w:t xml:space="preserve"> – </w:t>
      </w:r>
      <w:r w:rsidR="00326CA7" w:rsidRPr="0000298C">
        <w:rPr>
          <w:rFonts w:cs="Calibri"/>
          <w:b/>
          <w:sz w:val="20"/>
          <w:szCs w:val="20"/>
        </w:rPr>
        <w:t>dotyczy</w:t>
      </w:r>
      <w:r w:rsidR="00326CA7" w:rsidRPr="00974AE9">
        <w:rPr>
          <w:rFonts w:cs="Calibri"/>
          <w:sz w:val="20"/>
          <w:szCs w:val="20"/>
        </w:rPr>
        <w:t xml:space="preserve"> </w:t>
      </w:r>
      <w:r w:rsidR="00326CA7">
        <w:rPr>
          <w:rFonts w:cs="Calibri"/>
          <w:sz w:val="20"/>
          <w:szCs w:val="20"/>
        </w:rPr>
        <w:t xml:space="preserve">SWZ, </w:t>
      </w:r>
      <w:r w:rsidR="00326CA7" w:rsidRPr="00326CA7">
        <w:rPr>
          <w:rFonts w:cs="Calibri"/>
          <w:sz w:val="20"/>
          <w:szCs w:val="20"/>
        </w:rPr>
        <w:t>Zadanie 4, poz. 1</w:t>
      </w:r>
    </w:p>
    <w:p w14:paraId="2BCD97C8" w14:textId="50573B08" w:rsidR="00786CB0" w:rsidRPr="00133A0C" w:rsidRDefault="007C0B41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133A0C">
        <w:rPr>
          <w:rFonts w:cs="Calibri"/>
          <w:sz w:val="20"/>
          <w:szCs w:val="20"/>
        </w:rPr>
        <w:t>Czy zamawiający dopuści IS sterylizowany EO?</w:t>
      </w:r>
    </w:p>
    <w:p w14:paraId="0944AB1A" w14:textId="4327BD3D" w:rsidR="00786CB0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133A0C">
        <w:rPr>
          <w:rFonts w:cs="Calibri"/>
          <w:b/>
          <w:color w:val="FF0000"/>
          <w:sz w:val="20"/>
          <w:szCs w:val="20"/>
        </w:rPr>
        <w:t>Odpowiedź:</w:t>
      </w:r>
      <w:r w:rsidRPr="00133A0C">
        <w:t xml:space="preserve"> </w:t>
      </w:r>
      <w:r w:rsidRPr="00133A0C">
        <w:rPr>
          <w:rFonts w:cs="Calibri"/>
          <w:b/>
          <w:color w:val="FF0000"/>
          <w:sz w:val="20"/>
          <w:szCs w:val="20"/>
        </w:rPr>
        <w:t xml:space="preserve">Zamawiający </w:t>
      </w:r>
      <w:r w:rsidR="00667BE4" w:rsidRPr="00133A0C">
        <w:rPr>
          <w:rFonts w:cs="Calibri"/>
          <w:b/>
          <w:color w:val="FF0000"/>
          <w:sz w:val="20"/>
          <w:szCs w:val="20"/>
        </w:rPr>
        <w:t>nie dopuszcza</w:t>
      </w:r>
      <w:r w:rsidRPr="00133A0C">
        <w:rPr>
          <w:rFonts w:cs="Calibri"/>
          <w:b/>
          <w:color w:val="FF0000"/>
          <w:sz w:val="20"/>
          <w:szCs w:val="20"/>
        </w:rPr>
        <w:t>.</w:t>
      </w:r>
    </w:p>
    <w:p w14:paraId="2A64B6F3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4CB4C16" w14:textId="3B95C4E2" w:rsidR="00786CB0" w:rsidRPr="00974AE9" w:rsidRDefault="00786CB0" w:rsidP="00786CB0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4</w:t>
      </w:r>
      <w:r w:rsidRPr="0000298C">
        <w:rPr>
          <w:rFonts w:cs="Calibri"/>
          <w:b/>
          <w:sz w:val="20"/>
          <w:szCs w:val="20"/>
        </w:rPr>
        <w:t xml:space="preserve"> – </w:t>
      </w:r>
      <w:r w:rsidR="007C0B41" w:rsidRPr="0000298C">
        <w:rPr>
          <w:rFonts w:cs="Calibri"/>
          <w:b/>
          <w:sz w:val="20"/>
          <w:szCs w:val="20"/>
        </w:rPr>
        <w:t>dotyczy</w:t>
      </w:r>
      <w:r w:rsidR="007C0B41" w:rsidRPr="00974AE9">
        <w:rPr>
          <w:rFonts w:cs="Calibri"/>
          <w:sz w:val="20"/>
          <w:szCs w:val="20"/>
        </w:rPr>
        <w:t xml:space="preserve"> </w:t>
      </w:r>
      <w:r w:rsidR="007C0B41">
        <w:rPr>
          <w:rFonts w:cs="Calibri"/>
          <w:sz w:val="20"/>
          <w:szCs w:val="20"/>
        </w:rPr>
        <w:t xml:space="preserve">SWZ, </w:t>
      </w:r>
      <w:r w:rsidR="007C0B41" w:rsidRPr="00326CA7">
        <w:rPr>
          <w:rFonts w:cs="Calibri"/>
          <w:sz w:val="20"/>
          <w:szCs w:val="20"/>
        </w:rPr>
        <w:t>Zadanie 4, poz. 1</w:t>
      </w:r>
    </w:p>
    <w:p w14:paraId="3632D098" w14:textId="3A6016C7" w:rsidR="00786CB0" w:rsidRPr="009A03A9" w:rsidRDefault="007C0B41" w:rsidP="007C0B4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7C0B41">
        <w:rPr>
          <w:rFonts w:cs="Calibri"/>
          <w:sz w:val="20"/>
          <w:szCs w:val="20"/>
        </w:rPr>
        <w:t>Czy zamawiający wydzieli poz.1 do osobnego pakietu, takie rozwiązanie pozwoli na złożenie</w:t>
      </w:r>
      <w:r>
        <w:rPr>
          <w:rFonts w:cs="Calibri"/>
          <w:sz w:val="20"/>
          <w:szCs w:val="20"/>
        </w:rPr>
        <w:t xml:space="preserve"> </w:t>
      </w:r>
      <w:r w:rsidRPr="007C0B41">
        <w:rPr>
          <w:rFonts w:cs="Calibri"/>
          <w:sz w:val="20"/>
          <w:szCs w:val="20"/>
        </w:rPr>
        <w:t>konkurencyjnej oferty. Racjonalne wydatkowanie publicznych pieniędzy jest dla Zamawiającego</w:t>
      </w:r>
      <w:r>
        <w:rPr>
          <w:rFonts w:cs="Calibri"/>
          <w:sz w:val="20"/>
          <w:szCs w:val="20"/>
        </w:rPr>
        <w:t xml:space="preserve"> </w:t>
      </w:r>
      <w:r w:rsidRPr="007C0B41">
        <w:rPr>
          <w:rFonts w:cs="Calibri"/>
          <w:sz w:val="20"/>
          <w:szCs w:val="20"/>
        </w:rPr>
        <w:t>priorytetem, a podział pakietu to umożliwia. Złożenie ofert przez różne firmy pozwoli Zamawiającemu na</w:t>
      </w:r>
      <w:r>
        <w:rPr>
          <w:rFonts w:cs="Calibri"/>
          <w:sz w:val="20"/>
          <w:szCs w:val="20"/>
        </w:rPr>
        <w:t xml:space="preserve"> </w:t>
      </w:r>
      <w:r w:rsidRPr="007C0B41">
        <w:rPr>
          <w:rFonts w:cs="Calibri"/>
          <w:sz w:val="20"/>
          <w:szCs w:val="20"/>
        </w:rPr>
        <w:t>dokonanie wyboru oferty zgodnej z zapisami SIWZ oraz zasadami uczciwej konkurencji w myśl ustawy</w:t>
      </w:r>
      <w:r>
        <w:rPr>
          <w:rFonts w:cs="Calibri"/>
          <w:sz w:val="20"/>
          <w:szCs w:val="20"/>
        </w:rPr>
        <w:t xml:space="preserve"> </w:t>
      </w:r>
      <w:r w:rsidRPr="007C0B41">
        <w:rPr>
          <w:rFonts w:cs="Calibri"/>
          <w:sz w:val="20"/>
          <w:szCs w:val="20"/>
        </w:rPr>
        <w:t>PZP, gdyż większa liczba oferentów stwarza większe możliwości wyboru.</w:t>
      </w:r>
    </w:p>
    <w:p w14:paraId="56792093" w14:textId="719DDE49" w:rsidR="00786CB0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667BE4">
        <w:rPr>
          <w:rFonts w:cs="Calibri"/>
          <w:b/>
          <w:color w:val="FF0000"/>
          <w:sz w:val="20"/>
          <w:szCs w:val="20"/>
        </w:rPr>
        <w:t>Odpowiedź:</w:t>
      </w:r>
      <w:r w:rsidRPr="00667BE4">
        <w:t xml:space="preserve"> </w:t>
      </w:r>
      <w:r w:rsidRPr="00667BE4">
        <w:rPr>
          <w:rFonts w:cs="Calibri"/>
          <w:b/>
          <w:color w:val="FF0000"/>
          <w:sz w:val="20"/>
          <w:szCs w:val="20"/>
        </w:rPr>
        <w:t>Zamawiający</w:t>
      </w:r>
      <w:r w:rsidR="00313F8A" w:rsidRPr="00667BE4">
        <w:t xml:space="preserve"> </w:t>
      </w:r>
      <w:r w:rsidR="00313F8A" w:rsidRPr="00667BE4">
        <w:rPr>
          <w:rFonts w:cs="Calibri"/>
          <w:b/>
          <w:color w:val="FF0000"/>
          <w:sz w:val="20"/>
          <w:szCs w:val="20"/>
        </w:rPr>
        <w:t>nie wyraża zgody na wydzielenie pozycji do odrębnego zadania</w:t>
      </w:r>
      <w:r w:rsidRPr="00667BE4">
        <w:rPr>
          <w:rFonts w:cs="Calibri"/>
          <w:b/>
          <w:color w:val="FF0000"/>
          <w:sz w:val="20"/>
          <w:szCs w:val="20"/>
        </w:rPr>
        <w:t>.</w:t>
      </w:r>
    </w:p>
    <w:p w14:paraId="7FE37A92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4E224B4" w14:textId="4BB29814" w:rsidR="00786CB0" w:rsidRPr="00974AE9" w:rsidRDefault="00786CB0" w:rsidP="00786CB0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5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7C0B41">
        <w:rPr>
          <w:rFonts w:cs="Calibri"/>
          <w:sz w:val="20"/>
          <w:szCs w:val="20"/>
        </w:rPr>
        <w:t>, zadanie 6</w:t>
      </w:r>
    </w:p>
    <w:p w14:paraId="02A6FC5D" w14:textId="467BBC11" w:rsidR="00786CB0" w:rsidRPr="009A03A9" w:rsidRDefault="007C0B41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7C0B41">
        <w:rPr>
          <w:rFonts w:cs="Calibri"/>
          <w:sz w:val="20"/>
          <w:szCs w:val="20"/>
        </w:rPr>
        <w:t xml:space="preserve">Czy zamawiający dopuści koreczki typu </w:t>
      </w:r>
      <w:proofErr w:type="spellStart"/>
      <w:r w:rsidRPr="007C0B41">
        <w:rPr>
          <w:rFonts w:cs="Calibri"/>
          <w:sz w:val="20"/>
          <w:szCs w:val="20"/>
        </w:rPr>
        <w:t>Combi</w:t>
      </w:r>
      <w:proofErr w:type="spellEnd"/>
      <w:r w:rsidRPr="007C0B41">
        <w:rPr>
          <w:rFonts w:cs="Calibri"/>
          <w:sz w:val="20"/>
          <w:szCs w:val="20"/>
        </w:rPr>
        <w:t xml:space="preserve"> (męskie i żeńskie) w kolorze niebieskim i czerwonym?</w:t>
      </w:r>
    </w:p>
    <w:p w14:paraId="5B2C2FA2" w14:textId="73899C0B" w:rsidR="00786CB0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667BE4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492C4E5E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3C747F0" w14:textId="3411650E" w:rsidR="00786CB0" w:rsidRPr="00974AE9" w:rsidRDefault="00786CB0" w:rsidP="00786CB0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6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7C0B41">
        <w:rPr>
          <w:rFonts w:cs="Calibri"/>
          <w:sz w:val="20"/>
          <w:szCs w:val="20"/>
        </w:rPr>
        <w:t>, zadanie 6</w:t>
      </w:r>
    </w:p>
    <w:p w14:paraId="4F1F8938" w14:textId="5DAF41BF" w:rsidR="00786CB0" w:rsidRPr="009A03A9" w:rsidRDefault="007C0B41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7C0B41">
        <w:rPr>
          <w:rFonts w:cs="Calibri"/>
          <w:sz w:val="20"/>
          <w:szCs w:val="20"/>
        </w:rPr>
        <w:t>Czy zamawiający dopuści koreczki białe – zwykłe?</w:t>
      </w:r>
    </w:p>
    <w:p w14:paraId="07E00AAE" w14:textId="01344324" w:rsidR="00786CB0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667BE4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390666D0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5A31CD8" w14:textId="0CA9D578" w:rsidR="00786CB0" w:rsidRPr="00974AE9" w:rsidRDefault="00786CB0" w:rsidP="00786CB0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7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7C0B41">
        <w:rPr>
          <w:rFonts w:cs="Calibri"/>
          <w:sz w:val="20"/>
          <w:szCs w:val="20"/>
        </w:rPr>
        <w:t>, zadanie 6</w:t>
      </w:r>
    </w:p>
    <w:p w14:paraId="1D9657CC" w14:textId="0EED47FB" w:rsidR="00786CB0" w:rsidRPr="009A03A9" w:rsidRDefault="007C0B41" w:rsidP="003A7ECB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7C0B41">
        <w:rPr>
          <w:rFonts w:cs="Calibri"/>
          <w:sz w:val="20"/>
          <w:szCs w:val="20"/>
        </w:rPr>
        <w:t>Prosimy Zamawiającego o dopuszczenie wyceny za najmniejsze opakowanie handlowe 100 szt. z</w:t>
      </w:r>
      <w:r w:rsidR="003A7ECB">
        <w:rPr>
          <w:rFonts w:cs="Calibri"/>
          <w:sz w:val="20"/>
          <w:szCs w:val="20"/>
        </w:rPr>
        <w:t xml:space="preserve"> </w:t>
      </w:r>
      <w:r w:rsidRPr="007C0B41">
        <w:rPr>
          <w:rFonts w:cs="Calibri"/>
          <w:sz w:val="20"/>
          <w:szCs w:val="20"/>
        </w:rPr>
        <w:t>przeliczeniem ilości z zaokrągleniem w górę do pełnych opakowań.</w:t>
      </w:r>
    </w:p>
    <w:p w14:paraId="2BB2F1F8" w14:textId="0A39DD55" w:rsidR="00786CB0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7E5A21">
        <w:rPr>
          <w:rFonts w:cs="Calibri"/>
          <w:b/>
          <w:color w:val="FF0000"/>
          <w:sz w:val="20"/>
          <w:szCs w:val="20"/>
        </w:rPr>
        <w:t>Odpowiedź:</w:t>
      </w:r>
      <w:r w:rsidRPr="007E5A21">
        <w:t xml:space="preserve"> </w:t>
      </w:r>
      <w:r w:rsidRPr="007E5A21">
        <w:rPr>
          <w:rFonts w:cs="Calibri"/>
          <w:b/>
          <w:color w:val="FF0000"/>
          <w:sz w:val="20"/>
          <w:szCs w:val="20"/>
        </w:rPr>
        <w:t xml:space="preserve">Zamawiający </w:t>
      </w:r>
      <w:r w:rsidR="003A7ECB" w:rsidRPr="007E5A21">
        <w:rPr>
          <w:rFonts w:cs="Calibri"/>
          <w:b/>
          <w:color w:val="FF0000"/>
          <w:sz w:val="20"/>
          <w:szCs w:val="20"/>
        </w:rPr>
        <w:t>dopuszcza.</w:t>
      </w:r>
    </w:p>
    <w:p w14:paraId="0AF98E2A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0547C812" w14:textId="22188C19" w:rsidR="00AB437B" w:rsidRDefault="00786CB0" w:rsidP="00AB437B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8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AB437B">
        <w:rPr>
          <w:rFonts w:cs="Calibri"/>
          <w:sz w:val="20"/>
          <w:szCs w:val="20"/>
        </w:rPr>
        <w:t xml:space="preserve">, </w:t>
      </w:r>
      <w:r w:rsidR="00AB437B" w:rsidRPr="00AB437B">
        <w:rPr>
          <w:rFonts w:cs="Calibri"/>
          <w:sz w:val="20"/>
          <w:szCs w:val="20"/>
        </w:rPr>
        <w:t>Zadani</w:t>
      </w:r>
      <w:r w:rsidR="00AB437B">
        <w:rPr>
          <w:rFonts w:cs="Calibri"/>
          <w:sz w:val="20"/>
          <w:szCs w:val="20"/>
        </w:rPr>
        <w:t>e</w:t>
      </w:r>
      <w:r w:rsidR="00AB437B" w:rsidRPr="00AB437B">
        <w:rPr>
          <w:rFonts w:cs="Calibri"/>
          <w:sz w:val="20"/>
          <w:szCs w:val="20"/>
        </w:rPr>
        <w:t xml:space="preserve"> 1</w:t>
      </w:r>
      <w:r w:rsidR="00AB437B">
        <w:rPr>
          <w:rFonts w:cs="Calibri"/>
          <w:sz w:val="20"/>
          <w:szCs w:val="20"/>
        </w:rPr>
        <w:t>,</w:t>
      </w:r>
      <w:r w:rsidR="00AB437B" w:rsidRPr="00AB437B">
        <w:rPr>
          <w:rFonts w:cs="Calibri"/>
          <w:sz w:val="20"/>
          <w:szCs w:val="20"/>
        </w:rPr>
        <w:t xml:space="preserve"> poz. 1</w:t>
      </w:r>
    </w:p>
    <w:p w14:paraId="05117F4A" w14:textId="31CC4A36" w:rsidR="00AB437B" w:rsidRPr="00AB437B" w:rsidRDefault="00AB437B" w:rsidP="00AB437B">
      <w:pPr>
        <w:spacing w:after="0" w:line="240" w:lineRule="auto"/>
        <w:rPr>
          <w:sz w:val="20"/>
          <w:szCs w:val="20"/>
        </w:rPr>
      </w:pPr>
      <w:r w:rsidRPr="00AB437B">
        <w:rPr>
          <w:rFonts w:cs="Calibri"/>
          <w:sz w:val="20"/>
          <w:szCs w:val="20"/>
        </w:rPr>
        <w:t>Czy Zamawiający w Zadaniu 1 w poz. 1 dopuści:</w:t>
      </w:r>
    </w:p>
    <w:p w14:paraId="10EB7D93" w14:textId="0B4CF23C" w:rsidR="00786CB0" w:rsidRPr="009A03A9" w:rsidRDefault="00AB437B" w:rsidP="00AB437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AB437B">
        <w:rPr>
          <w:rFonts w:cs="Calibri"/>
          <w:sz w:val="20"/>
          <w:szCs w:val="20"/>
        </w:rPr>
        <w:lastRenderedPageBreak/>
        <w:t xml:space="preserve">Dren jednorazowy do przygotowywania i podawania leku cytostatycznego dostępny w wersji bursztynowej. Dren wyposażony w dwukierunkowy kolec wykonany z ABS, umożliwiający swobodny przepływ, pasujący do wszystkich butelek i worków. Kolec wyposażony w odpowietrznik z filtrem hydrofobowym 0,2 mikrona zabezpieczony klapką. Na linii drenu znajduje się dwukierunkowy zawór bezigłowy wykonany z poliwęglanu, z samouszczelniająca się membraną, zawór zabezpieczony korkiem jednorazowym (ochrona przed kontaminacją przed pierwszym użyciem). Długość zestawu 35-36 cm, na linii znajduje się zacisk, dren zakończony złączem męskim </w:t>
      </w:r>
      <w:proofErr w:type="spellStart"/>
      <w:r w:rsidRPr="00AB437B">
        <w:rPr>
          <w:rFonts w:cs="Calibri"/>
          <w:sz w:val="20"/>
          <w:szCs w:val="20"/>
        </w:rPr>
        <w:t>luer</w:t>
      </w:r>
      <w:proofErr w:type="spellEnd"/>
      <w:r w:rsidRPr="00AB437B">
        <w:rPr>
          <w:rFonts w:cs="Calibri"/>
          <w:sz w:val="20"/>
          <w:szCs w:val="20"/>
        </w:rPr>
        <w:t>-lock z zaworem zwrotnym, który zapobiega cofaniu się leku do drenu. Koniec drenu zabezpieczony korkiem z filtrem hydrofobowym, który pozwala wypełnić dren bez zdejmowania korka. Dren wykonany z poliuretanu. Cała linia bez zawartości DEHP, lateksu i PCV.</w:t>
      </w:r>
    </w:p>
    <w:p w14:paraId="353D30C4" w14:textId="4E66CA00" w:rsidR="00786CB0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291227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0784AA2B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2525D47" w14:textId="38E10957" w:rsidR="00AB437B" w:rsidRDefault="00786CB0" w:rsidP="00AB437B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9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AB437B">
        <w:rPr>
          <w:rFonts w:cs="Calibri"/>
          <w:sz w:val="20"/>
          <w:szCs w:val="20"/>
        </w:rPr>
        <w:t xml:space="preserve">, </w:t>
      </w:r>
      <w:r w:rsidR="00AB437B" w:rsidRPr="00AB437B">
        <w:rPr>
          <w:rFonts w:cs="Calibri"/>
          <w:sz w:val="20"/>
          <w:szCs w:val="20"/>
        </w:rPr>
        <w:t>Zadani</w:t>
      </w:r>
      <w:r w:rsidR="00AB437B">
        <w:rPr>
          <w:rFonts w:cs="Calibri"/>
          <w:sz w:val="20"/>
          <w:szCs w:val="20"/>
        </w:rPr>
        <w:t>e</w:t>
      </w:r>
      <w:r w:rsidR="00AB437B" w:rsidRPr="00AB437B">
        <w:rPr>
          <w:rFonts w:cs="Calibri"/>
          <w:sz w:val="20"/>
          <w:szCs w:val="20"/>
        </w:rPr>
        <w:t xml:space="preserve"> 1</w:t>
      </w:r>
      <w:r w:rsidR="00AB437B">
        <w:rPr>
          <w:rFonts w:cs="Calibri"/>
          <w:sz w:val="20"/>
          <w:szCs w:val="20"/>
        </w:rPr>
        <w:t>,</w:t>
      </w:r>
      <w:r w:rsidR="00AB437B" w:rsidRPr="00AB437B">
        <w:rPr>
          <w:rFonts w:cs="Calibri"/>
          <w:sz w:val="20"/>
          <w:szCs w:val="20"/>
        </w:rPr>
        <w:t xml:space="preserve"> poz. 2</w:t>
      </w:r>
    </w:p>
    <w:p w14:paraId="332949E8" w14:textId="74EE3ACA" w:rsidR="00AB437B" w:rsidRPr="00AB437B" w:rsidRDefault="00AB437B" w:rsidP="00AB437B">
      <w:pPr>
        <w:spacing w:after="0" w:line="240" w:lineRule="auto"/>
        <w:rPr>
          <w:sz w:val="20"/>
          <w:szCs w:val="20"/>
        </w:rPr>
      </w:pPr>
      <w:r w:rsidRPr="00AB437B">
        <w:rPr>
          <w:rFonts w:cs="Calibri"/>
          <w:sz w:val="20"/>
          <w:szCs w:val="20"/>
        </w:rPr>
        <w:t>Czy Zamawiający w Zadaniu 1 w poz. 2 dopuści:</w:t>
      </w:r>
    </w:p>
    <w:p w14:paraId="7A1F99DE" w14:textId="52050D64" w:rsidR="00786CB0" w:rsidRPr="009A03A9" w:rsidRDefault="00AB437B" w:rsidP="00AB437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AB437B">
        <w:rPr>
          <w:rFonts w:cs="Calibri"/>
          <w:sz w:val="20"/>
          <w:szCs w:val="20"/>
        </w:rPr>
        <w:t xml:space="preserve">Czy Zamawiający dopuści dren jednorazowy do przygotowywania i podawania leku cytostatycznego dostępny w wersji bursztynowej. Dren wyposażony w dwukierunkowy kolec wykonany z ABS, umożliwiający swobodny przepływ, pasujący do wszystkich butelek i worków. Kolec wyposażony w odpowietrznik z filtrem hydrofobowym 0,2 mikrona zabezpieczony klapką. Na linii drenu znajduje się dwukierunkowy zawór bezigłowy wykonany z poliwęglanu, z samouszczelniająca się membraną, zawór zabezpieczony korkiem jednorazowym (ochrona przed kontaminacją przed pierwszym użyciem). Długość zestawu 40 cm, na linii znajdują się dwa zaciski (przed i za filtrem). Na linii znajduje się filtr płaski 0,2 mikrona z membraną filtrującą wykonaną z PES oraz z dwoma otworami wentylacyjnymi w obrębie </w:t>
      </w:r>
      <w:proofErr w:type="spellStart"/>
      <w:r w:rsidRPr="00AB437B">
        <w:rPr>
          <w:rFonts w:cs="Calibri"/>
          <w:sz w:val="20"/>
          <w:szCs w:val="20"/>
        </w:rPr>
        <w:t>hybrofobowej</w:t>
      </w:r>
      <w:proofErr w:type="spellEnd"/>
      <w:r w:rsidRPr="00AB437B">
        <w:rPr>
          <w:rFonts w:cs="Calibri"/>
          <w:sz w:val="20"/>
          <w:szCs w:val="20"/>
        </w:rPr>
        <w:t xml:space="preserve"> membrany PTEE 0,02 mikrona. Objętość napełnienia filtra wynosi 2 ml, przepływ 20 ml/h dla strumienia wody o długości 1m (0,1 bar). Możliwość pracy z ciśnieniem do 3 barów. Dren zakończony złączem męskim </w:t>
      </w:r>
      <w:proofErr w:type="spellStart"/>
      <w:r w:rsidRPr="00AB437B">
        <w:rPr>
          <w:rFonts w:cs="Calibri"/>
          <w:sz w:val="20"/>
          <w:szCs w:val="20"/>
        </w:rPr>
        <w:t>luer</w:t>
      </w:r>
      <w:proofErr w:type="spellEnd"/>
      <w:r w:rsidRPr="00AB437B">
        <w:rPr>
          <w:rFonts w:cs="Calibri"/>
          <w:sz w:val="20"/>
          <w:szCs w:val="20"/>
        </w:rPr>
        <w:t>-lock z zaworem zwrotnym, który zapobiega cofaniu się leku do drenu. Koniec drenu zabezpieczony korkiem z filtrem hydrofobowym, który pozwala wypełnić dren bez zdejmowania korka. Dren wykonany z poliuretanu. Cała linia bez zawartości DEHP, lateksu i PCV.</w:t>
      </w:r>
    </w:p>
    <w:p w14:paraId="295ED3DC" w14:textId="58603193" w:rsidR="00786CB0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291227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35F25C4A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2DCB53A8" w14:textId="01FD50A5" w:rsidR="00786CB0" w:rsidRPr="00974AE9" w:rsidRDefault="00786CB0" w:rsidP="00786CB0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20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AB437B">
        <w:rPr>
          <w:rFonts w:cs="Calibri"/>
          <w:sz w:val="20"/>
          <w:szCs w:val="20"/>
        </w:rPr>
        <w:t>, zadanie 4, poz. 1</w:t>
      </w:r>
    </w:p>
    <w:p w14:paraId="6C552686" w14:textId="0FB14441" w:rsidR="00786CB0" w:rsidRPr="00AB437B" w:rsidRDefault="00AB437B" w:rsidP="00AB43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AB437B">
        <w:rPr>
          <w:sz w:val="20"/>
          <w:szCs w:val="20"/>
        </w:rPr>
        <w:t xml:space="preserve">Czy Zamawiający w Zadaniu 4 w poz. 1 dopuści przyrząd bez nazwy producenta umieszczonej bezpośrednio na produkcie i sterylizację EO? Nie wpływa to na funkcjonalność produktu. Proponowany przyrząd wyposażony jest w obrotowy </w:t>
      </w:r>
      <w:proofErr w:type="spellStart"/>
      <w:r w:rsidRPr="00AB437B">
        <w:rPr>
          <w:sz w:val="20"/>
          <w:szCs w:val="20"/>
        </w:rPr>
        <w:t>luer</w:t>
      </w:r>
      <w:proofErr w:type="spellEnd"/>
      <w:r w:rsidRPr="00AB437B">
        <w:rPr>
          <w:sz w:val="20"/>
          <w:szCs w:val="20"/>
        </w:rPr>
        <w:t xml:space="preserve"> lock, pozwalający na przykręcenie drenu do np. kaniuli bez skręcania drenu i bez sprężynowania drenu po jego dokręceniu. Pozostałe parametry zgodne z SWZ.</w:t>
      </w:r>
    </w:p>
    <w:p w14:paraId="19B3E25C" w14:textId="26A0D616" w:rsidR="00786CB0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133A0C">
        <w:rPr>
          <w:rFonts w:cs="Calibri"/>
          <w:b/>
          <w:color w:val="FF0000"/>
          <w:sz w:val="20"/>
          <w:szCs w:val="20"/>
        </w:rPr>
        <w:t>Odpowiedź:</w:t>
      </w:r>
      <w:r w:rsidRPr="00133A0C">
        <w:t xml:space="preserve"> </w:t>
      </w:r>
      <w:r w:rsidRPr="00133A0C">
        <w:rPr>
          <w:rFonts w:cs="Calibri"/>
          <w:b/>
          <w:color w:val="FF0000"/>
          <w:sz w:val="20"/>
          <w:szCs w:val="20"/>
        </w:rPr>
        <w:t>Zamawiający</w:t>
      </w:r>
      <w:r w:rsidR="00133A0C" w:rsidRPr="00133A0C">
        <w:rPr>
          <w:rFonts w:cs="Calibri"/>
          <w:b/>
          <w:color w:val="FF0000"/>
          <w:sz w:val="20"/>
          <w:szCs w:val="20"/>
        </w:rPr>
        <w:t xml:space="preserve"> nie</w:t>
      </w:r>
      <w:r w:rsidRPr="00133A0C">
        <w:rPr>
          <w:rFonts w:cs="Calibri"/>
          <w:b/>
          <w:color w:val="FF0000"/>
          <w:sz w:val="20"/>
          <w:szCs w:val="20"/>
        </w:rPr>
        <w:t xml:space="preserve"> </w:t>
      </w:r>
      <w:r w:rsidR="0042732C" w:rsidRPr="00133A0C">
        <w:rPr>
          <w:rFonts w:cs="Calibri"/>
          <w:b/>
          <w:color w:val="FF0000"/>
          <w:sz w:val="20"/>
          <w:szCs w:val="20"/>
        </w:rPr>
        <w:t>dopuszcza</w:t>
      </w:r>
      <w:r w:rsidRPr="00133A0C">
        <w:rPr>
          <w:rFonts w:cs="Calibri"/>
          <w:b/>
          <w:color w:val="FF0000"/>
          <w:sz w:val="20"/>
          <w:szCs w:val="20"/>
        </w:rPr>
        <w:t>.</w:t>
      </w:r>
    </w:p>
    <w:p w14:paraId="0D590766" w14:textId="77777777" w:rsidR="00133A0C" w:rsidRDefault="00133A0C" w:rsidP="00786CB0">
      <w:pPr>
        <w:spacing w:after="0" w:line="240" w:lineRule="auto"/>
        <w:rPr>
          <w:rFonts w:cs="Calibri"/>
          <w:b/>
          <w:sz w:val="20"/>
          <w:szCs w:val="20"/>
        </w:rPr>
      </w:pPr>
    </w:p>
    <w:p w14:paraId="7F43A515" w14:textId="0341C617" w:rsidR="00786CB0" w:rsidRPr="00974AE9" w:rsidRDefault="00786CB0" w:rsidP="00786CB0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</w:t>
      </w:r>
      <w:r w:rsidRPr="0000298C">
        <w:rPr>
          <w:rFonts w:cs="Calibri"/>
          <w:b/>
          <w:sz w:val="20"/>
          <w:szCs w:val="20"/>
        </w:rPr>
        <w:t>1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AB437B">
        <w:rPr>
          <w:rFonts w:cs="Calibri"/>
          <w:sz w:val="20"/>
          <w:szCs w:val="20"/>
        </w:rPr>
        <w:t xml:space="preserve">, </w:t>
      </w:r>
      <w:r w:rsidR="00AB437B" w:rsidRPr="00AB437B">
        <w:rPr>
          <w:rFonts w:cs="Calibri"/>
          <w:sz w:val="20"/>
          <w:szCs w:val="20"/>
        </w:rPr>
        <w:t>Zadani</w:t>
      </w:r>
      <w:r w:rsidR="00AB437B">
        <w:rPr>
          <w:rFonts w:cs="Calibri"/>
          <w:sz w:val="20"/>
          <w:szCs w:val="20"/>
        </w:rPr>
        <w:t>e</w:t>
      </w:r>
      <w:r w:rsidR="00AB437B" w:rsidRPr="00AB437B">
        <w:rPr>
          <w:rFonts w:cs="Calibri"/>
          <w:sz w:val="20"/>
          <w:szCs w:val="20"/>
        </w:rPr>
        <w:t xml:space="preserve"> 6</w:t>
      </w:r>
      <w:r w:rsidR="00AB437B">
        <w:rPr>
          <w:rFonts w:cs="Calibri"/>
          <w:sz w:val="20"/>
          <w:szCs w:val="20"/>
        </w:rPr>
        <w:t>,</w:t>
      </w:r>
      <w:r w:rsidR="00AB437B" w:rsidRPr="00AB437B">
        <w:rPr>
          <w:rFonts w:cs="Calibri"/>
          <w:sz w:val="20"/>
          <w:szCs w:val="20"/>
        </w:rPr>
        <w:t xml:space="preserve"> poz. 1</w:t>
      </w:r>
    </w:p>
    <w:p w14:paraId="61210898" w14:textId="622852AA" w:rsidR="00786CB0" w:rsidRPr="009A03A9" w:rsidRDefault="00AB437B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AB437B">
        <w:rPr>
          <w:rFonts w:cs="Calibri"/>
          <w:sz w:val="20"/>
          <w:szCs w:val="20"/>
        </w:rPr>
        <w:t xml:space="preserve">Czy Zamawiający w Zadaniu 6 w poz. 1 dopuści klasę </w:t>
      </w:r>
      <w:proofErr w:type="spellStart"/>
      <w:r w:rsidRPr="00AB437B">
        <w:rPr>
          <w:rFonts w:cs="Calibri"/>
          <w:sz w:val="20"/>
          <w:szCs w:val="20"/>
        </w:rPr>
        <w:t>Is</w:t>
      </w:r>
      <w:proofErr w:type="spellEnd"/>
      <w:r w:rsidRPr="00AB437B">
        <w:rPr>
          <w:rFonts w:cs="Calibri"/>
          <w:sz w:val="20"/>
          <w:szCs w:val="20"/>
        </w:rPr>
        <w:t>?</w:t>
      </w:r>
    </w:p>
    <w:p w14:paraId="4B5393B2" w14:textId="37DB6BF5" w:rsidR="00786CB0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CF6155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605603C1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EDAF920" w14:textId="118A2053" w:rsidR="00786CB0" w:rsidRPr="00974AE9" w:rsidRDefault="00786CB0" w:rsidP="00786CB0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22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AB437B">
        <w:rPr>
          <w:rFonts w:cs="Calibri"/>
          <w:sz w:val="20"/>
          <w:szCs w:val="20"/>
        </w:rPr>
        <w:t xml:space="preserve">, </w:t>
      </w:r>
      <w:r w:rsidR="00AB437B" w:rsidRPr="00AB437B">
        <w:rPr>
          <w:rFonts w:cs="Calibri"/>
          <w:sz w:val="20"/>
          <w:szCs w:val="20"/>
        </w:rPr>
        <w:t>Zadani</w:t>
      </w:r>
      <w:r w:rsidR="00AB437B">
        <w:rPr>
          <w:rFonts w:cs="Calibri"/>
          <w:sz w:val="20"/>
          <w:szCs w:val="20"/>
        </w:rPr>
        <w:t>e</w:t>
      </w:r>
      <w:r w:rsidR="00AB437B" w:rsidRPr="00AB437B">
        <w:rPr>
          <w:rFonts w:cs="Calibri"/>
          <w:sz w:val="20"/>
          <w:szCs w:val="20"/>
        </w:rPr>
        <w:t xml:space="preserve"> 6</w:t>
      </w:r>
      <w:r w:rsidR="00AB437B">
        <w:rPr>
          <w:rFonts w:cs="Calibri"/>
          <w:sz w:val="20"/>
          <w:szCs w:val="20"/>
        </w:rPr>
        <w:t>,</w:t>
      </w:r>
      <w:r w:rsidR="00AB437B" w:rsidRPr="00AB437B">
        <w:rPr>
          <w:rFonts w:cs="Calibri"/>
          <w:sz w:val="20"/>
          <w:szCs w:val="20"/>
        </w:rPr>
        <w:t xml:space="preserve"> poz. 1</w:t>
      </w:r>
    </w:p>
    <w:p w14:paraId="11941DB0" w14:textId="44EC0950" w:rsidR="00786CB0" w:rsidRPr="009A03A9" w:rsidRDefault="00AB437B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AB437B">
        <w:rPr>
          <w:rFonts w:cs="Calibri"/>
          <w:sz w:val="20"/>
          <w:szCs w:val="20"/>
        </w:rPr>
        <w:t>Czy Zamawiający w Zadaniu 6 w poz. 1 dopuści wycenę za opakowanie a’100sztuk?</w:t>
      </w:r>
    </w:p>
    <w:p w14:paraId="7A43B357" w14:textId="3951FE6C" w:rsidR="00786CB0" w:rsidRDefault="0042732C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7E5A21">
        <w:rPr>
          <w:rFonts w:cs="Calibri"/>
          <w:b/>
          <w:color w:val="FF0000"/>
          <w:sz w:val="20"/>
          <w:szCs w:val="20"/>
        </w:rPr>
        <w:t>Odpowiedź:</w:t>
      </w:r>
      <w:r w:rsidRPr="007E5A21">
        <w:t xml:space="preserve"> </w:t>
      </w:r>
      <w:r w:rsidRPr="007E5A21">
        <w:rPr>
          <w:rFonts w:cs="Calibri"/>
          <w:b/>
          <w:color w:val="FF0000"/>
          <w:sz w:val="20"/>
          <w:szCs w:val="20"/>
        </w:rPr>
        <w:t xml:space="preserve">Zamawiający dopuszcza. </w:t>
      </w:r>
    </w:p>
    <w:p w14:paraId="1243F89C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4A530A4" w14:textId="56E791A2" w:rsidR="00786CB0" w:rsidRPr="00974AE9" w:rsidRDefault="00786CB0" w:rsidP="00786CB0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23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AB437B">
        <w:rPr>
          <w:rFonts w:cs="Calibri"/>
          <w:sz w:val="20"/>
          <w:szCs w:val="20"/>
        </w:rPr>
        <w:t xml:space="preserve">, </w:t>
      </w:r>
      <w:r w:rsidR="00AB437B" w:rsidRPr="00AB437B">
        <w:rPr>
          <w:rFonts w:cs="Calibri"/>
          <w:sz w:val="20"/>
          <w:szCs w:val="20"/>
        </w:rPr>
        <w:t>Zadani</w:t>
      </w:r>
      <w:r w:rsidR="00AB437B">
        <w:rPr>
          <w:rFonts w:cs="Calibri"/>
          <w:sz w:val="20"/>
          <w:szCs w:val="20"/>
        </w:rPr>
        <w:t>e</w:t>
      </w:r>
      <w:r w:rsidR="00AB437B" w:rsidRPr="00AB437B">
        <w:rPr>
          <w:rFonts w:cs="Calibri"/>
          <w:sz w:val="20"/>
          <w:szCs w:val="20"/>
        </w:rPr>
        <w:t xml:space="preserve"> </w:t>
      </w:r>
      <w:r w:rsidR="00AB437B">
        <w:rPr>
          <w:rFonts w:cs="Calibri"/>
          <w:sz w:val="20"/>
          <w:szCs w:val="20"/>
        </w:rPr>
        <w:t>9,</w:t>
      </w:r>
      <w:r w:rsidR="00AB437B" w:rsidRPr="00AB437B">
        <w:rPr>
          <w:rFonts w:cs="Calibri"/>
          <w:sz w:val="20"/>
          <w:szCs w:val="20"/>
        </w:rPr>
        <w:t xml:space="preserve"> poz. 1</w:t>
      </w:r>
    </w:p>
    <w:p w14:paraId="6047F7B7" w14:textId="22E771AB" w:rsidR="00786CB0" w:rsidRPr="009A03A9" w:rsidRDefault="00AB437B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AB437B">
        <w:rPr>
          <w:rFonts w:cs="Calibri"/>
          <w:sz w:val="20"/>
          <w:szCs w:val="20"/>
        </w:rPr>
        <w:t xml:space="preserve">Czy Zamawiający w Zadaniu 9 w poz. 1 dopuści strzykawki </w:t>
      </w:r>
      <w:proofErr w:type="spellStart"/>
      <w:r w:rsidRPr="00AB437B">
        <w:rPr>
          <w:rFonts w:cs="Calibri"/>
          <w:sz w:val="20"/>
          <w:szCs w:val="20"/>
        </w:rPr>
        <w:t>Luer</w:t>
      </w:r>
      <w:proofErr w:type="spellEnd"/>
      <w:r w:rsidRPr="00AB437B">
        <w:rPr>
          <w:rFonts w:cs="Calibri"/>
          <w:sz w:val="20"/>
          <w:szCs w:val="20"/>
        </w:rPr>
        <w:t xml:space="preserve">-Lock napełnione fabrycznie roztworem NaCl 0,9% o pojemności 10ml, możliwość używania w warunkach jałowych, zarejestrowana jako wyrób medyczny klasy </w:t>
      </w:r>
      <w:proofErr w:type="spellStart"/>
      <w:r w:rsidRPr="00AB437B">
        <w:rPr>
          <w:rFonts w:cs="Calibri"/>
          <w:sz w:val="20"/>
          <w:szCs w:val="20"/>
        </w:rPr>
        <w:t>IIa</w:t>
      </w:r>
      <w:proofErr w:type="spellEnd"/>
      <w:r w:rsidRPr="00AB437B">
        <w:rPr>
          <w:rFonts w:cs="Calibri"/>
          <w:sz w:val="20"/>
          <w:szCs w:val="20"/>
        </w:rPr>
        <w:t>, bez LATEXU, DEHP, PVC, posiadająca korek zamykający o długości 18mm i oznaczenie na cylindrze m.in. o producencie, nazwie własnej, dacie ważności, numerze katalogowym, kodzie QR.</w:t>
      </w:r>
    </w:p>
    <w:p w14:paraId="43F71626" w14:textId="2C700E40" w:rsidR="00786CB0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CF6155">
        <w:rPr>
          <w:rFonts w:cs="Calibri"/>
          <w:b/>
          <w:color w:val="FF0000"/>
          <w:sz w:val="20"/>
          <w:szCs w:val="20"/>
        </w:rPr>
        <w:t>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79199481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5631DDC" w14:textId="14DA0858" w:rsidR="00786CB0" w:rsidRPr="00974AE9" w:rsidRDefault="00786CB0" w:rsidP="00786CB0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lastRenderedPageBreak/>
        <w:t xml:space="preserve">Pytanie </w:t>
      </w:r>
      <w:r>
        <w:rPr>
          <w:rFonts w:cs="Calibri"/>
          <w:b/>
          <w:sz w:val="20"/>
          <w:szCs w:val="20"/>
        </w:rPr>
        <w:t>24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1C5151">
        <w:rPr>
          <w:rFonts w:cs="Calibri"/>
          <w:sz w:val="20"/>
          <w:szCs w:val="20"/>
        </w:rPr>
        <w:t xml:space="preserve">, </w:t>
      </w:r>
      <w:r w:rsidR="001C5151" w:rsidRPr="00AB437B">
        <w:rPr>
          <w:rFonts w:cs="Calibri"/>
          <w:sz w:val="20"/>
          <w:szCs w:val="20"/>
        </w:rPr>
        <w:t>Zadani</w:t>
      </w:r>
      <w:r w:rsidR="001C5151">
        <w:rPr>
          <w:rFonts w:cs="Calibri"/>
          <w:sz w:val="20"/>
          <w:szCs w:val="20"/>
        </w:rPr>
        <w:t>e</w:t>
      </w:r>
      <w:r w:rsidR="001C5151" w:rsidRPr="00AB437B">
        <w:rPr>
          <w:rFonts w:cs="Calibri"/>
          <w:sz w:val="20"/>
          <w:szCs w:val="20"/>
        </w:rPr>
        <w:t xml:space="preserve"> </w:t>
      </w:r>
      <w:r w:rsidR="001C5151">
        <w:rPr>
          <w:rFonts w:cs="Calibri"/>
          <w:sz w:val="20"/>
          <w:szCs w:val="20"/>
        </w:rPr>
        <w:t>9,</w:t>
      </w:r>
      <w:r w:rsidR="001C5151" w:rsidRPr="00AB437B">
        <w:rPr>
          <w:rFonts w:cs="Calibri"/>
          <w:sz w:val="20"/>
          <w:szCs w:val="20"/>
        </w:rPr>
        <w:t xml:space="preserve"> poz. </w:t>
      </w:r>
      <w:r w:rsidR="001C5151">
        <w:rPr>
          <w:rFonts w:cs="Calibri"/>
          <w:sz w:val="20"/>
          <w:szCs w:val="20"/>
        </w:rPr>
        <w:t>2</w:t>
      </w:r>
    </w:p>
    <w:p w14:paraId="267D6AA6" w14:textId="3E1B46BB" w:rsidR="00786CB0" w:rsidRPr="009A03A9" w:rsidRDefault="000C136C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C136C">
        <w:rPr>
          <w:rFonts w:cs="Calibri"/>
          <w:sz w:val="20"/>
          <w:szCs w:val="20"/>
        </w:rPr>
        <w:t xml:space="preserve">Czy Zamawiający w Zadaniu 9 w poz. 2 dopuści strzykawki </w:t>
      </w:r>
      <w:proofErr w:type="spellStart"/>
      <w:r w:rsidRPr="000C136C">
        <w:rPr>
          <w:rFonts w:cs="Calibri"/>
          <w:sz w:val="20"/>
          <w:szCs w:val="20"/>
        </w:rPr>
        <w:t>Luer</w:t>
      </w:r>
      <w:proofErr w:type="spellEnd"/>
      <w:r w:rsidRPr="000C136C">
        <w:rPr>
          <w:rFonts w:cs="Calibri"/>
          <w:sz w:val="20"/>
          <w:szCs w:val="20"/>
        </w:rPr>
        <w:t xml:space="preserve">-Lock napełnione fabrycznie roztworem NaCl 0,9% o pojemności 3ml /średnica cylindra jak w strzykawce o poj. 10ml/, możliwość używania w warunkach jałowych, zarejestrowana jako wyrób medyczny klasy </w:t>
      </w:r>
      <w:proofErr w:type="spellStart"/>
      <w:r w:rsidRPr="000C136C">
        <w:rPr>
          <w:rFonts w:cs="Calibri"/>
          <w:sz w:val="20"/>
          <w:szCs w:val="20"/>
        </w:rPr>
        <w:t>IIa</w:t>
      </w:r>
      <w:proofErr w:type="spellEnd"/>
      <w:r w:rsidRPr="000C136C">
        <w:rPr>
          <w:rFonts w:cs="Calibri"/>
          <w:sz w:val="20"/>
          <w:szCs w:val="20"/>
        </w:rPr>
        <w:t>, bez LATEXU, DEHP, PVC, posiadająca korek zamykający o długości 18mm i oznaczenie na cylindrze m.in. o producencie, nazwie własnej, dacie ważności, numerze katalogowym, kodzie QR</w:t>
      </w:r>
    </w:p>
    <w:p w14:paraId="34712118" w14:textId="2EFCE4DA" w:rsidR="00786CB0" w:rsidRDefault="00786CB0" w:rsidP="00786CB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CF6155">
        <w:rPr>
          <w:rFonts w:cs="Calibri"/>
          <w:b/>
          <w:color w:val="FF0000"/>
          <w:sz w:val="20"/>
          <w:szCs w:val="20"/>
        </w:rPr>
        <w:t>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730F77CC" w14:textId="77777777" w:rsidR="00786CB0" w:rsidRDefault="00786CB0" w:rsidP="00786CB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FDB8556" w14:textId="57344108" w:rsidR="000C136C" w:rsidRPr="00974AE9" w:rsidRDefault="000C136C" w:rsidP="000C136C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25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1C5151">
        <w:rPr>
          <w:rFonts w:cs="Calibri"/>
          <w:sz w:val="20"/>
          <w:szCs w:val="20"/>
        </w:rPr>
        <w:t xml:space="preserve">, </w:t>
      </w:r>
      <w:r w:rsidR="001C5151" w:rsidRPr="00AB437B">
        <w:rPr>
          <w:rFonts w:cs="Calibri"/>
          <w:sz w:val="20"/>
          <w:szCs w:val="20"/>
        </w:rPr>
        <w:t>Zadani</w:t>
      </w:r>
      <w:r w:rsidR="001C5151">
        <w:rPr>
          <w:rFonts w:cs="Calibri"/>
          <w:sz w:val="20"/>
          <w:szCs w:val="20"/>
        </w:rPr>
        <w:t>e</w:t>
      </w:r>
      <w:r w:rsidR="001C5151" w:rsidRPr="00AB437B">
        <w:rPr>
          <w:rFonts w:cs="Calibri"/>
          <w:sz w:val="20"/>
          <w:szCs w:val="20"/>
        </w:rPr>
        <w:t xml:space="preserve"> </w:t>
      </w:r>
      <w:r w:rsidR="001C5151">
        <w:rPr>
          <w:rFonts w:cs="Calibri"/>
          <w:sz w:val="20"/>
          <w:szCs w:val="20"/>
        </w:rPr>
        <w:t>10,</w:t>
      </w:r>
      <w:r w:rsidR="001C5151" w:rsidRPr="00AB437B">
        <w:rPr>
          <w:rFonts w:cs="Calibri"/>
          <w:sz w:val="20"/>
          <w:szCs w:val="20"/>
        </w:rPr>
        <w:t xml:space="preserve"> poz. 1</w:t>
      </w:r>
    </w:p>
    <w:p w14:paraId="33972529" w14:textId="2EA7C4DD" w:rsidR="000C136C" w:rsidRPr="009A03A9" w:rsidRDefault="001C5151" w:rsidP="000C136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345EC3">
        <w:rPr>
          <w:sz w:val="20"/>
          <w:szCs w:val="20"/>
        </w:rPr>
        <w:t xml:space="preserve">Czy Zamawiający w Zadaniu </w:t>
      </w:r>
      <w:r>
        <w:rPr>
          <w:sz w:val="20"/>
          <w:szCs w:val="20"/>
        </w:rPr>
        <w:t>10</w:t>
      </w:r>
      <w:r w:rsidRPr="00345EC3">
        <w:rPr>
          <w:sz w:val="20"/>
          <w:szCs w:val="20"/>
        </w:rPr>
        <w:t xml:space="preserve"> w poz. </w:t>
      </w:r>
      <w:r>
        <w:rPr>
          <w:sz w:val="20"/>
          <w:szCs w:val="20"/>
        </w:rPr>
        <w:t>1</w:t>
      </w:r>
      <w:r w:rsidRPr="009F0D43">
        <w:rPr>
          <w:sz w:val="20"/>
          <w:szCs w:val="20"/>
        </w:rPr>
        <w:t xml:space="preserve"> </w:t>
      </w:r>
      <w:r w:rsidRPr="00345EC3">
        <w:rPr>
          <w:sz w:val="20"/>
          <w:szCs w:val="20"/>
        </w:rPr>
        <w:t>dopuści</w:t>
      </w:r>
      <w:r w:rsidRPr="009F0D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strzykawki </w:t>
      </w:r>
      <w:proofErr w:type="spellStart"/>
      <w:r>
        <w:rPr>
          <w:sz w:val="20"/>
          <w:szCs w:val="20"/>
        </w:rPr>
        <w:t>Luer</w:t>
      </w:r>
      <w:proofErr w:type="spellEnd"/>
      <w:r>
        <w:rPr>
          <w:sz w:val="20"/>
          <w:szCs w:val="20"/>
        </w:rPr>
        <w:t xml:space="preserve">-Lock napełnione fabrycznie </w:t>
      </w:r>
      <w:r w:rsidRPr="004D1D7B">
        <w:rPr>
          <w:sz w:val="20"/>
          <w:szCs w:val="20"/>
        </w:rPr>
        <w:t>roztw</w:t>
      </w:r>
      <w:r>
        <w:rPr>
          <w:sz w:val="20"/>
          <w:szCs w:val="20"/>
        </w:rPr>
        <w:t>orem NaCl 0,9% o pojemności 5ml /średnica cylindra jak w strzykawce o poj. 10ml/,</w:t>
      </w:r>
      <w:r w:rsidRPr="004D1D7B">
        <w:rPr>
          <w:sz w:val="20"/>
          <w:szCs w:val="20"/>
        </w:rPr>
        <w:t xml:space="preserve"> do procedur aseptycznych, zarejestrowan</w:t>
      </w:r>
      <w:r>
        <w:rPr>
          <w:sz w:val="20"/>
          <w:szCs w:val="20"/>
        </w:rPr>
        <w:t xml:space="preserve">a jako wyrób medyczny klasy </w:t>
      </w:r>
      <w:proofErr w:type="spellStart"/>
      <w:r>
        <w:rPr>
          <w:sz w:val="20"/>
          <w:szCs w:val="20"/>
        </w:rPr>
        <w:t>IIa</w:t>
      </w:r>
      <w:proofErr w:type="spellEnd"/>
      <w:r>
        <w:rPr>
          <w:sz w:val="20"/>
          <w:szCs w:val="20"/>
        </w:rPr>
        <w:t>, p</w:t>
      </w:r>
      <w:r w:rsidRPr="004D1D7B">
        <w:rPr>
          <w:sz w:val="20"/>
          <w:szCs w:val="20"/>
        </w:rPr>
        <w:t xml:space="preserve">osiadająca korek zamykający o długości </w:t>
      </w:r>
      <w:r>
        <w:rPr>
          <w:sz w:val="20"/>
          <w:szCs w:val="20"/>
        </w:rPr>
        <w:t>18</w:t>
      </w:r>
      <w:r w:rsidRPr="004D1D7B">
        <w:rPr>
          <w:sz w:val="20"/>
          <w:szCs w:val="20"/>
        </w:rPr>
        <w:t xml:space="preserve">mm i oznaczenie na cylindrze </w:t>
      </w:r>
      <w:r>
        <w:rPr>
          <w:sz w:val="20"/>
          <w:szCs w:val="20"/>
        </w:rPr>
        <w:t xml:space="preserve">m.in. </w:t>
      </w:r>
      <w:r w:rsidRPr="004D1D7B">
        <w:rPr>
          <w:sz w:val="20"/>
          <w:szCs w:val="20"/>
        </w:rPr>
        <w:t>o producencie, nazwie własnej, dacie ważności, numerze katalogowym, kodzie QR</w:t>
      </w:r>
      <w:r>
        <w:rPr>
          <w:sz w:val="20"/>
          <w:szCs w:val="20"/>
        </w:rPr>
        <w:t>.</w:t>
      </w:r>
    </w:p>
    <w:p w14:paraId="48796578" w14:textId="36E45E0E" w:rsidR="000C136C" w:rsidRDefault="000C136C" w:rsidP="000C136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CF6155">
        <w:rPr>
          <w:rFonts w:cs="Calibri"/>
          <w:b/>
          <w:color w:val="FF0000"/>
          <w:sz w:val="20"/>
          <w:szCs w:val="20"/>
        </w:rPr>
        <w:t>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743682AF" w14:textId="77777777" w:rsidR="000C136C" w:rsidRDefault="000C136C" w:rsidP="000C136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A406876" w14:textId="66B852FC" w:rsidR="000C136C" w:rsidRPr="00974AE9" w:rsidRDefault="000C136C" w:rsidP="000C136C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26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187F1C">
        <w:rPr>
          <w:rFonts w:cs="Calibri"/>
          <w:sz w:val="20"/>
          <w:szCs w:val="20"/>
        </w:rPr>
        <w:t xml:space="preserve">, </w:t>
      </w:r>
      <w:r w:rsidR="00187F1C" w:rsidRPr="00AB437B">
        <w:rPr>
          <w:rFonts w:cs="Calibri"/>
          <w:sz w:val="20"/>
          <w:szCs w:val="20"/>
        </w:rPr>
        <w:t>Zadani</w:t>
      </w:r>
      <w:r w:rsidR="00187F1C">
        <w:rPr>
          <w:rFonts w:cs="Calibri"/>
          <w:sz w:val="20"/>
          <w:szCs w:val="20"/>
        </w:rPr>
        <w:t>e</w:t>
      </w:r>
      <w:r w:rsidR="00187F1C" w:rsidRPr="00AB437B">
        <w:rPr>
          <w:rFonts w:cs="Calibri"/>
          <w:sz w:val="20"/>
          <w:szCs w:val="20"/>
        </w:rPr>
        <w:t xml:space="preserve"> </w:t>
      </w:r>
      <w:r w:rsidR="00187F1C">
        <w:rPr>
          <w:rFonts w:cs="Calibri"/>
          <w:sz w:val="20"/>
          <w:szCs w:val="20"/>
        </w:rPr>
        <w:t>10,</w:t>
      </w:r>
      <w:r w:rsidR="00187F1C" w:rsidRPr="00AB437B">
        <w:rPr>
          <w:rFonts w:cs="Calibri"/>
          <w:sz w:val="20"/>
          <w:szCs w:val="20"/>
        </w:rPr>
        <w:t xml:space="preserve"> poz. </w:t>
      </w:r>
      <w:r w:rsidR="00187F1C">
        <w:rPr>
          <w:rFonts w:cs="Calibri"/>
          <w:sz w:val="20"/>
          <w:szCs w:val="20"/>
        </w:rPr>
        <w:t>2</w:t>
      </w:r>
    </w:p>
    <w:p w14:paraId="43F45E7E" w14:textId="53FC422A" w:rsidR="000C136C" w:rsidRPr="009A03A9" w:rsidRDefault="00187F1C" w:rsidP="000C136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187F1C">
        <w:rPr>
          <w:rFonts w:cs="Calibri"/>
          <w:sz w:val="20"/>
          <w:szCs w:val="20"/>
        </w:rPr>
        <w:t xml:space="preserve">Czy Zamawiający w Zadaniu 10 w poz. 2 dopuści strzykawki </w:t>
      </w:r>
      <w:proofErr w:type="spellStart"/>
      <w:r w:rsidRPr="00187F1C">
        <w:rPr>
          <w:rFonts w:cs="Calibri"/>
          <w:sz w:val="20"/>
          <w:szCs w:val="20"/>
        </w:rPr>
        <w:t>Luer</w:t>
      </w:r>
      <w:proofErr w:type="spellEnd"/>
      <w:r w:rsidRPr="00187F1C">
        <w:rPr>
          <w:rFonts w:cs="Calibri"/>
          <w:sz w:val="20"/>
          <w:szCs w:val="20"/>
        </w:rPr>
        <w:t xml:space="preserve">-Lock napełnione fabrycznie roztworem NaCl 0,9% o pojemności 10ml, do procedur aseptycznych, zarejestrowana jako wyrób medyczny klasy </w:t>
      </w:r>
      <w:proofErr w:type="spellStart"/>
      <w:r w:rsidRPr="00187F1C">
        <w:rPr>
          <w:rFonts w:cs="Calibri"/>
          <w:sz w:val="20"/>
          <w:szCs w:val="20"/>
        </w:rPr>
        <w:t>IIa</w:t>
      </w:r>
      <w:proofErr w:type="spellEnd"/>
      <w:r w:rsidRPr="00187F1C">
        <w:rPr>
          <w:rFonts w:cs="Calibri"/>
          <w:sz w:val="20"/>
          <w:szCs w:val="20"/>
        </w:rPr>
        <w:t>, posiadająca korek zamykający o długości 18mm i oznaczenie na cylindrze m.in. o producencie, nazwie własnej, dacie ważności, numerze katalogowym, kodzie QR.</w:t>
      </w:r>
    </w:p>
    <w:p w14:paraId="10D9E9A2" w14:textId="71F91746" w:rsidR="000C136C" w:rsidRDefault="000C136C" w:rsidP="000C136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CF6155">
        <w:rPr>
          <w:rFonts w:cs="Calibri"/>
          <w:b/>
          <w:color w:val="FF0000"/>
          <w:sz w:val="20"/>
          <w:szCs w:val="20"/>
        </w:rPr>
        <w:t>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12E4A7DF" w14:textId="77777777" w:rsidR="000C136C" w:rsidRDefault="000C136C" w:rsidP="000C136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908DC71" w14:textId="72ECB630" w:rsidR="000C136C" w:rsidRPr="00974AE9" w:rsidRDefault="000C136C" w:rsidP="000C136C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27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187F1C">
        <w:rPr>
          <w:rFonts w:cs="Calibri"/>
          <w:sz w:val="20"/>
          <w:szCs w:val="20"/>
        </w:rPr>
        <w:t xml:space="preserve">, </w:t>
      </w:r>
      <w:r w:rsidR="00187F1C" w:rsidRPr="00AB437B">
        <w:rPr>
          <w:rFonts w:cs="Calibri"/>
          <w:sz w:val="20"/>
          <w:szCs w:val="20"/>
        </w:rPr>
        <w:t>Zadani</w:t>
      </w:r>
      <w:r w:rsidR="00187F1C">
        <w:rPr>
          <w:rFonts w:cs="Calibri"/>
          <w:sz w:val="20"/>
          <w:szCs w:val="20"/>
        </w:rPr>
        <w:t>e</w:t>
      </w:r>
      <w:r w:rsidR="00187F1C" w:rsidRPr="00AB437B">
        <w:rPr>
          <w:rFonts w:cs="Calibri"/>
          <w:sz w:val="20"/>
          <w:szCs w:val="20"/>
        </w:rPr>
        <w:t xml:space="preserve"> </w:t>
      </w:r>
      <w:r w:rsidR="00187F1C">
        <w:rPr>
          <w:rFonts w:cs="Calibri"/>
          <w:sz w:val="20"/>
          <w:szCs w:val="20"/>
        </w:rPr>
        <w:t>10,</w:t>
      </w:r>
      <w:r w:rsidR="00187F1C" w:rsidRPr="00AB437B">
        <w:rPr>
          <w:rFonts w:cs="Calibri"/>
          <w:sz w:val="20"/>
          <w:szCs w:val="20"/>
        </w:rPr>
        <w:t xml:space="preserve"> poz. </w:t>
      </w:r>
      <w:r w:rsidR="00187F1C">
        <w:rPr>
          <w:rFonts w:cs="Calibri"/>
          <w:sz w:val="20"/>
          <w:szCs w:val="20"/>
        </w:rPr>
        <w:t>3</w:t>
      </w:r>
    </w:p>
    <w:p w14:paraId="13FDD15E" w14:textId="22593355" w:rsidR="000C136C" w:rsidRPr="009A03A9" w:rsidRDefault="00187F1C" w:rsidP="000C136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345EC3">
        <w:rPr>
          <w:sz w:val="20"/>
          <w:szCs w:val="20"/>
        </w:rPr>
        <w:t xml:space="preserve">Czy Zamawiający w Zadaniu </w:t>
      </w:r>
      <w:r>
        <w:rPr>
          <w:sz w:val="20"/>
          <w:szCs w:val="20"/>
        </w:rPr>
        <w:t>10</w:t>
      </w:r>
      <w:r w:rsidRPr="00345EC3">
        <w:rPr>
          <w:sz w:val="20"/>
          <w:szCs w:val="20"/>
        </w:rPr>
        <w:t xml:space="preserve"> w poz. </w:t>
      </w:r>
      <w:r>
        <w:rPr>
          <w:sz w:val="20"/>
          <w:szCs w:val="20"/>
        </w:rPr>
        <w:t>3</w:t>
      </w:r>
      <w:r w:rsidRPr="009F0D43">
        <w:rPr>
          <w:sz w:val="20"/>
          <w:szCs w:val="20"/>
        </w:rPr>
        <w:t xml:space="preserve"> </w:t>
      </w:r>
      <w:r w:rsidRPr="00345EC3">
        <w:rPr>
          <w:sz w:val="20"/>
          <w:szCs w:val="20"/>
        </w:rPr>
        <w:t>dopuści</w:t>
      </w:r>
      <w:r w:rsidRPr="009F0D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strzykawki </w:t>
      </w:r>
      <w:proofErr w:type="spellStart"/>
      <w:r>
        <w:rPr>
          <w:sz w:val="20"/>
          <w:szCs w:val="20"/>
        </w:rPr>
        <w:t>Luer</w:t>
      </w:r>
      <w:proofErr w:type="spellEnd"/>
      <w:r>
        <w:rPr>
          <w:sz w:val="20"/>
          <w:szCs w:val="20"/>
        </w:rPr>
        <w:t xml:space="preserve">-Lock napełnione fabrycznie </w:t>
      </w:r>
      <w:r w:rsidRPr="004D1D7B">
        <w:rPr>
          <w:sz w:val="20"/>
          <w:szCs w:val="20"/>
        </w:rPr>
        <w:t>roztw</w:t>
      </w:r>
      <w:r>
        <w:rPr>
          <w:sz w:val="20"/>
          <w:szCs w:val="20"/>
        </w:rPr>
        <w:t>orem NaCl 0,9% o pojemności 20ml,</w:t>
      </w:r>
      <w:r w:rsidRPr="004D1D7B">
        <w:rPr>
          <w:sz w:val="20"/>
          <w:szCs w:val="20"/>
        </w:rPr>
        <w:t xml:space="preserve"> do procedur aseptycznych, zarejestrowan</w:t>
      </w:r>
      <w:r>
        <w:rPr>
          <w:sz w:val="20"/>
          <w:szCs w:val="20"/>
        </w:rPr>
        <w:t xml:space="preserve">a jako wyrób medyczny klasy </w:t>
      </w:r>
      <w:proofErr w:type="spellStart"/>
      <w:r>
        <w:rPr>
          <w:sz w:val="20"/>
          <w:szCs w:val="20"/>
        </w:rPr>
        <w:t>IIa</w:t>
      </w:r>
      <w:proofErr w:type="spellEnd"/>
      <w:r>
        <w:rPr>
          <w:sz w:val="20"/>
          <w:szCs w:val="20"/>
        </w:rPr>
        <w:t>, p</w:t>
      </w:r>
      <w:r w:rsidRPr="004D1D7B">
        <w:rPr>
          <w:sz w:val="20"/>
          <w:szCs w:val="20"/>
        </w:rPr>
        <w:t xml:space="preserve">osiadająca korek zamykający o długości </w:t>
      </w:r>
      <w:r>
        <w:rPr>
          <w:sz w:val="20"/>
          <w:szCs w:val="20"/>
        </w:rPr>
        <w:t>18</w:t>
      </w:r>
      <w:r w:rsidRPr="004D1D7B">
        <w:rPr>
          <w:sz w:val="20"/>
          <w:szCs w:val="20"/>
        </w:rPr>
        <w:t xml:space="preserve">mm i oznaczenie na cylindrze </w:t>
      </w:r>
      <w:r>
        <w:rPr>
          <w:sz w:val="20"/>
          <w:szCs w:val="20"/>
        </w:rPr>
        <w:t xml:space="preserve">m.in. </w:t>
      </w:r>
      <w:r w:rsidRPr="004D1D7B">
        <w:rPr>
          <w:sz w:val="20"/>
          <w:szCs w:val="20"/>
        </w:rPr>
        <w:t>o producencie, nazwie własnej, dacie ważności, numerze katalogowym, kodzie QR</w:t>
      </w:r>
    </w:p>
    <w:p w14:paraId="0B55AF5C" w14:textId="7BFED09D" w:rsidR="000C136C" w:rsidRDefault="000C136C" w:rsidP="000C136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CF6155">
        <w:rPr>
          <w:rFonts w:cs="Calibri"/>
          <w:b/>
          <w:color w:val="FF0000"/>
          <w:sz w:val="20"/>
          <w:szCs w:val="20"/>
        </w:rPr>
        <w:t>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71351657" w14:textId="77777777" w:rsidR="000C136C" w:rsidRDefault="000C136C" w:rsidP="000C136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0DCE5CCD" w14:textId="40BCF799" w:rsidR="002E223C" w:rsidRDefault="000C136C" w:rsidP="002E223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28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2E223C">
        <w:rPr>
          <w:rFonts w:cs="Calibri"/>
          <w:sz w:val="20"/>
          <w:szCs w:val="20"/>
        </w:rPr>
        <w:t xml:space="preserve">, </w:t>
      </w:r>
      <w:r w:rsidR="002E223C" w:rsidRPr="002E223C">
        <w:rPr>
          <w:rFonts w:cs="Calibri"/>
          <w:sz w:val="20"/>
          <w:szCs w:val="20"/>
        </w:rPr>
        <w:t>Zad 4, poz. 1</w:t>
      </w:r>
    </w:p>
    <w:p w14:paraId="4B7C690E" w14:textId="2C737037" w:rsidR="000C136C" w:rsidRDefault="002E223C" w:rsidP="002E223C">
      <w:pPr>
        <w:spacing w:after="0" w:line="240" w:lineRule="auto"/>
        <w:rPr>
          <w:rFonts w:cs="Calibri"/>
          <w:sz w:val="20"/>
          <w:szCs w:val="20"/>
        </w:rPr>
      </w:pPr>
      <w:r w:rsidRPr="002E223C">
        <w:rPr>
          <w:rFonts w:cs="Calibri"/>
          <w:sz w:val="20"/>
          <w:szCs w:val="20"/>
        </w:rPr>
        <w:t>Czy Zamawiający dopuści aparat do infuzji wyłącznie o parametrach</w:t>
      </w:r>
    </w:p>
    <w:p w14:paraId="63A4BA55" w14:textId="2418C97A" w:rsidR="002E223C" w:rsidRPr="002E223C" w:rsidRDefault="002E223C" w:rsidP="002E223C">
      <w:pPr>
        <w:spacing w:after="0" w:line="240" w:lineRule="auto"/>
        <w:rPr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65F60BE2" wp14:editId="6D7359C6">
            <wp:extent cx="1943100" cy="2872409"/>
            <wp:effectExtent l="0" t="0" r="0" b="4445"/>
            <wp:docPr id="1045324445" name="Obraz 1" descr="Obraz zawierający tekst, zrzut ekranu, Czcionka, dokumen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324445" name="Obraz 1" descr="Obraz zawierający tekst, zrzut ekranu, Czcionka, dokument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1999" cy="291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72C87" w14:textId="5D2BC432" w:rsidR="000C136C" w:rsidRDefault="000C136C" w:rsidP="000C136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lastRenderedPageBreak/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0922DB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1FD42D35" w14:textId="77777777" w:rsidR="000C136C" w:rsidRDefault="000C136C" w:rsidP="000C136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5765E68" w14:textId="70031B92" w:rsidR="002E223C" w:rsidRDefault="000C136C" w:rsidP="000C136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29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2E223C">
        <w:rPr>
          <w:rFonts w:cs="Calibri"/>
          <w:sz w:val="20"/>
          <w:szCs w:val="20"/>
        </w:rPr>
        <w:t xml:space="preserve">, </w:t>
      </w:r>
      <w:r w:rsidR="002E223C" w:rsidRPr="002E223C">
        <w:rPr>
          <w:rFonts w:cs="Calibri"/>
          <w:sz w:val="20"/>
          <w:szCs w:val="20"/>
        </w:rPr>
        <w:t>Zad 4, poz. 1</w:t>
      </w:r>
    </w:p>
    <w:p w14:paraId="29D70EF7" w14:textId="381E1773" w:rsidR="000C136C" w:rsidRPr="00974AE9" w:rsidRDefault="002E223C" w:rsidP="000C136C">
      <w:pPr>
        <w:spacing w:after="0" w:line="240" w:lineRule="auto"/>
        <w:rPr>
          <w:sz w:val="20"/>
          <w:szCs w:val="20"/>
        </w:rPr>
      </w:pPr>
      <w:r w:rsidRPr="002E223C">
        <w:rPr>
          <w:rFonts w:cs="Calibri"/>
          <w:sz w:val="20"/>
          <w:szCs w:val="20"/>
        </w:rPr>
        <w:t>Czy Zamawiający dopuści aparat do infuzji wyłącznie o parametrach</w:t>
      </w:r>
    </w:p>
    <w:p w14:paraId="3A65E2DC" w14:textId="6DA335CF" w:rsidR="000C136C" w:rsidRPr="009A03A9" w:rsidRDefault="002E223C" w:rsidP="000C136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29543D0A" wp14:editId="1FB65F68">
            <wp:extent cx="1911705" cy="2988859"/>
            <wp:effectExtent l="0" t="0" r="0" b="2540"/>
            <wp:docPr id="14232209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22094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1970" cy="300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CF68C" w14:textId="7312A8FF" w:rsidR="000C136C" w:rsidRDefault="000C136C" w:rsidP="000C136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0922DB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794B56E3" w14:textId="77777777" w:rsidR="000C136C" w:rsidRDefault="000C136C" w:rsidP="000C136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B16A6AA" w14:textId="77777777" w:rsidR="002E223C" w:rsidRDefault="000C136C" w:rsidP="002E223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30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2E223C">
        <w:rPr>
          <w:rFonts w:cs="Calibri"/>
          <w:sz w:val="20"/>
          <w:szCs w:val="20"/>
        </w:rPr>
        <w:t xml:space="preserve">, </w:t>
      </w:r>
      <w:r w:rsidR="002E223C" w:rsidRPr="002E223C">
        <w:rPr>
          <w:rFonts w:cs="Calibri"/>
          <w:sz w:val="20"/>
          <w:szCs w:val="20"/>
        </w:rPr>
        <w:t>Zad 4</w:t>
      </w:r>
    </w:p>
    <w:p w14:paraId="77BA0B6C" w14:textId="7EBAB09E" w:rsidR="000C136C" w:rsidRPr="002E223C" w:rsidRDefault="002E223C" w:rsidP="002E223C">
      <w:pPr>
        <w:spacing w:after="0" w:line="240" w:lineRule="auto"/>
        <w:rPr>
          <w:sz w:val="20"/>
          <w:szCs w:val="20"/>
        </w:rPr>
      </w:pPr>
      <w:r w:rsidRPr="002E223C">
        <w:rPr>
          <w:rFonts w:cs="Calibri"/>
          <w:sz w:val="20"/>
          <w:szCs w:val="20"/>
        </w:rPr>
        <w:t>Czy Zamawiający dopuści wycenę na pozycję?</w:t>
      </w:r>
    </w:p>
    <w:p w14:paraId="375516AF" w14:textId="2DEA41FD" w:rsidR="000C136C" w:rsidRDefault="000C136C" w:rsidP="000C136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0922DB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56541981" w14:textId="77777777" w:rsidR="000C136C" w:rsidRDefault="000C136C" w:rsidP="000C136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5415546" w14:textId="77777777" w:rsidR="002E223C" w:rsidRDefault="000C136C" w:rsidP="002E223C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31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2E223C">
        <w:rPr>
          <w:rFonts w:cs="Calibri"/>
          <w:sz w:val="20"/>
          <w:szCs w:val="20"/>
        </w:rPr>
        <w:t xml:space="preserve">, </w:t>
      </w:r>
      <w:r w:rsidR="002E223C" w:rsidRPr="002E223C">
        <w:rPr>
          <w:rFonts w:cs="Calibri"/>
          <w:sz w:val="20"/>
          <w:szCs w:val="20"/>
        </w:rPr>
        <w:t>Zad 4, poz. 2</w:t>
      </w:r>
    </w:p>
    <w:p w14:paraId="447C274B" w14:textId="15ED2216" w:rsidR="000C136C" w:rsidRPr="002E223C" w:rsidRDefault="002E223C" w:rsidP="002E223C">
      <w:pPr>
        <w:spacing w:after="0" w:line="240" w:lineRule="auto"/>
        <w:rPr>
          <w:sz w:val="20"/>
          <w:szCs w:val="20"/>
        </w:rPr>
      </w:pPr>
      <w:r w:rsidRPr="002E223C">
        <w:rPr>
          <w:rFonts w:cs="Calibri"/>
          <w:sz w:val="20"/>
          <w:szCs w:val="20"/>
        </w:rPr>
        <w:t>Czy Zamawiający wydzieli tę pozycję? Umożliwi to złożenie konkurencyjnej oferty?</w:t>
      </w:r>
    </w:p>
    <w:p w14:paraId="69FC38A4" w14:textId="0F34C1FE" w:rsidR="000C136C" w:rsidRDefault="000C136C" w:rsidP="000C136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E819E7" w:rsidRPr="00E819E7">
        <w:rPr>
          <w:rFonts w:cs="Calibri"/>
          <w:b/>
          <w:color w:val="FF0000"/>
          <w:sz w:val="20"/>
          <w:szCs w:val="20"/>
        </w:rPr>
        <w:t>nie wyraża zgody na wydzielenie pozycji do odrębnego zadania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0C15E7F6" w14:textId="77777777" w:rsidR="000C136C" w:rsidRDefault="000C136C" w:rsidP="000C136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686E58E" w14:textId="4DBDF0E0" w:rsidR="00012DD1" w:rsidRPr="00E36030" w:rsidRDefault="000C136C" w:rsidP="00E36030">
      <w:pPr>
        <w:spacing w:after="0" w:line="240" w:lineRule="auto"/>
        <w:rPr>
          <w:sz w:val="20"/>
          <w:szCs w:val="20"/>
        </w:rPr>
      </w:pPr>
      <w:r w:rsidRPr="00E36030">
        <w:rPr>
          <w:rFonts w:cs="Calibri"/>
          <w:b/>
          <w:sz w:val="20"/>
          <w:szCs w:val="20"/>
        </w:rPr>
        <w:t>Pytanie 32 – dotyczy</w:t>
      </w:r>
      <w:r w:rsidRPr="00E36030">
        <w:rPr>
          <w:rFonts w:cs="Calibri"/>
          <w:sz w:val="20"/>
          <w:szCs w:val="20"/>
        </w:rPr>
        <w:t xml:space="preserve"> SWZ</w:t>
      </w:r>
      <w:r w:rsidR="00E36030">
        <w:rPr>
          <w:sz w:val="20"/>
          <w:szCs w:val="20"/>
        </w:rPr>
        <w:t xml:space="preserve">, </w:t>
      </w:r>
      <w:r w:rsidR="00012DD1" w:rsidRPr="00E36030">
        <w:rPr>
          <w:rFonts w:cs="Calibri"/>
          <w:sz w:val="20"/>
          <w:szCs w:val="20"/>
        </w:rPr>
        <w:t>Pakiet 13</w:t>
      </w:r>
      <w:r w:rsidR="00E36030">
        <w:rPr>
          <w:sz w:val="20"/>
          <w:szCs w:val="20"/>
        </w:rPr>
        <w:t xml:space="preserve">, </w:t>
      </w:r>
      <w:r w:rsidR="00012DD1" w:rsidRPr="00E36030">
        <w:rPr>
          <w:rFonts w:cs="Calibri"/>
          <w:sz w:val="20"/>
          <w:szCs w:val="20"/>
        </w:rPr>
        <w:t>Pozycja 4</w:t>
      </w:r>
    </w:p>
    <w:p w14:paraId="5C4E3C7B" w14:textId="40215785" w:rsidR="000C136C" w:rsidRPr="009A03A9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12DD1">
        <w:rPr>
          <w:rFonts w:cs="Calibri"/>
          <w:sz w:val="20"/>
          <w:szCs w:val="20"/>
        </w:rPr>
        <w:t xml:space="preserve">Prosimy zamawiającego o dopuszczenie maski FFP2 składającą się z 3 warstw: warstwa wewnętrzna polipropylenowa, warstwa środkowa polipropylenowa </w:t>
      </w:r>
      <w:proofErr w:type="spellStart"/>
      <w:r w:rsidRPr="00012DD1">
        <w:rPr>
          <w:rFonts w:cs="Calibri"/>
          <w:sz w:val="20"/>
          <w:szCs w:val="20"/>
        </w:rPr>
        <w:t>meltblown</w:t>
      </w:r>
      <w:proofErr w:type="spellEnd"/>
      <w:r w:rsidRPr="00012DD1">
        <w:rPr>
          <w:rFonts w:cs="Calibri"/>
          <w:sz w:val="20"/>
          <w:szCs w:val="20"/>
        </w:rPr>
        <w:t>, warstwa zewnętrzna polipropylenowo -poliestrowa. Mocowana za pomocą elastycznych gumek. Wyposażona w sztywnik umożliwiający dokładne dopasowanie do kształtu twarzy, zapewniając ochronę dróg oddechowych. Nie posiada zaworu wydechowego.</w:t>
      </w:r>
    </w:p>
    <w:p w14:paraId="40731C2A" w14:textId="3A64B7A3" w:rsidR="000C136C" w:rsidRDefault="000C136C" w:rsidP="000C136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E36030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1B0C5D2A" w14:textId="77777777" w:rsidR="000C136C" w:rsidRDefault="000C136C" w:rsidP="000C136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3E52BC1" w14:textId="37C6B72E" w:rsidR="00012DD1" w:rsidRPr="00476D46" w:rsidRDefault="000C136C" w:rsidP="00476D46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33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476D46">
        <w:rPr>
          <w:sz w:val="20"/>
          <w:szCs w:val="20"/>
        </w:rPr>
        <w:t xml:space="preserve">, </w:t>
      </w:r>
      <w:r w:rsidR="00012DD1" w:rsidRPr="00476D46">
        <w:rPr>
          <w:rFonts w:cs="Calibri"/>
          <w:sz w:val="20"/>
          <w:szCs w:val="20"/>
        </w:rPr>
        <w:t>Pakiet 1</w:t>
      </w:r>
      <w:r w:rsidR="00476D46">
        <w:rPr>
          <w:sz w:val="20"/>
          <w:szCs w:val="20"/>
        </w:rPr>
        <w:t xml:space="preserve">, </w:t>
      </w:r>
      <w:r w:rsidR="00012DD1" w:rsidRPr="00476D46">
        <w:rPr>
          <w:rFonts w:cs="Calibri"/>
          <w:sz w:val="20"/>
          <w:szCs w:val="20"/>
        </w:rPr>
        <w:t>Poz.1</w:t>
      </w:r>
    </w:p>
    <w:p w14:paraId="2DFC837C" w14:textId="77777777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12DD1">
        <w:rPr>
          <w:rFonts w:cs="Calibri"/>
          <w:sz w:val="20"/>
          <w:szCs w:val="20"/>
        </w:rPr>
        <w:t xml:space="preserve">Zwracamy się do Zamawiającego z prośbą o dopuszczenie produktu równoważnego tj.  dren jednorazowy sterylny do przygotowania i podawania leku cytostatycznego dostępny w wersji podstawowej (przeźroczystej) i bursztynowej (do wyboru przez Zamawiającego). Dren wyposażony w dwukierunkowy kolec z ABS umożliwiający swobodny przepływ leku, pasujący do wszystkich butelek oraz worków. Kolec wyposażony w odpowietrznik zabezpieczony klapką z filtrem antybakteryjny 1,2 </w:t>
      </w:r>
      <w:proofErr w:type="spellStart"/>
      <w:r w:rsidRPr="00012DD1">
        <w:rPr>
          <w:rFonts w:cs="Calibri"/>
          <w:sz w:val="20"/>
          <w:szCs w:val="20"/>
        </w:rPr>
        <w:t>μm</w:t>
      </w:r>
      <w:proofErr w:type="spellEnd"/>
      <w:r w:rsidRPr="00012DD1">
        <w:rPr>
          <w:rFonts w:cs="Calibri"/>
          <w:sz w:val="20"/>
          <w:szCs w:val="20"/>
        </w:rPr>
        <w:t xml:space="preserve">. Na drenie zawór bezigłowy z płaską i gładką membraną nie wymagający dodatkowego koreczka. Dren z poliuretanu, całkowicie wolny od PCV i DEHP. Długość drenu max.34cm. Przyrząd o długości całkowitej ok.41cm. Na linii znajduje się zacisk. Dren zakończony końcówką - męski </w:t>
      </w:r>
      <w:proofErr w:type="spellStart"/>
      <w:r w:rsidRPr="00012DD1">
        <w:rPr>
          <w:rFonts w:cs="Calibri"/>
          <w:sz w:val="20"/>
          <w:szCs w:val="20"/>
        </w:rPr>
        <w:t>luer</w:t>
      </w:r>
      <w:proofErr w:type="spellEnd"/>
      <w:r w:rsidRPr="00012DD1">
        <w:rPr>
          <w:rFonts w:cs="Calibri"/>
          <w:sz w:val="20"/>
          <w:szCs w:val="20"/>
        </w:rPr>
        <w:t xml:space="preserve"> lock. Zaślepka końcówki wykonana z PP, z filtrem hydrofobowym 1,2 </w:t>
      </w:r>
      <w:proofErr w:type="spellStart"/>
      <w:r w:rsidRPr="00012DD1">
        <w:rPr>
          <w:rFonts w:cs="Calibri"/>
          <w:sz w:val="20"/>
          <w:szCs w:val="20"/>
        </w:rPr>
        <w:t>μm</w:t>
      </w:r>
      <w:proofErr w:type="spellEnd"/>
      <w:r w:rsidRPr="00012DD1">
        <w:rPr>
          <w:rFonts w:cs="Calibri"/>
          <w:sz w:val="20"/>
          <w:szCs w:val="20"/>
        </w:rPr>
        <w:t xml:space="preserve"> i </w:t>
      </w:r>
      <w:r w:rsidRPr="00012DD1">
        <w:rPr>
          <w:rFonts w:cs="Calibri"/>
          <w:sz w:val="20"/>
          <w:szCs w:val="20"/>
        </w:rPr>
        <w:lastRenderedPageBreak/>
        <w:t xml:space="preserve">złączem </w:t>
      </w:r>
      <w:proofErr w:type="spellStart"/>
      <w:r w:rsidRPr="00012DD1">
        <w:rPr>
          <w:rFonts w:cs="Calibri"/>
          <w:sz w:val="20"/>
          <w:szCs w:val="20"/>
        </w:rPr>
        <w:t>Luer</w:t>
      </w:r>
      <w:proofErr w:type="spellEnd"/>
      <w:r w:rsidRPr="00012DD1">
        <w:rPr>
          <w:rFonts w:cs="Calibri"/>
          <w:sz w:val="20"/>
          <w:szCs w:val="20"/>
        </w:rPr>
        <w:t xml:space="preserve"> Lock. Na końcu </w:t>
      </w:r>
      <w:proofErr w:type="spellStart"/>
      <w:r w:rsidRPr="00012DD1">
        <w:rPr>
          <w:rFonts w:cs="Calibri"/>
          <w:sz w:val="20"/>
          <w:szCs w:val="20"/>
        </w:rPr>
        <w:t>luer</w:t>
      </w:r>
      <w:proofErr w:type="spellEnd"/>
      <w:r w:rsidRPr="00012DD1">
        <w:rPr>
          <w:rFonts w:cs="Calibri"/>
          <w:sz w:val="20"/>
          <w:szCs w:val="20"/>
        </w:rPr>
        <w:t xml:space="preserve"> lock zastawka </w:t>
      </w:r>
      <w:proofErr w:type="spellStart"/>
      <w:r w:rsidRPr="00012DD1">
        <w:rPr>
          <w:rFonts w:cs="Calibri"/>
          <w:sz w:val="20"/>
          <w:szCs w:val="20"/>
        </w:rPr>
        <w:t>antyzwrotna</w:t>
      </w:r>
      <w:proofErr w:type="spellEnd"/>
      <w:r w:rsidRPr="00012DD1">
        <w:rPr>
          <w:rFonts w:cs="Calibri"/>
          <w:sz w:val="20"/>
          <w:szCs w:val="20"/>
        </w:rPr>
        <w:t xml:space="preserve"> zapobiegająca cofaniu się leku (dodatkowa ochrona przed ryzykiem mieszania się leków).</w:t>
      </w:r>
    </w:p>
    <w:p w14:paraId="135FC9BD" w14:textId="44E5CA5F" w:rsidR="000C136C" w:rsidRDefault="000C136C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E36030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5CCB0584" w14:textId="77777777" w:rsidR="000C136C" w:rsidRDefault="000C136C" w:rsidP="000C136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0C0999D" w14:textId="7C754744" w:rsidR="00012DD1" w:rsidRPr="00476D46" w:rsidRDefault="000C136C" w:rsidP="00476D46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34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476D46">
        <w:rPr>
          <w:rFonts w:cs="Calibri"/>
          <w:sz w:val="20"/>
          <w:szCs w:val="20"/>
        </w:rPr>
        <w:t xml:space="preserve">, </w:t>
      </w:r>
      <w:r w:rsidR="00476D46" w:rsidRPr="00476D46">
        <w:rPr>
          <w:rFonts w:cs="Calibri"/>
          <w:sz w:val="20"/>
          <w:szCs w:val="20"/>
        </w:rPr>
        <w:t>Pakiet 1</w:t>
      </w:r>
      <w:r w:rsidR="00476D46">
        <w:rPr>
          <w:sz w:val="20"/>
          <w:szCs w:val="20"/>
        </w:rPr>
        <w:t>,</w:t>
      </w:r>
      <w:r w:rsidR="00012DD1" w:rsidRPr="00476D46">
        <w:rPr>
          <w:rFonts w:cs="Calibri"/>
          <w:sz w:val="20"/>
          <w:szCs w:val="20"/>
        </w:rPr>
        <w:t>Poz.2</w:t>
      </w:r>
    </w:p>
    <w:p w14:paraId="4B6794DA" w14:textId="37D202EA" w:rsidR="000C136C" w:rsidRPr="009A03A9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12DD1">
        <w:rPr>
          <w:rFonts w:cs="Calibri"/>
          <w:sz w:val="20"/>
          <w:szCs w:val="20"/>
        </w:rPr>
        <w:t xml:space="preserve">Zwracamy się do Zamawiającego z prośbą o dopuszczenie produktu równoważnego tj.  dren jednorazowy sterylny do przygotowania i podawania leku cytostatycznego dostępny w wersji podstawowej (przeźroczystej) i bursztynowej (do wyboru przez Zamawiającego).  Dren wyposażony w dwukierunkowy kolec z ABS umożliwiający swobodny przepływ leku, pasujący do wszystkich butelek oraz worków. Kolec wyposażony w odpowietrznik zabezpieczony klapką oraz filtr antybakteryjny 1,2 </w:t>
      </w:r>
      <w:proofErr w:type="spellStart"/>
      <w:r w:rsidRPr="00012DD1">
        <w:rPr>
          <w:rFonts w:cs="Calibri"/>
          <w:sz w:val="20"/>
          <w:szCs w:val="20"/>
        </w:rPr>
        <w:t>μm</w:t>
      </w:r>
      <w:proofErr w:type="spellEnd"/>
      <w:r w:rsidRPr="00012DD1">
        <w:rPr>
          <w:rFonts w:cs="Calibri"/>
          <w:sz w:val="20"/>
          <w:szCs w:val="20"/>
        </w:rPr>
        <w:t xml:space="preserve">. Na drenie zawór bezigłowy z płaską i gładką membraną nie wymagający dodatkowego koreczka.   Dren z poliuretanu, całkowicie wolny od PCV i DEHP. Linia drenu o długości max. 37cm, wykonana z poliuretanu, wolna od PCV i DEHP. Na linii znajdują się dwa zaciski- przed filtrem i za filtrem. Na linii znajduje się filtr płaski 0,2 </w:t>
      </w:r>
      <w:proofErr w:type="spellStart"/>
      <w:r w:rsidRPr="00012DD1">
        <w:rPr>
          <w:rFonts w:cs="Calibri"/>
          <w:sz w:val="20"/>
          <w:szCs w:val="20"/>
        </w:rPr>
        <w:t>μm</w:t>
      </w:r>
      <w:proofErr w:type="spellEnd"/>
      <w:r w:rsidRPr="00012DD1">
        <w:rPr>
          <w:rFonts w:cs="Calibri"/>
          <w:sz w:val="20"/>
          <w:szCs w:val="20"/>
        </w:rPr>
        <w:t xml:space="preserve">, membrana filtra z PES. Objętość wypełnienia filtra 2,4ml, powierzchnia filtracji 10cm2, maksymalne ciśnienie robocze 3,1bar (45psi). Dren zakończony końcówką - męski  </w:t>
      </w:r>
      <w:proofErr w:type="spellStart"/>
      <w:r w:rsidRPr="00012DD1">
        <w:rPr>
          <w:rFonts w:cs="Calibri"/>
          <w:sz w:val="20"/>
          <w:szCs w:val="20"/>
        </w:rPr>
        <w:t>luer</w:t>
      </w:r>
      <w:proofErr w:type="spellEnd"/>
      <w:r w:rsidRPr="00012DD1">
        <w:rPr>
          <w:rFonts w:cs="Calibri"/>
          <w:sz w:val="20"/>
          <w:szCs w:val="20"/>
        </w:rPr>
        <w:t xml:space="preserve"> lock. Zatyczka końcówki wykonana z PP, z filtrem hydrofobowymi złączem </w:t>
      </w:r>
      <w:proofErr w:type="spellStart"/>
      <w:r w:rsidRPr="00012DD1">
        <w:rPr>
          <w:rFonts w:cs="Calibri"/>
          <w:sz w:val="20"/>
          <w:szCs w:val="20"/>
        </w:rPr>
        <w:t>Luer</w:t>
      </w:r>
      <w:proofErr w:type="spellEnd"/>
      <w:r w:rsidRPr="00012DD1">
        <w:rPr>
          <w:rFonts w:cs="Calibri"/>
          <w:sz w:val="20"/>
          <w:szCs w:val="20"/>
        </w:rPr>
        <w:t xml:space="preserve"> Lock. Na końcu </w:t>
      </w:r>
      <w:proofErr w:type="spellStart"/>
      <w:r w:rsidRPr="00012DD1">
        <w:rPr>
          <w:rFonts w:cs="Calibri"/>
          <w:sz w:val="20"/>
          <w:szCs w:val="20"/>
        </w:rPr>
        <w:t>luer</w:t>
      </w:r>
      <w:proofErr w:type="spellEnd"/>
      <w:r w:rsidRPr="00012DD1">
        <w:rPr>
          <w:rFonts w:cs="Calibri"/>
          <w:sz w:val="20"/>
          <w:szCs w:val="20"/>
        </w:rPr>
        <w:t xml:space="preserve"> lock zastawka </w:t>
      </w:r>
      <w:proofErr w:type="spellStart"/>
      <w:r w:rsidRPr="00012DD1">
        <w:rPr>
          <w:rFonts w:cs="Calibri"/>
          <w:sz w:val="20"/>
          <w:szCs w:val="20"/>
        </w:rPr>
        <w:t>antyzwrotna</w:t>
      </w:r>
      <w:proofErr w:type="spellEnd"/>
      <w:r w:rsidRPr="00012DD1">
        <w:rPr>
          <w:rFonts w:cs="Calibri"/>
          <w:sz w:val="20"/>
          <w:szCs w:val="20"/>
        </w:rPr>
        <w:t xml:space="preserve"> zapobiegająca cofaniu się leku (dodatkowa ochrona przed ryzykiem mieszania się leków).</w:t>
      </w:r>
    </w:p>
    <w:p w14:paraId="5FC64895" w14:textId="3E917667" w:rsidR="000C136C" w:rsidRDefault="000C136C" w:rsidP="000C136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E36030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54DB70B7" w14:textId="77777777" w:rsidR="000C136C" w:rsidRDefault="000C136C" w:rsidP="000C136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F77C5B0" w14:textId="6DCD41CD" w:rsidR="00012DD1" w:rsidRPr="000A30C1" w:rsidRDefault="000C136C" w:rsidP="000A30C1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35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0A30C1">
        <w:rPr>
          <w:sz w:val="20"/>
          <w:szCs w:val="20"/>
        </w:rPr>
        <w:t xml:space="preserve">, </w:t>
      </w:r>
      <w:r w:rsidR="00012DD1" w:rsidRPr="000A30C1">
        <w:rPr>
          <w:rFonts w:cs="Calibri"/>
          <w:sz w:val="20"/>
          <w:szCs w:val="20"/>
        </w:rPr>
        <w:t>Pakiet 3</w:t>
      </w:r>
      <w:r w:rsidR="000A30C1">
        <w:rPr>
          <w:sz w:val="20"/>
          <w:szCs w:val="20"/>
        </w:rPr>
        <w:t xml:space="preserve">, </w:t>
      </w:r>
      <w:r w:rsidR="00012DD1" w:rsidRPr="000A30C1">
        <w:rPr>
          <w:rFonts w:cs="Calibri"/>
          <w:sz w:val="20"/>
          <w:szCs w:val="20"/>
        </w:rPr>
        <w:t>Poz.1</w:t>
      </w:r>
    </w:p>
    <w:p w14:paraId="28BCCF90" w14:textId="70E7CC59" w:rsidR="000C136C" w:rsidRPr="009A03A9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12DD1">
        <w:rPr>
          <w:rFonts w:cs="Calibri"/>
          <w:sz w:val="20"/>
          <w:szCs w:val="20"/>
        </w:rPr>
        <w:t>Zwracamy się do Zamawiającego o dopuszczenie równoważnego rozwiązania -bezigłowego przyrządu do przygotowania i pobierania roztworów leków cytotoksycznych z filtrem cząsteczkowym 5um i bakteryjnym 0,2um, z zaworem bezigłowym z płaską i gładką membraną niewymagający dodatkowego korka, ani zatyczki, zapobiega wyciekowi leku po odłączeniu strzykawki.</w:t>
      </w:r>
    </w:p>
    <w:p w14:paraId="6E7381D5" w14:textId="6D7829BA" w:rsidR="000C136C" w:rsidRDefault="000C136C" w:rsidP="000C136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E36030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6048A866" w14:textId="77777777" w:rsidR="000C136C" w:rsidRDefault="000C136C" w:rsidP="000C136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1F215D3B" w14:textId="7AD6117B" w:rsidR="00012DD1" w:rsidRPr="000A30C1" w:rsidRDefault="000C136C" w:rsidP="000A30C1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36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0A30C1">
        <w:rPr>
          <w:rFonts w:cs="Calibri"/>
          <w:sz w:val="20"/>
          <w:szCs w:val="20"/>
        </w:rPr>
        <w:t>,</w:t>
      </w:r>
      <w:r w:rsidR="000A30C1" w:rsidRPr="000A30C1">
        <w:rPr>
          <w:rFonts w:cs="Calibri"/>
          <w:sz w:val="20"/>
          <w:szCs w:val="20"/>
        </w:rPr>
        <w:t xml:space="preserve"> Pakiet 3</w:t>
      </w:r>
      <w:r w:rsidR="000A30C1">
        <w:rPr>
          <w:sz w:val="20"/>
          <w:szCs w:val="20"/>
        </w:rPr>
        <w:t xml:space="preserve">, </w:t>
      </w:r>
      <w:r w:rsidR="00012DD1" w:rsidRPr="000A30C1">
        <w:rPr>
          <w:rFonts w:cs="Calibri"/>
          <w:sz w:val="20"/>
          <w:szCs w:val="20"/>
        </w:rPr>
        <w:t>Poz.2</w:t>
      </w:r>
    </w:p>
    <w:p w14:paraId="3819D2C2" w14:textId="5E025C73" w:rsidR="000C136C" w:rsidRPr="009A03A9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12DD1">
        <w:rPr>
          <w:rFonts w:cs="Calibri"/>
          <w:sz w:val="20"/>
          <w:szCs w:val="20"/>
        </w:rPr>
        <w:t>Prosimy Zamawiającego o wyjaśnienie czy kolec mikro oznacza kolec wzdłużnie ścięty do połowy swojej długości, posiadający rynienkę, która umożliwia maksymalne pobranie leku z fiolki, bez strat. Kolec z dwoma przeciwlegle umieszczonymi otworami, jednym na szczycie kolca, drugim w połowie jego długości?</w:t>
      </w:r>
    </w:p>
    <w:p w14:paraId="6DFCD371" w14:textId="5EB294F7" w:rsidR="00E36030" w:rsidRPr="00E36030" w:rsidRDefault="000C136C" w:rsidP="000C136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E36030">
        <w:rPr>
          <w:rFonts w:cs="Calibri"/>
          <w:b/>
          <w:color w:val="FF0000"/>
          <w:sz w:val="20"/>
          <w:szCs w:val="20"/>
        </w:rPr>
        <w:t>Odpowiedź:</w:t>
      </w:r>
      <w:r w:rsidRPr="00E36030">
        <w:t xml:space="preserve"> </w:t>
      </w:r>
      <w:r w:rsidRPr="00E36030">
        <w:rPr>
          <w:rFonts w:cs="Calibri"/>
          <w:b/>
          <w:color w:val="FF0000"/>
          <w:sz w:val="20"/>
          <w:szCs w:val="20"/>
        </w:rPr>
        <w:t xml:space="preserve">Zamawiający </w:t>
      </w:r>
      <w:r w:rsidR="00E36030" w:rsidRPr="00E36030">
        <w:rPr>
          <w:rFonts w:cs="Calibri"/>
          <w:b/>
          <w:color w:val="FF0000"/>
          <w:sz w:val="20"/>
          <w:szCs w:val="20"/>
        </w:rPr>
        <w:t>dopuszcza opisane rozwiązani</w:t>
      </w:r>
      <w:r w:rsidR="00FC5571">
        <w:rPr>
          <w:rFonts w:cs="Calibri"/>
          <w:b/>
          <w:color w:val="FF0000"/>
          <w:sz w:val="20"/>
          <w:szCs w:val="20"/>
        </w:rPr>
        <w:t>a</w:t>
      </w:r>
      <w:r w:rsidRPr="00E36030">
        <w:rPr>
          <w:rFonts w:cs="Calibri"/>
          <w:b/>
          <w:color w:val="FF0000"/>
          <w:sz w:val="20"/>
          <w:szCs w:val="20"/>
        </w:rPr>
        <w:t>.</w:t>
      </w:r>
      <w:r w:rsidR="00E36030" w:rsidRPr="00E36030">
        <w:rPr>
          <w:rFonts w:cs="Calibri"/>
          <w:b/>
          <w:color w:val="FF0000"/>
          <w:sz w:val="20"/>
          <w:szCs w:val="20"/>
        </w:rPr>
        <w:t xml:space="preserve"> </w:t>
      </w:r>
    </w:p>
    <w:p w14:paraId="7C60D675" w14:textId="77777777" w:rsidR="000C136C" w:rsidRDefault="000C136C" w:rsidP="000C136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043E4F1C" w14:textId="7B3351CD" w:rsidR="00012DD1" w:rsidRPr="000A30C1" w:rsidRDefault="000C136C" w:rsidP="000A30C1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37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0A30C1">
        <w:rPr>
          <w:sz w:val="20"/>
          <w:szCs w:val="20"/>
        </w:rPr>
        <w:t xml:space="preserve">, </w:t>
      </w:r>
      <w:r w:rsidR="00012DD1" w:rsidRPr="000A30C1">
        <w:rPr>
          <w:rFonts w:cs="Calibri"/>
          <w:sz w:val="20"/>
          <w:szCs w:val="20"/>
        </w:rPr>
        <w:t>Pakiet 4</w:t>
      </w:r>
      <w:r w:rsidR="000A30C1">
        <w:rPr>
          <w:rFonts w:cs="Calibri"/>
          <w:sz w:val="20"/>
          <w:szCs w:val="20"/>
        </w:rPr>
        <w:t xml:space="preserve">, </w:t>
      </w:r>
      <w:r w:rsidR="00012DD1" w:rsidRPr="000A30C1">
        <w:rPr>
          <w:rFonts w:cs="Calibri"/>
          <w:sz w:val="20"/>
          <w:szCs w:val="20"/>
        </w:rPr>
        <w:t xml:space="preserve">poz.1 </w:t>
      </w:r>
    </w:p>
    <w:p w14:paraId="656D9E7D" w14:textId="77777777" w:rsidR="00012DD1" w:rsidRPr="000A30C1" w:rsidRDefault="00012DD1" w:rsidP="000A30C1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0A30C1">
        <w:rPr>
          <w:rFonts w:cs="Calibri"/>
          <w:sz w:val="20"/>
          <w:szCs w:val="20"/>
        </w:rPr>
        <w:t xml:space="preserve">Prosimy Zamawiającego o dopuszczenie równoważnego bezpiecznego  przyrządu do przetaczania płynów infuzyjnych o poniższych parametrach: </w:t>
      </w:r>
    </w:p>
    <w:p w14:paraId="39661FE4" w14:textId="77777777" w:rsidR="00012DD1" w:rsidRPr="000A30C1" w:rsidRDefault="00012DD1" w:rsidP="000A30C1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0A30C1">
        <w:rPr>
          <w:rFonts w:cs="Calibri"/>
          <w:sz w:val="20"/>
          <w:szCs w:val="20"/>
        </w:rPr>
        <w:t xml:space="preserve">Aparat do przetoczeń płynów infuzyjnych automatycznie zatrzymujący infuzję na poziomie komory kroplowej po jej opróżnieniu, przeciwdziałając ryzyku zatorowości – filtr typu </w:t>
      </w:r>
      <w:proofErr w:type="spellStart"/>
      <w:r w:rsidRPr="000A30C1">
        <w:rPr>
          <w:rFonts w:cs="Calibri"/>
          <w:sz w:val="20"/>
          <w:szCs w:val="20"/>
        </w:rPr>
        <w:t>Air</w:t>
      </w:r>
      <w:proofErr w:type="spellEnd"/>
      <w:r w:rsidRPr="000A30C1">
        <w:rPr>
          <w:rFonts w:cs="Calibri"/>
          <w:sz w:val="20"/>
          <w:szCs w:val="20"/>
        </w:rPr>
        <w:t xml:space="preserve"> Stop. Filtr hydrofobowy na końcu drenu, zabezpieczający przed wyciekaniem płynu z drenu podczas jego wypełniania, długość drenu 180 cm. Mechanizm rolkowy wyposażony w miejsce do dokowania kolca po zakończonej infuzji.  </w:t>
      </w:r>
    </w:p>
    <w:p w14:paraId="4C336DFC" w14:textId="1DE238AF" w:rsidR="000C136C" w:rsidRPr="009A03A9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12DD1">
        <w:rPr>
          <w:rFonts w:cs="Calibri"/>
          <w:sz w:val="20"/>
          <w:szCs w:val="20"/>
        </w:rPr>
        <w:t xml:space="preserve"> Zestaw wolny od </w:t>
      </w:r>
      <w:proofErr w:type="spellStart"/>
      <w:r w:rsidRPr="00012DD1">
        <w:rPr>
          <w:rFonts w:cs="Calibri"/>
          <w:sz w:val="20"/>
          <w:szCs w:val="20"/>
        </w:rPr>
        <w:t>ftalanów</w:t>
      </w:r>
      <w:proofErr w:type="spellEnd"/>
      <w:r w:rsidRPr="00012DD1">
        <w:rPr>
          <w:rFonts w:cs="Calibri"/>
          <w:sz w:val="20"/>
          <w:szCs w:val="20"/>
        </w:rPr>
        <w:t xml:space="preserve">- DEHP i </w:t>
      </w:r>
      <w:proofErr w:type="spellStart"/>
      <w:r w:rsidRPr="00012DD1">
        <w:rPr>
          <w:rFonts w:cs="Calibri"/>
          <w:sz w:val="20"/>
          <w:szCs w:val="20"/>
        </w:rPr>
        <w:t>latexu</w:t>
      </w:r>
      <w:proofErr w:type="spellEnd"/>
      <w:r w:rsidRPr="00012DD1">
        <w:rPr>
          <w:rFonts w:cs="Calibri"/>
          <w:sz w:val="20"/>
          <w:szCs w:val="20"/>
        </w:rPr>
        <w:t xml:space="preserve"> (stosowne oznaczenie lub informacja na opakowaniu). Nazwa producenta na opakowaniu jednostkowym.  Sterylizacja tlenkiem etylenu.</w:t>
      </w:r>
    </w:p>
    <w:p w14:paraId="6C0F3E1A" w14:textId="1C9BD43A" w:rsidR="000C136C" w:rsidRDefault="000C136C" w:rsidP="000C136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E36030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1FCE5852" w14:textId="77777777" w:rsidR="000C136C" w:rsidRDefault="000C136C" w:rsidP="000C136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F318DC4" w14:textId="20902A5B" w:rsidR="00081FBF" w:rsidRPr="000A30C1" w:rsidRDefault="000C136C" w:rsidP="000A30C1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38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0A30C1">
        <w:rPr>
          <w:sz w:val="20"/>
          <w:szCs w:val="20"/>
        </w:rPr>
        <w:t xml:space="preserve">, </w:t>
      </w:r>
      <w:r w:rsidR="00081FBF" w:rsidRPr="000A30C1">
        <w:rPr>
          <w:rFonts w:cs="Calibri"/>
          <w:sz w:val="20"/>
          <w:szCs w:val="20"/>
        </w:rPr>
        <w:t>Pakiet 5</w:t>
      </w:r>
      <w:r w:rsidR="000A30C1">
        <w:rPr>
          <w:sz w:val="20"/>
          <w:szCs w:val="20"/>
        </w:rPr>
        <w:t xml:space="preserve">, </w:t>
      </w:r>
      <w:r w:rsidR="00081FBF" w:rsidRPr="000A30C1">
        <w:rPr>
          <w:rFonts w:cs="Calibri"/>
          <w:sz w:val="20"/>
          <w:szCs w:val="20"/>
        </w:rPr>
        <w:t>Poz.1</w:t>
      </w:r>
    </w:p>
    <w:p w14:paraId="2046C84B" w14:textId="2B18A4EC" w:rsidR="000C136C" w:rsidRPr="009A03A9" w:rsidRDefault="00081FBF" w:rsidP="00081FBF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81FBF">
        <w:rPr>
          <w:rFonts w:cs="Calibri"/>
          <w:sz w:val="20"/>
          <w:szCs w:val="20"/>
        </w:rPr>
        <w:t>Prosimy Zamawiającego o wyjaśnienie czy łącznik na strzykawkę ma umożliwiać przepływ min. 200 ml/min, co umożliwia ergonomiczne pobieranie leków z pojemników zbiorczych, szczególnie leków oleistych?</w:t>
      </w:r>
    </w:p>
    <w:p w14:paraId="567E9B6B" w14:textId="1E68FAA5" w:rsidR="000C136C" w:rsidRDefault="000C136C" w:rsidP="000C136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1233E7">
        <w:rPr>
          <w:rFonts w:cs="Calibri"/>
          <w:b/>
          <w:color w:val="FF0000"/>
          <w:sz w:val="20"/>
          <w:szCs w:val="20"/>
        </w:rPr>
        <w:t>dopuszcza, ale nie wymaga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521D3E39" w14:textId="77777777" w:rsidR="000C136C" w:rsidRDefault="000C136C" w:rsidP="000C136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20BFB1C5" w14:textId="2B4E4FF9" w:rsidR="00081FBF" w:rsidRPr="000A30C1" w:rsidRDefault="000C136C" w:rsidP="000A30C1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39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0A30C1">
        <w:rPr>
          <w:rFonts w:cs="Calibri"/>
          <w:sz w:val="20"/>
          <w:szCs w:val="20"/>
        </w:rPr>
        <w:t xml:space="preserve">, </w:t>
      </w:r>
      <w:r w:rsidR="000A30C1" w:rsidRPr="000A30C1">
        <w:rPr>
          <w:rFonts w:cs="Calibri"/>
          <w:sz w:val="20"/>
          <w:szCs w:val="20"/>
        </w:rPr>
        <w:t>Pakiet 5</w:t>
      </w:r>
      <w:r w:rsidR="000A30C1">
        <w:rPr>
          <w:sz w:val="20"/>
          <w:szCs w:val="20"/>
        </w:rPr>
        <w:t xml:space="preserve">, </w:t>
      </w:r>
      <w:r w:rsidR="00081FBF" w:rsidRPr="000A30C1">
        <w:rPr>
          <w:rFonts w:cs="Calibri"/>
          <w:sz w:val="20"/>
          <w:szCs w:val="20"/>
        </w:rPr>
        <w:t>Poz.1</w:t>
      </w:r>
    </w:p>
    <w:p w14:paraId="712D0683" w14:textId="75138E22" w:rsidR="000C136C" w:rsidRPr="009A03A9" w:rsidRDefault="00081FBF" w:rsidP="00081FBF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81FBF">
        <w:rPr>
          <w:rFonts w:cs="Calibri"/>
          <w:sz w:val="20"/>
          <w:szCs w:val="20"/>
        </w:rPr>
        <w:t xml:space="preserve">Prosimy Zamawiającego o doprecyzowanie czy łącznik powinien posiadać system całkowicie uniemożliwiający </w:t>
      </w:r>
      <w:r w:rsidRPr="00081FBF">
        <w:rPr>
          <w:rFonts w:cs="Calibri"/>
          <w:sz w:val="20"/>
          <w:szCs w:val="20"/>
        </w:rPr>
        <w:lastRenderedPageBreak/>
        <w:t>odkręcenie łącznika od strzykawki, co zabezpiecza przed przypadkowym rozszczelnieniem się systemu a co za tym idzie zabezpiecza personel przed ekspozycją na leki niebezpieczne?</w:t>
      </w:r>
    </w:p>
    <w:p w14:paraId="675FB604" w14:textId="7DE833E2" w:rsidR="000C136C" w:rsidRDefault="000C136C" w:rsidP="000C136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1233E7">
        <w:rPr>
          <w:rFonts w:cs="Calibri"/>
          <w:b/>
          <w:color w:val="FF0000"/>
          <w:sz w:val="20"/>
          <w:szCs w:val="20"/>
        </w:rPr>
        <w:t>nie wymaga spełniania opisanego parametru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5DD69CFB" w14:textId="77777777" w:rsidR="000C136C" w:rsidRDefault="000C136C" w:rsidP="000C136C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8BCF47D" w14:textId="333CF2E5" w:rsidR="00081FBF" w:rsidRPr="000A30C1" w:rsidRDefault="00012DD1" w:rsidP="000A30C1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40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0A30C1">
        <w:rPr>
          <w:rFonts w:cs="Calibri"/>
          <w:sz w:val="20"/>
          <w:szCs w:val="20"/>
        </w:rPr>
        <w:t xml:space="preserve">, </w:t>
      </w:r>
      <w:r w:rsidR="000A30C1" w:rsidRPr="000A30C1">
        <w:rPr>
          <w:rFonts w:cs="Calibri"/>
          <w:sz w:val="20"/>
          <w:szCs w:val="20"/>
        </w:rPr>
        <w:t>Pakiet 5</w:t>
      </w:r>
      <w:r w:rsidR="000A30C1">
        <w:rPr>
          <w:sz w:val="20"/>
          <w:szCs w:val="20"/>
        </w:rPr>
        <w:t xml:space="preserve">, </w:t>
      </w:r>
      <w:r w:rsidR="00081FBF" w:rsidRPr="000A30C1">
        <w:rPr>
          <w:rFonts w:cs="Calibri"/>
          <w:sz w:val="20"/>
          <w:szCs w:val="20"/>
        </w:rPr>
        <w:t>Poz.2</w:t>
      </w:r>
    </w:p>
    <w:p w14:paraId="48C7D90E" w14:textId="43FC2AA3" w:rsidR="00012DD1" w:rsidRPr="009A03A9" w:rsidRDefault="00081FBF" w:rsidP="00081FBF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81FBF">
        <w:rPr>
          <w:rFonts w:cs="Calibri"/>
          <w:sz w:val="20"/>
          <w:szCs w:val="20"/>
        </w:rPr>
        <w:t xml:space="preserve">Pozycja wymagana przez Zamawiającego tj. osłonka jest pakowana razem z przyrządem w pozycji 1, w związku z tym prosimy Zamawiającego o możliwość nie wyszczególnienia tej pozycji w trakcie przygotowania oferty cenowej (tj. podając jedynie cenę kompletu w poz. 1). Jest to korzystne dla Zamawiającego z przyczyn ekonomicznych.  </w:t>
      </w:r>
    </w:p>
    <w:p w14:paraId="35DEBAD0" w14:textId="6ECBCA00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7E5A21">
        <w:rPr>
          <w:rFonts w:cs="Calibri"/>
          <w:b/>
          <w:color w:val="FF0000"/>
          <w:sz w:val="20"/>
          <w:szCs w:val="20"/>
        </w:rPr>
        <w:t>Odpowiedź:</w:t>
      </w:r>
      <w:r w:rsidRPr="007E5A21">
        <w:t xml:space="preserve"> </w:t>
      </w:r>
      <w:r w:rsidRPr="007E5A21">
        <w:rPr>
          <w:rFonts w:cs="Calibri"/>
          <w:b/>
          <w:color w:val="FF0000"/>
          <w:sz w:val="20"/>
          <w:szCs w:val="20"/>
        </w:rPr>
        <w:t xml:space="preserve">Zamawiający </w:t>
      </w:r>
      <w:r w:rsidR="001233E7" w:rsidRPr="007E5A21">
        <w:rPr>
          <w:rFonts w:cs="Calibri"/>
          <w:b/>
          <w:color w:val="FF0000"/>
          <w:sz w:val="20"/>
          <w:szCs w:val="20"/>
        </w:rPr>
        <w:t>nie dopuszcza</w:t>
      </w:r>
      <w:r w:rsidRPr="007E5A21">
        <w:rPr>
          <w:rFonts w:cs="Calibri"/>
          <w:b/>
          <w:color w:val="FF0000"/>
          <w:sz w:val="20"/>
          <w:szCs w:val="20"/>
        </w:rPr>
        <w:t>.</w:t>
      </w:r>
    </w:p>
    <w:p w14:paraId="3CB19767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0BFF9CA" w14:textId="6E6204B1" w:rsidR="00081FBF" w:rsidRPr="000A30C1" w:rsidRDefault="00012DD1" w:rsidP="000A30C1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41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0A30C1">
        <w:rPr>
          <w:sz w:val="20"/>
          <w:szCs w:val="20"/>
        </w:rPr>
        <w:t xml:space="preserve">, </w:t>
      </w:r>
      <w:r w:rsidR="00081FBF" w:rsidRPr="000A30C1">
        <w:rPr>
          <w:rFonts w:cs="Calibri"/>
          <w:sz w:val="20"/>
          <w:szCs w:val="20"/>
        </w:rPr>
        <w:t>Pakiet 7</w:t>
      </w:r>
      <w:r w:rsidR="000A30C1">
        <w:rPr>
          <w:rFonts w:cs="Calibri"/>
          <w:sz w:val="20"/>
          <w:szCs w:val="20"/>
        </w:rPr>
        <w:t xml:space="preserve">, </w:t>
      </w:r>
      <w:r w:rsidR="00081FBF" w:rsidRPr="000A30C1">
        <w:rPr>
          <w:rFonts w:cs="Calibri"/>
          <w:sz w:val="20"/>
          <w:szCs w:val="20"/>
        </w:rPr>
        <w:t>Poz.1</w:t>
      </w:r>
    </w:p>
    <w:p w14:paraId="12E477BF" w14:textId="3FDE96D8" w:rsidR="00012DD1" w:rsidRPr="009A03A9" w:rsidRDefault="00081FBF" w:rsidP="00081FBF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81FBF">
        <w:rPr>
          <w:rFonts w:cs="Calibri"/>
          <w:sz w:val="20"/>
          <w:szCs w:val="20"/>
        </w:rPr>
        <w:t>Zwracamy się do Zamawiającego z prośbą o wyjaśnienie czy zamawiający wymaga, aby koreczki pakowane były pojedynczo, co zmniejsza ryzyko zakażeń krzyżowych?</w:t>
      </w:r>
    </w:p>
    <w:p w14:paraId="61D2A89C" w14:textId="0618B1E3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="001233E7">
        <w:rPr>
          <w:rFonts w:cs="Calibri"/>
          <w:b/>
          <w:color w:val="FF0000"/>
          <w:sz w:val="20"/>
          <w:szCs w:val="20"/>
        </w:rPr>
        <w:t xml:space="preserve"> Tak,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1233E7">
        <w:rPr>
          <w:rFonts w:cs="Calibri"/>
          <w:b/>
          <w:color w:val="FF0000"/>
          <w:sz w:val="20"/>
          <w:szCs w:val="20"/>
        </w:rPr>
        <w:t>wymaga, aby koreczki były pakowane pojedynczo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699B5AC9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1B123CB" w14:textId="5E59E664" w:rsidR="00081FBF" w:rsidRPr="000A30C1" w:rsidRDefault="00012DD1" w:rsidP="000A30C1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42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0A30C1">
        <w:rPr>
          <w:rFonts w:cs="Calibri"/>
          <w:sz w:val="20"/>
          <w:szCs w:val="20"/>
        </w:rPr>
        <w:t xml:space="preserve">, </w:t>
      </w:r>
      <w:r w:rsidR="000A30C1" w:rsidRPr="000A30C1">
        <w:rPr>
          <w:rFonts w:cs="Calibri"/>
          <w:sz w:val="20"/>
          <w:szCs w:val="20"/>
        </w:rPr>
        <w:t xml:space="preserve">Pakiet </w:t>
      </w:r>
      <w:r w:rsidR="000A30C1">
        <w:rPr>
          <w:rFonts w:cs="Calibri"/>
          <w:sz w:val="20"/>
          <w:szCs w:val="20"/>
        </w:rPr>
        <w:t>7</w:t>
      </w:r>
      <w:r w:rsidR="000A30C1">
        <w:rPr>
          <w:sz w:val="20"/>
          <w:szCs w:val="20"/>
        </w:rPr>
        <w:t xml:space="preserve">, </w:t>
      </w:r>
      <w:r w:rsidR="00081FBF" w:rsidRPr="000A30C1">
        <w:rPr>
          <w:rFonts w:cs="Calibri"/>
          <w:sz w:val="20"/>
          <w:szCs w:val="20"/>
        </w:rPr>
        <w:t>Poz.1</w:t>
      </w:r>
    </w:p>
    <w:p w14:paraId="20B1814E" w14:textId="63B70F51" w:rsidR="00012DD1" w:rsidRPr="009A03A9" w:rsidRDefault="00081FBF" w:rsidP="00081FBF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81FBF">
        <w:rPr>
          <w:rFonts w:cs="Calibri"/>
          <w:sz w:val="20"/>
          <w:szCs w:val="20"/>
        </w:rPr>
        <w:t>Prosimy Zamawiającego o wyjaśnienie czy zamawiający wymaga, aby koreczki pakowane były w sposób ułatwiający ich aplikację bez ryzyka skażenia korka przed nakręceniem?</w:t>
      </w:r>
    </w:p>
    <w:p w14:paraId="54BA61DB" w14:textId="11D67026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1233E7">
        <w:rPr>
          <w:rFonts w:cs="Calibri"/>
          <w:b/>
          <w:color w:val="FF0000"/>
          <w:sz w:val="20"/>
          <w:szCs w:val="20"/>
        </w:rPr>
        <w:t>wymaga zgodnie z SWZ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0D48E434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0BFDE6E" w14:textId="66DF76DB" w:rsidR="00081FBF" w:rsidRPr="000A30C1" w:rsidRDefault="00012DD1" w:rsidP="000A30C1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43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0A30C1">
        <w:rPr>
          <w:rFonts w:cs="Calibri"/>
          <w:sz w:val="20"/>
          <w:szCs w:val="20"/>
        </w:rPr>
        <w:t xml:space="preserve">, </w:t>
      </w:r>
      <w:r w:rsidR="000A30C1" w:rsidRPr="000A30C1">
        <w:rPr>
          <w:rFonts w:cs="Calibri"/>
          <w:sz w:val="20"/>
          <w:szCs w:val="20"/>
        </w:rPr>
        <w:t xml:space="preserve">Pakiet </w:t>
      </w:r>
      <w:r w:rsidR="000A30C1">
        <w:rPr>
          <w:rFonts w:cs="Calibri"/>
          <w:sz w:val="20"/>
          <w:szCs w:val="20"/>
        </w:rPr>
        <w:t>7</w:t>
      </w:r>
      <w:r w:rsidR="000A30C1">
        <w:rPr>
          <w:sz w:val="20"/>
          <w:szCs w:val="20"/>
        </w:rPr>
        <w:t xml:space="preserve">, </w:t>
      </w:r>
      <w:r w:rsidR="00081FBF" w:rsidRPr="000A30C1">
        <w:rPr>
          <w:rFonts w:cs="Calibri"/>
          <w:sz w:val="20"/>
          <w:szCs w:val="20"/>
        </w:rPr>
        <w:t>Poz.1</w:t>
      </w:r>
    </w:p>
    <w:p w14:paraId="5A592915" w14:textId="4BC4DD87" w:rsidR="00012DD1" w:rsidRPr="009A03A9" w:rsidRDefault="00081FBF" w:rsidP="00081FBF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81FBF">
        <w:rPr>
          <w:rFonts w:cs="Calibri"/>
          <w:sz w:val="20"/>
          <w:szCs w:val="20"/>
        </w:rPr>
        <w:t>Czy zamawiający wymaga, dezynfekcji w czasie 30 sekund?</w:t>
      </w:r>
    </w:p>
    <w:p w14:paraId="6BD3D587" w14:textId="20DF61E7" w:rsidR="001233E7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6D2C48">
        <w:rPr>
          <w:rFonts w:cs="Calibri"/>
          <w:b/>
          <w:color w:val="FF0000"/>
          <w:sz w:val="20"/>
          <w:szCs w:val="20"/>
        </w:rPr>
        <w:t xml:space="preserve">nie </w:t>
      </w:r>
      <w:r w:rsidR="001233E7">
        <w:rPr>
          <w:rFonts w:cs="Calibri"/>
          <w:b/>
          <w:color w:val="FF0000"/>
          <w:sz w:val="20"/>
          <w:szCs w:val="20"/>
        </w:rPr>
        <w:t>wymaga</w:t>
      </w:r>
      <w:r>
        <w:rPr>
          <w:rFonts w:cs="Calibri"/>
          <w:b/>
          <w:color w:val="FF0000"/>
          <w:sz w:val="20"/>
          <w:szCs w:val="20"/>
        </w:rPr>
        <w:t>.</w:t>
      </w:r>
      <w:r w:rsidR="001233E7">
        <w:rPr>
          <w:rFonts w:cs="Calibri"/>
          <w:b/>
          <w:color w:val="FF0000"/>
          <w:sz w:val="20"/>
          <w:szCs w:val="20"/>
        </w:rPr>
        <w:t xml:space="preserve"> </w:t>
      </w:r>
    </w:p>
    <w:p w14:paraId="2AEBF74F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0F34CA77" w14:textId="656D30DD" w:rsidR="00081FBF" w:rsidRPr="000A30C1" w:rsidRDefault="00012DD1" w:rsidP="000A30C1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44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0A30C1">
        <w:rPr>
          <w:rFonts w:cs="Calibri"/>
          <w:sz w:val="20"/>
          <w:szCs w:val="20"/>
        </w:rPr>
        <w:t>,</w:t>
      </w:r>
      <w:r w:rsidR="000A30C1" w:rsidRPr="000A30C1">
        <w:rPr>
          <w:rFonts w:cs="Calibri"/>
          <w:sz w:val="20"/>
          <w:szCs w:val="20"/>
        </w:rPr>
        <w:t xml:space="preserve"> Pakiet </w:t>
      </w:r>
      <w:r w:rsidR="000A30C1">
        <w:rPr>
          <w:rFonts w:cs="Calibri"/>
          <w:sz w:val="20"/>
          <w:szCs w:val="20"/>
        </w:rPr>
        <w:t>7</w:t>
      </w:r>
      <w:r w:rsidR="000A30C1">
        <w:rPr>
          <w:sz w:val="20"/>
          <w:szCs w:val="20"/>
        </w:rPr>
        <w:t xml:space="preserve">, </w:t>
      </w:r>
      <w:r w:rsidR="00081FBF" w:rsidRPr="000A30C1">
        <w:rPr>
          <w:rFonts w:cs="Calibri"/>
          <w:sz w:val="20"/>
          <w:szCs w:val="20"/>
        </w:rPr>
        <w:t>Poz.1</w:t>
      </w:r>
    </w:p>
    <w:p w14:paraId="4D38918E" w14:textId="7747DD71" w:rsidR="00012DD1" w:rsidRPr="009A03A9" w:rsidRDefault="00081FBF" w:rsidP="00081FBF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81FBF">
        <w:rPr>
          <w:rFonts w:cs="Calibri"/>
          <w:sz w:val="20"/>
          <w:szCs w:val="20"/>
        </w:rPr>
        <w:t>Prosimy Zamawiającego o wyjaśnienie czy korki mają być jałowe wewnątrz i na zewnątrz?</w:t>
      </w:r>
    </w:p>
    <w:p w14:paraId="068080E2" w14:textId="69241483" w:rsidR="001233E7" w:rsidRDefault="00012DD1" w:rsidP="001233E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6D2C48">
        <w:rPr>
          <w:rFonts w:cs="Calibri"/>
          <w:b/>
          <w:color w:val="FF0000"/>
          <w:sz w:val="20"/>
          <w:szCs w:val="20"/>
        </w:rPr>
        <w:t>nie wymaga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1E1EB7E6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011F5EAB" w14:textId="3B2BD15A" w:rsidR="00081FBF" w:rsidRPr="000A30C1" w:rsidRDefault="00012DD1" w:rsidP="000A30C1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45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0A30C1">
        <w:rPr>
          <w:sz w:val="20"/>
          <w:szCs w:val="20"/>
        </w:rPr>
        <w:t xml:space="preserve">, </w:t>
      </w:r>
      <w:r w:rsidR="00081FBF" w:rsidRPr="000A30C1">
        <w:rPr>
          <w:rFonts w:cs="Calibri"/>
          <w:sz w:val="20"/>
          <w:szCs w:val="20"/>
        </w:rPr>
        <w:t>Pakiet 9</w:t>
      </w:r>
      <w:r w:rsidR="000A30C1">
        <w:rPr>
          <w:sz w:val="20"/>
          <w:szCs w:val="20"/>
        </w:rPr>
        <w:t xml:space="preserve">, </w:t>
      </w:r>
      <w:r w:rsidR="00081FBF" w:rsidRPr="000A30C1">
        <w:rPr>
          <w:rFonts w:cs="Calibri"/>
          <w:sz w:val="20"/>
          <w:szCs w:val="20"/>
        </w:rPr>
        <w:t>Poz.1</w:t>
      </w:r>
    </w:p>
    <w:p w14:paraId="5777F654" w14:textId="2B7F75C7" w:rsidR="00012DD1" w:rsidRPr="009A03A9" w:rsidRDefault="00081FBF" w:rsidP="00081FBF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81FBF">
        <w:rPr>
          <w:rFonts w:cs="Calibri"/>
          <w:sz w:val="20"/>
          <w:szCs w:val="20"/>
        </w:rPr>
        <w:t xml:space="preserve">Prosimy Zamawiającego o dopuszczenie Strzykawka </w:t>
      </w:r>
      <w:proofErr w:type="spellStart"/>
      <w:r w:rsidRPr="00081FBF">
        <w:rPr>
          <w:rFonts w:cs="Calibri"/>
          <w:sz w:val="20"/>
          <w:szCs w:val="20"/>
        </w:rPr>
        <w:t>Luer</w:t>
      </w:r>
      <w:proofErr w:type="spellEnd"/>
      <w:r w:rsidRPr="00081FBF">
        <w:rPr>
          <w:rFonts w:cs="Calibri"/>
          <w:sz w:val="20"/>
          <w:szCs w:val="20"/>
        </w:rPr>
        <w:t xml:space="preserve">-Lock napełniona fabrycznie izotonicznym roztworem NaCl 0,9% o pojemności 10ml możliwość używania w warunkach jałowych, zarejestrowanej w klasie </w:t>
      </w:r>
      <w:proofErr w:type="spellStart"/>
      <w:r w:rsidRPr="00081FBF">
        <w:rPr>
          <w:rFonts w:cs="Calibri"/>
          <w:sz w:val="20"/>
          <w:szCs w:val="20"/>
        </w:rPr>
        <w:t>IIb</w:t>
      </w:r>
      <w:proofErr w:type="spellEnd"/>
      <w:r w:rsidRPr="00081FBF">
        <w:rPr>
          <w:rFonts w:cs="Calibri"/>
          <w:sz w:val="20"/>
          <w:szCs w:val="20"/>
        </w:rPr>
        <w:t>, z korkiem zamykającym o długości min.10mm.</w:t>
      </w:r>
    </w:p>
    <w:p w14:paraId="3031D254" w14:textId="5B913D76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1233E7">
        <w:rPr>
          <w:rFonts w:cs="Calibri"/>
          <w:b/>
          <w:color w:val="FF0000"/>
          <w:sz w:val="20"/>
          <w:szCs w:val="20"/>
        </w:rPr>
        <w:t>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025EA3E1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220CC941" w14:textId="1DEFF7AF" w:rsidR="00081FBF" w:rsidRPr="000A30C1" w:rsidRDefault="00012DD1" w:rsidP="000A30C1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46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0A30C1">
        <w:rPr>
          <w:rFonts w:cs="Calibri"/>
          <w:sz w:val="20"/>
          <w:szCs w:val="20"/>
        </w:rPr>
        <w:t>,</w:t>
      </w:r>
      <w:r w:rsidR="000A30C1" w:rsidRPr="000A30C1">
        <w:rPr>
          <w:rFonts w:cs="Calibri"/>
          <w:sz w:val="20"/>
          <w:szCs w:val="20"/>
        </w:rPr>
        <w:t xml:space="preserve"> Pakiet 9</w:t>
      </w:r>
      <w:r w:rsidR="000A30C1">
        <w:rPr>
          <w:sz w:val="20"/>
          <w:szCs w:val="20"/>
        </w:rPr>
        <w:t xml:space="preserve">, </w:t>
      </w:r>
      <w:r w:rsidR="00081FBF" w:rsidRPr="000A30C1">
        <w:rPr>
          <w:rFonts w:cs="Calibri"/>
          <w:sz w:val="20"/>
          <w:szCs w:val="20"/>
        </w:rPr>
        <w:t>Poz.2</w:t>
      </w:r>
    </w:p>
    <w:p w14:paraId="382AF621" w14:textId="5F9181A0" w:rsidR="00012DD1" w:rsidRPr="009A03A9" w:rsidRDefault="00081FBF" w:rsidP="00081FBF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81FBF">
        <w:rPr>
          <w:rFonts w:cs="Calibri"/>
          <w:sz w:val="20"/>
          <w:szCs w:val="20"/>
        </w:rPr>
        <w:t xml:space="preserve">Prosimy Zamawiającego o dopuszczenie Strzykawka </w:t>
      </w:r>
      <w:proofErr w:type="spellStart"/>
      <w:r w:rsidRPr="00081FBF">
        <w:rPr>
          <w:rFonts w:cs="Calibri"/>
          <w:sz w:val="20"/>
          <w:szCs w:val="20"/>
        </w:rPr>
        <w:t>Luer</w:t>
      </w:r>
      <w:proofErr w:type="spellEnd"/>
      <w:r w:rsidRPr="00081FBF">
        <w:rPr>
          <w:rFonts w:cs="Calibri"/>
          <w:sz w:val="20"/>
          <w:szCs w:val="20"/>
        </w:rPr>
        <w:t xml:space="preserve">-Lock napełniona fabrycznie izotonicznym roztworem NaCl 0,9% o pojemności 3ml (w strzykawce o średnicy cylindra odpowiadającej strzykawce 10 ml) możliwość używania w warunkach jałowych, zarejestrowanej w klasie </w:t>
      </w:r>
      <w:proofErr w:type="spellStart"/>
      <w:r w:rsidRPr="00081FBF">
        <w:rPr>
          <w:rFonts w:cs="Calibri"/>
          <w:sz w:val="20"/>
          <w:szCs w:val="20"/>
        </w:rPr>
        <w:t>IIb</w:t>
      </w:r>
      <w:proofErr w:type="spellEnd"/>
      <w:r w:rsidRPr="00081FBF">
        <w:rPr>
          <w:rFonts w:cs="Calibri"/>
          <w:sz w:val="20"/>
          <w:szCs w:val="20"/>
        </w:rPr>
        <w:t>, z korkiem zamykającym o długości min.10mm.</w:t>
      </w:r>
    </w:p>
    <w:p w14:paraId="6331118A" w14:textId="1879770D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1233E7">
        <w:rPr>
          <w:rFonts w:cs="Calibri"/>
          <w:b/>
          <w:color w:val="FF0000"/>
          <w:sz w:val="20"/>
          <w:szCs w:val="20"/>
        </w:rPr>
        <w:t>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6C7AC993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197C03E9" w14:textId="49E12A4B" w:rsidR="00081FBF" w:rsidRPr="0034360F" w:rsidRDefault="00012DD1" w:rsidP="0034360F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47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34360F">
        <w:rPr>
          <w:rFonts w:cs="Calibri"/>
          <w:sz w:val="20"/>
          <w:szCs w:val="20"/>
        </w:rPr>
        <w:t>,</w:t>
      </w:r>
      <w:r w:rsidR="0034360F" w:rsidRPr="0034360F">
        <w:rPr>
          <w:rFonts w:cs="Calibri"/>
          <w:sz w:val="20"/>
          <w:szCs w:val="20"/>
        </w:rPr>
        <w:t xml:space="preserve"> </w:t>
      </w:r>
      <w:r w:rsidR="0034360F" w:rsidRPr="000A30C1">
        <w:rPr>
          <w:rFonts w:cs="Calibri"/>
          <w:sz w:val="20"/>
          <w:szCs w:val="20"/>
        </w:rPr>
        <w:t>Pakiet 9</w:t>
      </w:r>
      <w:r w:rsidR="0034360F">
        <w:rPr>
          <w:sz w:val="20"/>
          <w:szCs w:val="20"/>
        </w:rPr>
        <w:t xml:space="preserve">, </w:t>
      </w:r>
      <w:r w:rsidR="00081FBF" w:rsidRPr="0034360F">
        <w:rPr>
          <w:rFonts w:cs="Calibri"/>
          <w:sz w:val="20"/>
          <w:szCs w:val="20"/>
        </w:rPr>
        <w:t>Poz.1 i 2</w:t>
      </w:r>
    </w:p>
    <w:p w14:paraId="72333962" w14:textId="45AECD9F" w:rsidR="00012DD1" w:rsidRPr="009A03A9" w:rsidRDefault="00081FBF" w:rsidP="00081FBF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81FBF">
        <w:rPr>
          <w:rFonts w:cs="Calibri"/>
          <w:sz w:val="20"/>
          <w:szCs w:val="20"/>
        </w:rPr>
        <w:t>Prosimy Zamawiającego o wyjaśnienie czy oczekuje zaoferowania strzykawek napełnionych NaCl, nie powodujących opisywanych w literaturze medycznej działań niepożądanych w postaci zaburzeń węchu i w odczuwaniu smaku?</w:t>
      </w:r>
    </w:p>
    <w:p w14:paraId="28707E43" w14:textId="37427D74" w:rsidR="001233E7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 w:rsidR="001233E7">
        <w:rPr>
          <w:rFonts w:cs="Calibri"/>
          <w:b/>
          <w:color w:val="FF0000"/>
          <w:sz w:val="20"/>
          <w:szCs w:val="20"/>
        </w:rPr>
        <w:t xml:space="preserve"> </w:t>
      </w:r>
      <w:r w:rsidR="006D2C48">
        <w:rPr>
          <w:rFonts w:cs="Calibri"/>
          <w:b/>
          <w:color w:val="FF0000"/>
          <w:sz w:val="20"/>
          <w:szCs w:val="20"/>
        </w:rPr>
        <w:t>nie wymaga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1000015A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7BD1876" w14:textId="7870F6C5" w:rsidR="00081FBF" w:rsidRPr="0034360F" w:rsidRDefault="00012DD1" w:rsidP="0034360F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48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34360F">
        <w:rPr>
          <w:rFonts w:cs="Calibri"/>
          <w:sz w:val="20"/>
          <w:szCs w:val="20"/>
        </w:rPr>
        <w:t xml:space="preserve">, </w:t>
      </w:r>
      <w:r w:rsidR="0034360F" w:rsidRPr="000A30C1">
        <w:rPr>
          <w:rFonts w:cs="Calibri"/>
          <w:sz w:val="20"/>
          <w:szCs w:val="20"/>
        </w:rPr>
        <w:t xml:space="preserve">Pakiet </w:t>
      </w:r>
      <w:r w:rsidR="0034360F">
        <w:rPr>
          <w:rFonts w:cs="Calibri"/>
          <w:sz w:val="20"/>
          <w:szCs w:val="20"/>
        </w:rPr>
        <w:t>10</w:t>
      </w:r>
      <w:r w:rsidR="0034360F">
        <w:rPr>
          <w:sz w:val="20"/>
          <w:szCs w:val="20"/>
        </w:rPr>
        <w:t xml:space="preserve">, </w:t>
      </w:r>
      <w:r w:rsidR="00081FBF" w:rsidRPr="0034360F">
        <w:rPr>
          <w:rFonts w:cs="Calibri"/>
          <w:sz w:val="20"/>
          <w:szCs w:val="20"/>
        </w:rPr>
        <w:t>Poz.1</w:t>
      </w:r>
    </w:p>
    <w:p w14:paraId="26214669" w14:textId="3C6032EC" w:rsidR="00012DD1" w:rsidRPr="009A03A9" w:rsidRDefault="00081FBF" w:rsidP="00081FBF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81FBF">
        <w:rPr>
          <w:rFonts w:cs="Calibri"/>
          <w:sz w:val="20"/>
          <w:szCs w:val="20"/>
        </w:rPr>
        <w:t xml:space="preserve">Prosimy Zamawiającego o dopuszczenie strzykawka </w:t>
      </w:r>
      <w:proofErr w:type="spellStart"/>
      <w:r w:rsidRPr="00081FBF">
        <w:rPr>
          <w:rFonts w:cs="Calibri"/>
          <w:sz w:val="20"/>
          <w:szCs w:val="20"/>
        </w:rPr>
        <w:t>Luer</w:t>
      </w:r>
      <w:proofErr w:type="spellEnd"/>
      <w:r w:rsidRPr="00081FBF">
        <w:rPr>
          <w:rFonts w:cs="Calibri"/>
          <w:sz w:val="20"/>
          <w:szCs w:val="20"/>
        </w:rPr>
        <w:t xml:space="preserve">-Lock napełniona fabrycznie roztworem NaCl 0,9% o pojemności 5ml (w strzykawce o średnicy10ml), do procedur aseptycznych, zarejestrowana jako wyrób </w:t>
      </w:r>
      <w:r w:rsidRPr="00081FBF">
        <w:rPr>
          <w:rFonts w:cs="Calibri"/>
          <w:sz w:val="20"/>
          <w:szCs w:val="20"/>
        </w:rPr>
        <w:lastRenderedPageBreak/>
        <w:t xml:space="preserve">medyczny klasy </w:t>
      </w:r>
      <w:proofErr w:type="spellStart"/>
      <w:r w:rsidRPr="00081FBF">
        <w:rPr>
          <w:rFonts w:cs="Calibri"/>
          <w:sz w:val="20"/>
          <w:szCs w:val="20"/>
        </w:rPr>
        <w:t>IIb</w:t>
      </w:r>
      <w:proofErr w:type="spellEnd"/>
      <w:r w:rsidRPr="00081FBF">
        <w:rPr>
          <w:rFonts w:cs="Calibri"/>
          <w:sz w:val="20"/>
          <w:szCs w:val="20"/>
        </w:rPr>
        <w:t>. Posiadająca korek zamykający o długości min.10mm.</w:t>
      </w:r>
    </w:p>
    <w:p w14:paraId="6596E1AA" w14:textId="77DDD74F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1233E7">
        <w:rPr>
          <w:rFonts w:cs="Calibri"/>
          <w:b/>
          <w:color w:val="FF0000"/>
          <w:sz w:val="20"/>
          <w:szCs w:val="20"/>
        </w:rPr>
        <w:t>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685C2773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F72E350" w14:textId="0FE15E39" w:rsidR="00081FBF" w:rsidRPr="0034360F" w:rsidRDefault="00012DD1" w:rsidP="0034360F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49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34360F">
        <w:rPr>
          <w:rFonts w:cs="Calibri"/>
          <w:sz w:val="20"/>
          <w:szCs w:val="20"/>
        </w:rPr>
        <w:t>,</w:t>
      </w:r>
      <w:r w:rsidR="0034360F" w:rsidRPr="0034360F">
        <w:rPr>
          <w:rFonts w:cs="Calibri"/>
          <w:sz w:val="20"/>
          <w:szCs w:val="20"/>
        </w:rPr>
        <w:t xml:space="preserve"> </w:t>
      </w:r>
      <w:r w:rsidR="0034360F" w:rsidRPr="000A30C1">
        <w:rPr>
          <w:rFonts w:cs="Calibri"/>
          <w:sz w:val="20"/>
          <w:szCs w:val="20"/>
        </w:rPr>
        <w:t xml:space="preserve">Pakiet </w:t>
      </w:r>
      <w:r w:rsidR="0034360F">
        <w:rPr>
          <w:rFonts w:cs="Calibri"/>
          <w:sz w:val="20"/>
          <w:szCs w:val="20"/>
        </w:rPr>
        <w:t>10</w:t>
      </w:r>
      <w:r w:rsidR="0034360F">
        <w:rPr>
          <w:sz w:val="20"/>
          <w:szCs w:val="20"/>
        </w:rPr>
        <w:t xml:space="preserve">, </w:t>
      </w:r>
      <w:r w:rsidR="00081FBF" w:rsidRPr="0034360F">
        <w:rPr>
          <w:rFonts w:cs="Calibri"/>
          <w:sz w:val="20"/>
          <w:szCs w:val="20"/>
        </w:rPr>
        <w:t>Poz.2</w:t>
      </w:r>
    </w:p>
    <w:p w14:paraId="7F69B2A7" w14:textId="05874956" w:rsidR="00012DD1" w:rsidRPr="009A03A9" w:rsidRDefault="00081FBF" w:rsidP="00081FBF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81FBF">
        <w:rPr>
          <w:rFonts w:cs="Calibri"/>
          <w:sz w:val="20"/>
          <w:szCs w:val="20"/>
        </w:rPr>
        <w:t xml:space="preserve">Prosimy Zamawiającego o dopuszczenie strzykawka </w:t>
      </w:r>
      <w:proofErr w:type="spellStart"/>
      <w:r w:rsidRPr="00081FBF">
        <w:rPr>
          <w:rFonts w:cs="Calibri"/>
          <w:sz w:val="20"/>
          <w:szCs w:val="20"/>
        </w:rPr>
        <w:t>Luer</w:t>
      </w:r>
      <w:proofErr w:type="spellEnd"/>
      <w:r w:rsidRPr="00081FBF">
        <w:rPr>
          <w:rFonts w:cs="Calibri"/>
          <w:sz w:val="20"/>
          <w:szCs w:val="20"/>
        </w:rPr>
        <w:t xml:space="preserve">-Lock napełniona fabrycznie roztworem NaCl 0,9% o pojemności 10ml (w strzykawce o średnicy10ml), do procedur aseptycznych, zarejestrowana jako wyrób medyczny klasy </w:t>
      </w:r>
      <w:proofErr w:type="spellStart"/>
      <w:r w:rsidRPr="00081FBF">
        <w:rPr>
          <w:rFonts w:cs="Calibri"/>
          <w:sz w:val="20"/>
          <w:szCs w:val="20"/>
        </w:rPr>
        <w:t>IIb</w:t>
      </w:r>
      <w:proofErr w:type="spellEnd"/>
      <w:r w:rsidRPr="00081FBF">
        <w:rPr>
          <w:rFonts w:cs="Calibri"/>
          <w:sz w:val="20"/>
          <w:szCs w:val="20"/>
        </w:rPr>
        <w:t>. Posiadająca korek zamykający o długości min.10mm.</w:t>
      </w:r>
    </w:p>
    <w:p w14:paraId="14F7A46F" w14:textId="7B1261C8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1233E7">
        <w:rPr>
          <w:rFonts w:cs="Calibri"/>
          <w:b/>
          <w:color w:val="FF0000"/>
          <w:sz w:val="20"/>
          <w:szCs w:val="20"/>
        </w:rPr>
        <w:t>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7B6C0239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7F2A3DE" w14:textId="1D2A8D75" w:rsidR="00081FBF" w:rsidRPr="0034360F" w:rsidRDefault="00012DD1" w:rsidP="0034360F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50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34360F">
        <w:rPr>
          <w:rFonts w:cs="Calibri"/>
          <w:sz w:val="20"/>
          <w:szCs w:val="20"/>
        </w:rPr>
        <w:t>,</w:t>
      </w:r>
      <w:r w:rsidR="0034360F" w:rsidRPr="0034360F">
        <w:rPr>
          <w:rFonts w:cs="Calibri"/>
          <w:sz w:val="20"/>
          <w:szCs w:val="20"/>
        </w:rPr>
        <w:t xml:space="preserve"> </w:t>
      </w:r>
      <w:r w:rsidR="0034360F" w:rsidRPr="000A30C1">
        <w:rPr>
          <w:rFonts w:cs="Calibri"/>
          <w:sz w:val="20"/>
          <w:szCs w:val="20"/>
        </w:rPr>
        <w:t xml:space="preserve">Pakiet </w:t>
      </w:r>
      <w:r w:rsidR="0034360F">
        <w:rPr>
          <w:rFonts w:cs="Calibri"/>
          <w:sz w:val="20"/>
          <w:szCs w:val="20"/>
        </w:rPr>
        <w:t>10</w:t>
      </w:r>
      <w:r w:rsidR="0034360F">
        <w:rPr>
          <w:sz w:val="20"/>
          <w:szCs w:val="20"/>
        </w:rPr>
        <w:t xml:space="preserve">, </w:t>
      </w:r>
      <w:r w:rsidR="00081FBF" w:rsidRPr="0034360F">
        <w:rPr>
          <w:rFonts w:cs="Calibri"/>
          <w:sz w:val="20"/>
          <w:szCs w:val="20"/>
        </w:rPr>
        <w:t>Poz.3</w:t>
      </w:r>
    </w:p>
    <w:p w14:paraId="47C95030" w14:textId="12855C62" w:rsidR="00012DD1" w:rsidRPr="009A03A9" w:rsidRDefault="00081FBF" w:rsidP="00081FBF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81FBF">
        <w:rPr>
          <w:rFonts w:cs="Calibri"/>
          <w:sz w:val="20"/>
          <w:szCs w:val="20"/>
        </w:rPr>
        <w:t xml:space="preserve">Prosimy Zamawiającego o dopuszczenie strzykawka </w:t>
      </w:r>
      <w:proofErr w:type="spellStart"/>
      <w:r w:rsidRPr="00081FBF">
        <w:rPr>
          <w:rFonts w:cs="Calibri"/>
          <w:sz w:val="20"/>
          <w:szCs w:val="20"/>
        </w:rPr>
        <w:t>Luer</w:t>
      </w:r>
      <w:proofErr w:type="spellEnd"/>
      <w:r w:rsidRPr="00081FBF">
        <w:rPr>
          <w:rFonts w:cs="Calibri"/>
          <w:sz w:val="20"/>
          <w:szCs w:val="20"/>
        </w:rPr>
        <w:t xml:space="preserve">-Lock napełniona fabrycznie roztworem NaCl 0,9% o pojemności 20ml (w strzykawce o średnicy 20ml), do procedur aseptycznych, zarejestrowana jako wyrób medyczny klasy </w:t>
      </w:r>
      <w:proofErr w:type="spellStart"/>
      <w:r w:rsidRPr="00081FBF">
        <w:rPr>
          <w:rFonts w:cs="Calibri"/>
          <w:sz w:val="20"/>
          <w:szCs w:val="20"/>
        </w:rPr>
        <w:t>IIb</w:t>
      </w:r>
      <w:proofErr w:type="spellEnd"/>
      <w:r w:rsidRPr="00081FBF">
        <w:rPr>
          <w:rFonts w:cs="Calibri"/>
          <w:sz w:val="20"/>
          <w:szCs w:val="20"/>
        </w:rPr>
        <w:t>. Posiadająca korek zamykający o długości min.10mm.</w:t>
      </w:r>
    </w:p>
    <w:p w14:paraId="111616C9" w14:textId="6F9FC858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1233E7">
        <w:rPr>
          <w:rFonts w:cs="Calibri"/>
          <w:b/>
          <w:color w:val="FF0000"/>
          <w:sz w:val="20"/>
          <w:szCs w:val="20"/>
        </w:rPr>
        <w:t>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1774CC3A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7491F9F" w14:textId="22C719A3" w:rsidR="00081FBF" w:rsidRPr="0034360F" w:rsidRDefault="00012DD1" w:rsidP="0034360F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51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34360F">
        <w:rPr>
          <w:sz w:val="20"/>
          <w:szCs w:val="20"/>
        </w:rPr>
        <w:t xml:space="preserve">, </w:t>
      </w:r>
      <w:r w:rsidR="00081FBF" w:rsidRPr="0034360F">
        <w:rPr>
          <w:rFonts w:cs="Calibri"/>
          <w:sz w:val="20"/>
          <w:szCs w:val="20"/>
        </w:rPr>
        <w:t>Pakiet 1</w:t>
      </w:r>
      <w:r w:rsidR="0034360F">
        <w:rPr>
          <w:rFonts w:cs="Calibri"/>
          <w:sz w:val="20"/>
          <w:szCs w:val="20"/>
        </w:rPr>
        <w:t xml:space="preserve">2, </w:t>
      </w:r>
      <w:r w:rsidR="00081FBF" w:rsidRPr="0034360F">
        <w:rPr>
          <w:rFonts w:cs="Calibri"/>
          <w:sz w:val="20"/>
          <w:szCs w:val="20"/>
        </w:rPr>
        <w:t>Poz.1</w:t>
      </w:r>
    </w:p>
    <w:p w14:paraId="7A8D6FD1" w14:textId="4B4F008F" w:rsidR="00012DD1" w:rsidRPr="009A03A9" w:rsidRDefault="00081FBF" w:rsidP="00081FBF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81FBF">
        <w:rPr>
          <w:rFonts w:cs="Calibri"/>
          <w:sz w:val="20"/>
          <w:szCs w:val="20"/>
        </w:rPr>
        <w:t xml:space="preserve">Zwracamy się do zamawiającego z prośbą o dopuszczenie produktu równoważnego o poniższych parametrach: Adapter </w:t>
      </w:r>
      <w:proofErr w:type="spellStart"/>
      <w:r w:rsidRPr="00081FBF">
        <w:rPr>
          <w:rFonts w:cs="Calibri"/>
          <w:sz w:val="20"/>
          <w:szCs w:val="20"/>
        </w:rPr>
        <w:t>strzykawkowy</w:t>
      </w:r>
      <w:proofErr w:type="spellEnd"/>
      <w:r w:rsidRPr="00081FBF">
        <w:rPr>
          <w:rFonts w:cs="Calibri"/>
          <w:sz w:val="20"/>
          <w:szCs w:val="20"/>
        </w:rPr>
        <w:t xml:space="preserve"> - umożliwia przygotowywanie i podaż leków w systemie zamkniętym CSTD. Bezigłowe urządzenie do bezpiecznego przenoszenia leków w strzykawce z końcówką </w:t>
      </w:r>
      <w:proofErr w:type="spellStart"/>
      <w:r w:rsidRPr="00081FBF">
        <w:rPr>
          <w:rFonts w:cs="Calibri"/>
          <w:sz w:val="20"/>
          <w:szCs w:val="20"/>
        </w:rPr>
        <w:t>luer</w:t>
      </w:r>
      <w:proofErr w:type="spellEnd"/>
      <w:r w:rsidRPr="00081FBF">
        <w:rPr>
          <w:rFonts w:cs="Calibri"/>
          <w:sz w:val="20"/>
          <w:szCs w:val="20"/>
        </w:rPr>
        <w:t xml:space="preserve"> lock. Urządzenie (łącznik), umożliwiające pobranie roztworu leku cytostatycznego (cytotoksycznego) z  fiolki, bezpieczne przeniesienie w strzykawce i dodanie do pojemnika z płynem infuzyjnym lub w miejsce wkłucia dożylnego, tworząc zamknięty, szczelny system, posiadający elastomerowe membrany, gwarantujące suchość połączeń.  Bez PCV. Urządzenie niewymagające dodatkowej zatyczki. Przyrząd posiada mechanizm uniemożliwiający ponowne odkręcenie go od strzykawki. Zapewnia 7- dniową ochronę przed przenikaniem zanieczyszczeń mikrobiologicznych i zanieczyszczeń unoszących się w powietrzu do leku i do linii do podawania leku. Korpus i klamry adaptera wykonany z materiału innego niż poliacetalu. Sygnał akustyczny "kliknięcie" informujący o bezpiecznym połączeniu. Nie zawiera PCV, DEHP i lateksu. Adapter jest częścią systemu zamkniętego CSTD, posiadającego kod ONB, wydany przez FDA.</w:t>
      </w:r>
    </w:p>
    <w:p w14:paraId="1F07AA86" w14:textId="2BF0CF60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bookmarkStart w:id="0" w:name="_Hlk175561748"/>
      <w:r w:rsidR="001233E7">
        <w:rPr>
          <w:rFonts w:cs="Calibri"/>
          <w:b/>
          <w:color w:val="FF0000"/>
          <w:sz w:val="20"/>
          <w:szCs w:val="20"/>
        </w:rPr>
        <w:t>nie dopuszcza</w:t>
      </w:r>
      <w:bookmarkEnd w:id="0"/>
      <w:r>
        <w:rPr>
          <w:rFonts w:cs="Calibri"/>
          <w:b/>
          <w:color w:val="FF0000"/>
          <w:sz w:val="20"/>
          <w:szCs w:val="20"/>
        </w:rPr>
        <w:t>.</w:t>
      </w:r>
    </w:p>
    <w:p w14:paraId="0425AB6D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029F5677" w14:textId="6C5870F0" w:rsidR="00081FBF" w:rsidRPr="0034360F" w:rsidRDefault="00012DD1" w:rsidP="0034360F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52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34360F">
        <w:rPr>
          <w:rFonts w:cs="Calibri"/>
          <w:sz w:val="20"/>
          <w:szCs w:val="20"/>
        </w:rPr>
        <w:t>,</w:t>
      </w:r>
      <w:r w:rsidR="0034360F" w:rsidRPr="0034360F">
        <w:rPr>
          <w:rFonts w:cs="Calibri"/>
          <w:sz w:val="20"/>
          <w:szCs w:val="20"/>
        </w:rPr>
        <w:t xml:space="preserve"> Pakiet 1</w:t>
      </w:r>
      <w:r w:rsidR="0034360F">
        <w:rPr>
          <w:rFonts w:cs="Calibri"/>
          <w:sz w:val="20"/>
          <w:szCs w:val="20"/>
        </w:rPr>
        <w:t>2,</w:t>
      </w:r>
      <w:r w:rsidR="0034360F">
        <w:rPr>
          <w:sz w:val="20"/>
          <w:szCs w:val="20"/>
        </w:rPr>
        <w:t xml:space="preserve"> </w:t>
      </w:r>
      <w:r w:rsidR="00081FBF" w:rsidRPr="0034360F">
        <w:rPr>
          <w:rFonts w:cs="Calibri"/>
          <w:sz w:val="20"/>
          <w:szCs w:val="20"/>
        </w:rPr>
        <w:t>Poz.2</w:t>
      </w:r>
    </w:p>
    <w:p w14:paraId="6C4535BB" w14:textId="35C4C835" w:rsidR="00012DD1" w:rsidRPr="009A03A9" w:rsidRDefault="00081FBF" w:rsidP="00081FBF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81FBF">
        <w:rPr>
          <w:rFonts w:cs="Calibri"/>
          <w:sz w:val="20"/>
          <w:szCs w:val="20"/>
        </w:rPr>
        <w:t xml:space="preserve">Zwracamy się do zamawiającego z prośbą o dopuszczenie produktu równoważnego o poniższych parametrach: Adapter </w:t>
      </w:r>
      <w:proofErr w:type="spellStart"/>
      <w:r w:rsidRPr="00081FBF">
        <w:rPr>
          <w:rFonts w:cs="Calibri"/>
          <w:sz w:val="20"/>
          <w:szCs w:val="20"/>
        </w:rPr>
        <w:t>strzykawkowy</w:t>
      </w:r>
      <w:proofErr w:type="spellEnd"/>
      <w:r w:rsidRPr="00081FBF">
        <w:rPr>
          <w:rFonts w:cs="Calibri"/>
          <w:sz w:val="20"/>
          <w:szCs w:val="20"/>
        </w:rPr>
        <w:t xml:space="preserve"> - umożliwia przygotowywanie i podaż leków w systemie zamkniętym CSTD. Bezigłowe urządzenie do bezpiecznego przenoszenia leków w strzykawce z końcówką </w:t>
      </w:r>
      <w:proofErr w:type="spellStart"/>
      <w:r w:rsidRPr="00081FBF">
        <w:rPr>
          <w:rFonts w:cs="Calibri"/>
          <w:sz w:val="20"/>
          <w:szCs w:val="20"/>
        </w:rPr>
        <w:t>luer</w:t>
      </w:r>
      <w:proofErr w:type="spellEnd"/>
      <w:r w:rsidRPr="00081FBF">
        <w:rPr>
          <w:rFonts w:cs="Calibri"/>
          <w:sz w:val="20"/>
          <w:szCs w:val="20"/>
        </w:rPr>
        <w:t xml:space="preserve"> lock. Urządzenie (łącznik), umożliwiające pobranie roztworu leku cytostatycznego (cytotoksycznego) z  fiolki, bezpieczne przeniesienie w strzykawce i dodanie do pojemnika z płynem infuzyjnym lub w miejsce wkłucia dożylnego, tworząc zamknięty, szczelny system, posiadający elastomerowe membrany, gwarantujące suchość połączeń.  Bez PCV. Urządzenie niewymagające dodatkowej zatyczki. Przyrząd posiada mechanizm uniemożliwiający ponowne odkręcenie go od strzykawki. Zapewnia 7- dniową ochronę przed przenikaniem zanieczyszczeń mikrobiologicznych i zanieczyszczeń unoszących się w powietrzu do leku i do linii do podawania leku. Korpus i klamry adaptera wykonany z materiału innego niż poliacetalu. Sygnał akustyczny "kliknięcie" informujący o bezpiecznym połączeniu. Nie zawiera PCV, DEHP i lateksu. Adapter jest częścią systemu zamkniętego CSTD, posiadającego kod ONB, wydany przez FDA.</w:t>
      </w:r>
    </w:p>
    <w:p w14:paraId="362B4869" w14:textId="388FD484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1233E7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3585B930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F8944AD" w14:textId="1CD180F2" w:rsidR="00081FBF" w:rsidRPr="0034360F" w:rsidRDefault="00012DD1" w:rsidP="0034360F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53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34360F">
        <w:rPr>
          <w:rFonts w:cs="Calibri"/>
          <w:sz w:val="20"/>
          <w:szCs w:val="20"/>
        </w:rPr>
        <w:t xml:space="preserve">, </w:t>
      </w:r>
      <w:r w:rsidR="0034360F" w:rsidRPr="0034360F">
        <w:rPr>
          <w:rFonts w:cs="Calibri"/>
          <w:sz w:val="20"/>
          <w:szCs w:val="20"/>
        </w:rPr>
        <w:t>Pakiet 1</w:t>
      </w:r>
      <w:r w:rsidR="0034360F">
        <w:rPr>
          <w:rFonts w:cs="Calibri"/>
          <w:sz w:val="20"/>
          <w:szCs w:val="20"/>
        </w:rPr>
        <w:t>2,</w:t>
      </w:r>
      <w:r w:rsidR="0034360F">
        <w:rPr>
          <w:sz w:val="20"/>
          <w:szCs w:val="20"/>
        </w:rPr>
        <w:t xml:space="preserve"> </w:t>
      </w:r>
      <w:r w:rsidR="00081FBF" w:rsidRPr="0034360F">
        <w:rPr>
          <w:rFonts w:cs="Calibri"/>
          <w:sz w:val="20"/>
          <w:szCs w:val="20"/>
        </w:rPr>
        <w:t>Poz.3</w:t>
      </w:r>
    </w:p>
    <w:p w14:paraId="32834ABB" w14:textId="101C78D1" w:rsidR="00012DD1" w:rsidRPr="009A03A9" w:rsidRDefault="00081FBF" w:rsidP="00081FBF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81FBF">
        <w:rPr>
          <w:rFonts w:cs="Calibri"/>
          <w:sz w:val="20"/>
          <w:szCs w:val="20"/>
        </w:rPr>
        <w:t xml:space="preserve">Zwracamy się do zamawiającego z prośbą o dopuszczenie produktu równoważnego o poniższych parametrach: Adapter typu </w:t>
      </w:r>
      <w:proofErr w:type="spellStart"/>
      <w:r w:rsidRPr="00081FBF">
        <w:rPr>
          <w:rFonts w:cs="Calibri"/>
          <w:sz w:val="20"/>
          <w:szCs w:val="20"/>
        </w:rPr>
        <w:t>Luer</w:t>
      </w:r>
      <w:proofErr w:type="spellEnd"/>
      <w:r w:rsidRPr="00081FBF">
        <w:rPr>
          <w:rFonts w:cs="Calibri"/>
          <w:sz w:val="20"/>
          <w:szCs w:val="20"/>
        </w:rPr>
        <w:t xml:space="preserve"> Lock, obudowa wykonana z materiałów innych niż PET. Umożliwia zamianę każdego złącza żeńskiego typu </w:t>
      </w:r>
      <w:proofErr w:type="spellStart"/>
      <w:r w:rsidRPr="00081FBF">
        <w:rPr>
          <w:rFonts w:cs="Calibri"/>
          <w:sz w:val="20"/>
          <w:szCs w:val="20"/>
        </w:rPr>
        <w:t>luer</w:t>
      </w:r>
      <w:proofErr w:type="spellEnd"/>
      <w:r w:rsidRPr="00081FBF">
        <w:rPr>
          <w:rFonts w:cs="Calibri"/>
          <w:sz w:val="20"/>
          <w:szCs w:val="20"/>
        </w:rPr>
        <w:t xml:space="preserve"> lock w system CSTD. Samo-uszczelniające się elastomerowe membrany, zapobiegają uwalnianiu leku do otoczenia oraz formowaniu się kropelek na zewnętrznej powierzchni uszczelki. Objętość </w:t>
      </w:r>
      <w:r w:rsidRPr="00081FBF">
        <w:rPr>
          <w:rFonts w:cs="Calibri"/>
          <w:sz w:val="20"/>
          <w:szCs w:val="20"/>
        </w:rPr>
        <w:lastRenderedPageBreak/>
        <w:t xml:space="preserve">wypełnienia 0,1ml. Maks. ilość przekłuć membrany to 10 przekłuć. Umożliwia bezpieczne przyłączenie adaptera strzykawki i przeniesienie leku. Sygnał akustyczny "kliknięcie" informujący o bezpiecznym połączeniu z adapterem </w:t>
      </w:r>
      <w:proofErr w:type="spellStart"/>
      <w:r w:rsidRPr="00081FBF">
        <w:rPr>
          <w:rFonts w:cs="Calibri"/>
          <w:sz w:val="20"/>
          <w:szCs w:val="20"/>
        </w:rPr>
        <w:t>strzykawkowym</w:t>
      </w:r>
      <w:proofErr w:type="spellEnd"/>
      <w:r w:rsidRPr="00081FBF">
        <w:rPr>
          <w:rFonts w:cs="Calibri"/>
          <w:sz w:val="20"/>
          <w:szCs w:val="20"/>
        </w:rPr>
        <w:t>. Nie zawiera PCV, DEHP i lateksu. Adapter jest częścią systemu zamkniętego CSTD, posiadającego kod ONB, wydany przez FDA.</w:t>
      </w:r>
    </w:p>
    <w:p w14:paraId="71D6C48B" w14:textId="00D89D68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1233E7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573EF5D1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C1A20CB" w14:textId="501DFF3B" w:rsidR="00081FBF" w:rsidRPr="0034360F" w:rsidRDefault="00012DD1" w:rsidP="0034360F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54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34360F">
        <w:rPr>
          <w:rFonts w:cs="Calibri"/>
          <w:sz w:val="20"/>
          <w:szCs w:val="20"/>
        </w:rPr>
        <w:t>,</w:t>
      </w:r>
      <w:r w:rsidR="0034360F" w:rsidRPr="0034360F">
        <w:rPr>
          <w:rFonts w:cs="Calibri"/>
          <w:sz w:val="20"/>
          <w:szCs w:val="20"/>
        </w:rPr>
        <w:t xml:space="preserve"> Pakiet 1</w:t>
      </w:r>
      <w:r w:rsidR="0034360F">
        <w:rPr>
          <w:rFonts w:cs="Calibri"/>
          <w:sz w:val="20"/>
          <w:szCs w:val="20"/>
        </w:rPr>
        <w:t>2,</w:t>
      </w:r>
      <w:r w:rsidR="0034360F">
        <w:rPr>
          <w:sz w:val="20"/>
          <w:szCs w:val="20"/>
        </w:rPr>
        <w:t xml:space="preserve"> </w:t>
      </w:r>
      <w:r w:rsidR="00081FBF" w:rsidRPr="0034360F">
        <w:rPr>
          <w:rFonts w:cs="Calibri"/>
          <w:sz w:val="20"/>
          <w:szCs w:val="20"/>
        </w:rPr>
        <w:t>Poz.4</w:t>
      </w:r>
    </w:p>
    <w:p w14:paraId="4EFE2BD7" w14:textId="5168D88C" w:rsidR="00012DD1" w:rsidRPr="009A03A9" w:rsidRDefault="00081FBF" w:rsidP="00081FBF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81FBF">
        <w:rPr>
          <w:rFonts w:cs="Calibri"/>
          <w:sz w:val="20"/>
          <w:szCs w:val="20"/>
        </w:rPr>
        <w:t xml:space="preserve">Zwracamy się do zamawiającego z prośbą o dopuszczenie produktu równoważnego o poniższych parametrach: Adapter do fiolki do rozpuszczania leków i wyrównywania ciśnienia w systemie zamkniętym. Do fiolek o średnicy 13 i 20 mm. Każdy adapter pakowany indywidualnie. Zamknięty system umożliwiający rozpuszczenie liofilizowanego leku oraz pobranie roztworu z fiolki do strzykawki. Posiada plastikową igłę </w:t>
      </w:r>
      <w:proofErr w:type="spellStart"/>
      <w:r w:rsidRPr="00081FBF">
        <w:rPr>
          <w:rFonts w:cs="Calibri"/>
          <w:sz w:val="20"/>
          <w:szCs w:val="20"/>
        </w:rPr>
        <w:t>wdłużnie</w:t>
      </w:r>
      <w:proofErr w:type="spellEnd"/>
      <w:r w:rsidRPr="00081FBF">
        <w:rPr>
          <w:rFonts w:cs="Calibri"/>
          <w:sz w:val="20"/>
          <w:szCs w:val="20"/>
        </w:rPr>
        <w:t xml:space="preserve"> ściętą umożliwiającą maksymalne pobranie leku z fiolki, podwójną membranę elastomerową gwarantującą suche połączenia, rozszerzającą się komorą zewnętrzną o objętości 100 ml (dla adaptera na fiolki 20mm) i objętości 20ml (dla adaptera na fiolki 13mm). Zabezpiecza przed wyciekiem oraz uwalnianiem </w:t>
      </w:r>
      <w:proofErr w:type="spellStart"/>
      <w:r w:rsidRPr="00081FBF">
        <w:rPr>
          <w:rFonts w:cs="Calibri"/>
          <w:sz w:val="20"/>
          <w:szCs w:val="20"/>
        </w:rPr>
        <w:t>areozoli</w:t>
      </w:r>
      <w:proofErr w:type="spellEnd"/>
      <w:r w:rsidRPr="00081FBF">
        <w:rPr>
          <w:rFonts w:cs="Calibri"/>
          <w:sz w:val="20"/>
          <w:szCs w:val="20"/>
        </w:rPr>
        <w:t xml:space="preserve">, oparów niebezpiecznych substancji. Bez PCV. Adaptery wykonane z materiałów innych niż PET. Sygnał akustyczny "kliknięcie" informujący o bezpiecznym połączeniu z adapterem </w:t>
      </w:r>
      <w:proofErr w:type="spellStart"/>
      <w:r w:rsidRPr="00081FBF">
        <w:rPr>
          <w:rFonts w:cs="Calibri"/>
          <w:sz w:val="20"/>
          <w:szCs w:val="20"/>
        </w:rPr>
        <w:t>strzykawkowym</w:t>
      </w:r>
      <w:proofErr w:type="spellEnd"/>
      <w:r w:rsidRPr="00081FBF">
        <w:rPr>
          <w:rFonts w:cs="Calibri"/>
          <w:sz w:val="20"/>
          <w:szCs w:val="20"/>
        </w:rPr>
        <w:t>. Kolec 2-drożny z oddzielnym kanałem powietrznym i płynowym. Objętość wypełnienia max. 0,4ml.  Posiada kod ONB nadany przez FDA.</w:t>
      </w:r>
    </w:p>
    <w:p w14:paraId="07E4B5E5" w14:textId="708BEF03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E8791A" w:rsidRPr="00E8791A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6C22BD0C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8CA3516" w14:textId="002397E5" w:rsidR="00081FBF" w:rsidRPr="0034360F" w:rsidRDefault="00012DD1" w:rsidP="0034360F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55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34360F">
        <w:rPr>
          <w:rFonts w:cs="Calibri"/>
          <w:sz w:val="20"/>
          <w:szCs w:val="20"/>
        </w:rPr>
        <w:t xml:space="preserve">, </w:t>
      </w:r>
      <w:r w:rsidR="0034360F" w:rsidRPr="0034360F">
        <w:rPr>
          <w:rFonts w:cs="Calibri"/>
          <w:sz w:val="20"/>
          <w:szCs w:val="20"/>
        </w:rPr>
        <w:t>Pakiet 1</w:t>
      </w:r>
      <w:r w:rsidR="0034360F">
        <w:rPr>
          <w:rFonts w:cs="Calibri"/>
          <w:sz w:val="20"/>
          <w:szCs w:val="20"/>
        </w:rPr>
        <w:t>2,</w:t>
      </w:r>
      <w:r w:rsidR="0034360F">
        <w:rPr>
          <w:sz w:val="20"/>
          <w:szCs w:val="20"/>
        </w:rPr>
        <w:t xml:space="preserve"> </w:t>
      </w:r>
      <w:r w:rsidR="00081FBF" w:rsidRPr="0034360F">
        <w:rPr>
          <w:rFonts w:cs="Calibri"/>
          <w:sz w:val="20"/>
          <w:szCs w:val="20"/>
        </w:rPr>
        <w:t>Poz.4</w:t>
      </w:r>
    </w:p>
    <w:p w14:paraId="31046DC9" w14:textId="3063743F" w:rsidR="00012DD1" w:rsidRPr="009A03A9" w:rsidRDefault="00081FBF" w:rsidP="00081FBF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81FBF">
        <w:rPr>
          <w:rFonts w:cs="Calibri"/>
          <w:sz w:val="20"/>
          <w:szCs w:val="20"/>
        </w:rPr>
        <w:t>Prosimy Zamawiającego o wyjaśnienie czy adapter do fioki ma być systemem bezigłowym, całkowicie uniemożliwiającym zakłucie igłą?</w:t>
      </w:r>
    </w:p>
    <w:p w14:paraId="11F4887F" w14:textId="2E8F814E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6D2C48">
        <w:rPr>
          <w:rFonts w:cs="Calibri"/>
          <w:b/>
          <w:color w:val="FF0000"/>
          <w:sz w:val="20"/>
          <w:szCs w:val="20"/>
        </w:rPr>
        <w:t>nie wymaga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1AF75E9C" w14:textId="77777777" w:rsidR="00E8791A" w:rsidRDefault="00E8791A" w:rsidP="0034360F">
      <w:pPr>
        <w:spacing w:after="0" w:line="240" w:lineRule="auto"/>
        <w:rPr>
          <w:rFonts w:cs="Calibri"/>
          <w:b/>
          <w:sz w:val="20"/>
          <w:szCs w:val="20"/>
        </w:rPr>
      </w:pPr>
    </w:p>
    <w:p w14:paraId="70449E23" w14:textId="0E096F16" w:rsidR="00081FBF" w:rsidRPr="0034360F" w:rsidRDefault="00012DD1" w:rsidP="0034360F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56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34360F">
        <w:rPr>
          <w:rFonts w:cs="Calibri"/>
          <w:sz w:val="20"/>
          <w:szCs w:val="20"/>
        </w:rPr>
        <w:t xml:space="preserve">, </w:t>
      </w:r>
      <w:r w:rsidR="0034360F" w:rsidRPr="0034360F">
        <w:rPr>
          <w:rFonts w:cs="Calibri"/>
          <w:sz w:val="20"/>
          <w:szCs w:val="20"/>
        </w:rPr>
        <w:t>Pakiet 1</w:t>
      </w:r>
      <w:r w:rsidR="0034360F">
        <w:rPr>
          <w:rFonts w:cs="Calibri"/>
          <w:sz w:val="20"/>
          <w:szCs w:val="20"/>
        </w:rPr>
        <w:t>2,</w:t>
      </w:r>
      <w:r w:rsidR="0034360F">
        <w:rPr>
          <w:sz w:val="20"/>
          <w:szCs w:val="20"/>
        </w:rPr>
        <w:t xml:space="preserve"> </w:t>
      </w:r>
      <w:r w:rsidR="00081FBF" w:rsidRPr="0034360F">
        <w:rPr>
          <w:rFonts w:cs="Calibri"/>
          <w:sz w:val="20"/>
          <w:szCs w:val="20"/>
        </w:rPr>
        <w:t>Poz.5</w:t>
      </w:r>
    </w:p>
    <w:p w14:paraId="2DF8CB8D" w14:textId="13739DF4" w:rsidR="00012DD1" w:rsidRPr="009A03A9" w:rsidRDefault="00081FBF" w:rsidP="00081FBF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81FBF">
        <w:rPr>
          <w:rFonts w:cs="Calibri"/>
          <w:sz w:val="20"/>
          <w:szCs w:val="20"/>
        </w:rPr>
        <w:t xml:space="preserve">Zwracamy się do zamawiającego z prośbą o dopuszczenie produktu równoważnego o poniższych parametrach: adapter z kolcem wykonanym z materiału innego niż PET. Dren z PUR. Objętość wypełnienia max.3ml. Zestaw infuzyjny z wbudowanym łącznikiem do bezpiecznego przenoszenia leków w systemie zamkniętym. Całkowita długość 46 cm.  Wyposażony w zatyczkę </w:t>
      </w:r>
      <w:proofErr w:type="spellStart"/>
      <w:r w:rsidRPr="00081FBF">
        <w:rPr>
          <w:rFonts w:cs="Calibri"/>
          <w:sz w:val="20"/>
          <w:szCs w:val="20"/>
        </w:rPr>
        <w:t>Flow</w:t>
      </w:r>
      <w:proofErr w:type="spellEnd"/>
      <w:r w:rsidRPr="00081FBF">
        <w:rPr>
          <w:rFonts w:cs="Calibri"/>
          <w:sz w:val="20"/>
          <w:szCs w:val="20"/>
        </w:rPr>
        <w:t>-stop, dla łatwego wypełnienia i odpowietrzenia zestawu oraz zacisk zatrzaskowy. Nie zawiera PCV, DEHP. Adapter jest częścią systemu zamkniętego CSTD, posiadającego kod ONB nadany przez FDA.</w:t>
      </w:r>
    </w:p>
    <w:p w14:paraId="3CA5BE2F" w14:textId="0DCF7F33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972FAB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3D7DE25F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2A77FD6" w14:textId="477E9A24" w:rsidR="00081FBF" w:rsidRPr="0034360F" w:rsidRDefault="00012DD1" w:rsidP="0034360F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57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34360F">
        <w:rPr>
          <w:rFonts w:cs="Calibri"/>
          <w:sz w:val="20"/>
          <w:szCs w:val="20"/>
        </w:rPr>
        <w:t xml:space="preserve">, </w:t>
      </w:r>
      <w:r w:rsidR="0034360F" w:rsidRPr="0034360F">
        <w:rPr>
          <w:rFonts w:cs="Calibri"/>
          <w:sz w:val="20"/>
          <w:szCs w:val="20"/>
        </w:rPr>
        <w:t>Pakiet 1</w:t>
      </w:r>
      <w:r w:rsidR="0034360F">
        <w:rPr>
          <w:rFonts w:cs="Calibri"/>
          <w:sz w:val="20"/>
          <w:szCs w:val="20"/>
        </w:rPr>
        <w:t>2,</w:t>
      </w:r>
      <w:r w:rsidR="0034360F">
        <w:rPr>
          <w:sz w:val="20"/>
          <w:szCs w:val="20"/>
        </w:rPr>
        <w:t xml:space="preserve"> </w:t>
      </w:r>
      <w:r w:rsidR="00081FBF" w:rsidRPr="0034360F">
        <w:rPr>
          <w:rFonts w:cs="Calibri"/>
          <w:sz w:val="20"/>
          <w:szCs w:val="20"/>
        </w:rPr>
        <w:t>Poz.5</w:t>
      </w:r>
    </w:p>
    <w:p w14:paraId="4F5B9910" w14:textId="2EE01ADF" w:rsidR="00012DD1" w:rsidRPr="009A03A9" w:rsidRDefault="00081FBF" w:rsidP="00081FBF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81FBF">
        <w:rPr>
          <w:rFonts w:cs="Calibri"/>
          <w:sz w:val="20"/>
          <w:szCs w:val="20"/>
        </w:rPr>
        <w:t xml:space="preserve">Prosimy Zamawiającego o wyjaśnienie czy dren, ma posiadać w dystalnej części, oprócz filtra hydrofobowego, zastawkę </w:t>
      </w:r>
      <w:proofErr w:type="spellStart"/>
      <w:r w:rsidRPr="00081FBF">
        <w:rPr>
          <w:rFonts w:cs="Calibri"/>
          <w:sz w:val="20"/>
          <w:szCs w:val="20"/>
        </w:rPr>
        <w:t>antyzwrotną</w:t>
      </w:r>
      <w:proofErr w:type="spellEnd"/>
      <w:r w:rsidRPr="00081FBF">
        <w:rPr>
          <w:rFonts w:cs="Calibri"/>
          <w:sz w:val="20"/>
          <w:szCs w:val="20"/>
        </w:rPr>
        <w:t xml:space="preserve"> uniemożliwiającą cofanie się leku do worka co zabezpiecza przed ryzykiem mieszania się leków?</w:t>
      </w:r>
    </w:p>
    <w:p w14:paraId="080BEB0F" w14:textId="6D774AB0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972FAB">
        <w:rPr>
          <w:rFonts w:cs="Calibri"/>
          <w:b/>
          <w:color w:val="FF0000"/>
          <w:sz w:val="20"/>
          <w:szCs w:val="20"/>
        </w:rPr>
        <w:t>dopuszcza, ale nie wymaga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4C4555AC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C9E583C" w14:textId="0D682D1B" w:rsidR="00846689" w:rsidRPr="00846689" w:rsidRDefault="00012DD1" w:rsidP="00846689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58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 w:rsidR="00846689" w:rsidRPr="00846689">
        <w:rPr>
          <w:rFonts w:cs="Calibri"/>
          <w:sz w:val="20"/>
          <w:szCs w:val="20"/>
        </w:rPr>
        <w:t>§5 ust. 3 wzoru umowy</w:t>
      </w:r>
    </w:p>
    <w:p w14:paraId="3051877E" w14:textId="0B34A941" w:rsidR="00012DD1" w:rsidRPr="009A03A9" w:rsidRDefault="00846689" w:rsidP="00846689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846689">
        <w:rPr>
          <w:rFonts w:cs="Calibri"/>
          <w:sz w:val="20"/>
          <w:szCs w:val="20"/>
        </w:rPr>
        <w:t>Zwracamy się z prośbą o wydłużenie terminu rozpatrzenia reklamacji dotyczącej braków</w:t>
      </w:r>
      <w:r>
        <w:rPr>
          <w:rFonts w:cs="Calibri"/>
          <w:sz w:val="20"/>
          <w:szCs w:val="20"/>
        </w:rPr>
        <w:t xml:space="preserve"> </w:t>
      </w:r>
      <w:r w:rsidRPr="00846689">
        <w:rPr>
          <w:rFonts w:cs="Calibri"/>
          <w:sz w:val="20"/>
          <w:szCs w:val="20"/>
        </w:rPr>
        <w:t>ilościowych do 3 dni roboczych.</w:t>
      </w:r>
    </w:p>
    <w:p w14:paraId="42C7A75E" w14:textId="75B43569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C906B8">
        <w:rPr>
          <w:rFonts w:cs="Calibri"/>
          <w:b/>
          <w:color w:val="FF0000"/>
          <w:sz w:val="20"/>
          <w:szCs w:val="20"/>
        </w:rPr>
        <w:t>wyraża zgodę na zmianę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006C9CA4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91C9430" w14:textId="0FBDF0B0" w:rsidR="00846689" w:rsidRPr="00846689" w:rsidRDefault="00012DD1" w:rsidP="00846689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59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 w:rsidR="00846689" w:rsidRPr="00846689">
        <w:rPr>
          <w:rFonts w:cs="Calibri"/>
          <w:sz w:val="20"/>
          <w:szCs w:val="20"/>
        </w:rPr>
        <w:t>§6 ust. 1d) wzoru umowy</w:t>
      </w:r>
    </w:p>
    <w:p w14:paraId="6757201D" w14:textId="24FF2494" w:rsidR="00012DD1" w:rsidRPr="009A03A9" w:rsidRDefault="00846689" w:rsidP="00846689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846689">
        <w:rPr>
          <w:rFonts w:cs="Calibri"/>
          <w:sz w:val="20"/>
          <w:szCs w:val="20"/>
        </w:rPr>
        <w:t>Zwracamy się z prośbą o zmniejszenie wysokości kary umownej do 50,00 zł za każdy dzień</w:t>
      </w:r>
      <w:r>
        <w:rPr>
          <w:rFonts w:cs="Calibri"/>
          <w:sz w:val="20"/>
          <w:szCs w:val="20"/>
        </w:rPr>
        <w:t xml:space="preserve"> </w:t>
      </w:r>
      <w:r w:rsidRPr="00846689">
        <w:rPr>
          <w:rFonts w:cs="Calibri"/>
          <w:sz w:val="20"/>
          <w:szCs w:val="20"/>
        </w:rPr>
        <w:t>zwłoki.</w:t>
      </w:r>
    </w:p>
    <w:p w14:paraId="1477DA78" w14:textId="3874A7B6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C906B8">
        <w:rPr>
          <w:rFonts w:cs="Calibri"/>
          <w:b/>
          <w:color w:val="FF0000"/>
          <w:sz w:val="20"/>
          <w:szCs w:val="20"/>
        </w:rPr>
        <w:t>nie wyraża zgody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5504F094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8E9E75C" w14:textId="3218BD24" w:rsidR="00846689" w:rsidRPr="00846689" w:rsidRDefault="00012DD1" w:rsidP="00846689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60</w:t>
      </w:r>
      <w:r w:rsidRPr="0000298C">
        <w:rPr>
          <w:rFonts w:cs="Calibri"/>
          <w:b/>
          <w:sz w:val="20"/>
          <w:szCs w:val="20"/>
        </w:rPr>
        <w:t xml:space="preserve"> – dotyc</w:t>
      </w:r>
      <w:r w:rsidR="00846689">
        <w:rPr>
          <w:rFonts w:cs="Calibri"/>
          <w:b/>
          <w:sz w:val="20"/>
          <w:szCs w:val="20"/>
        </w:rPr>
        <w:t>zy</w:t>
      </w:r>
      <w:r w:rsidR="00846689" w:rsidRPr="00846689">
        <w:rPr>
          <w:rFonts w:cs="Calibri"/>
          <w:sz w:val="20"/>
          <w:szCs w:val="20"/>
        </w:rPr>
        <w:t xml:space="preserve"> §6 ust. 3 wzoru umowy</w:t>
      </w:r>
    </w:p>
    <w:p w14:paraId="22312D60" w14:textId="14E551F0" w:rsidR="00012DD1" w:rsidRPr="009A03A9" w:rsidRDefault="00846689" w:rsidP="00846689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846689">
        <w:rPr>
          <w:rFonts w:cs="Calibri"/>
          <w:sz w:val="20"/>
          <w:szCs w:val="20"/>
        </w:rPr>
        <w:t>W naszej opinii zaproponowana łączna maksymalna wysokość wszystkich kar umownych na</w:t>
      </w:r>
      <w:r>
        <w:rPr>
          <w:rFonts w:cs="Calibri"/>
          <w:sz w:val="20"/>
          <w:szCs w:val="20"/>
        </w:rPr>
        <w:t xml:space="preserve"> </w:t>
      </w:r>
      <w:r w:rsidRPr="00846689">
        <w:rPr>
          <w:rFonts w:cs="Calibri"/>
          <w:sz w:val="20"/>
          <w:szCs w:val="20"/>
        </w:rPr>
        <w:t xml:space="preserve">poziomie </w:t>
      </w:r>
      <w:r w:rsidRPr="00846689">
        <w:rPr>
          <w:rFonts w:cs="Calibri"/>
          <w:sz w:val="20"/>
          <w:szCs w:val="20"/>
        </w:rPr>
        <w:lastRenderedPageBreak/>
        <w:t>nieprzekraczającym 50% jest za wysoka. Przyjęło się, że na rynku wyrobów</w:t>
      </w:r>
      <w:r>
        <w:rPr>
          <w:rFonts w:cs="Calibri"/>
          <w:sz w:val="20"/>
          <w:szCs w:val="20"/>
        </w:rPr>
        <w:t xml:space="preserve"> </w:t>
      </w:r>
      <w:r w:rsidRPr="00846689">
        <w:rPr>
          <w:rFonts w:cs="Calibri"/>
          <w:sz w:val="20"/>
          <w:szCs w:val="20"/>
        </w:rPr>
        <w:t>medycznych, wynosi najczęściej 20 %. W związku z powyższym prosimy Zamawiającego do</w:t>
      </w:r>
      <w:r>
        <w:rPr>
          <w:rFonts w:cs="Calibri"/>
          <w:sz w:val="20"/>
          <w:szCs w:val="20"/>
        </w:rPr>
        <w:t xml:space="preserve"> </w:t>
      </w:r>
      <w:r w:rsidRPr="00846689">
        <w:rPr>
          <w:rFonts w:cs="Calibri"/>
          <w:sz w:val="20"/>
          <w:szCs w:val="20"/>
        </w:rPr>
        <w:t>obniżenia łącznej maksymalnej wysokości wszystkich kar umownych do poziomu nie</w:t>
      </w:r>
      <w:r>
        <w:rPr>
          <w:rFonts w:cs="Calibri"/>
          <w:sz w:val="20"/>
          <w:szCs w:val="20"/>
        </w:rPr>
        <w:t xml:space="preserve"> </w:t>
      </w:r>
      <w:r w:rsidRPr="00846689">
        <w:rPr>
          <w:rFonts w:cs="Calibri"/>
          <w:sz w:val="20"/>
          <w:szCs w:val="20"/>
        </w:rPr>
        <w:t>przekraczającego 30% wartości umowy (danej części) i prosimy o modyfikację zapisów</w:t>
      </w:r>
      <w:r>
        <w:rPr>
          <w:rFonts w:cs="Calibri"/>
          <w:sz w:val="20"/>
          <w:szCs w:val="20"/>
        </w:rPr>
        <w:t xml:space="preserve"> </w:t>
      </w:r>
      <w:r w:rsidRPr="00846689">
        <w:rPr>
          <w:rFonts w:cs="Calibri"/>
          <w:sz w:val="20"/>
          <w:szCs w:val="20"/>
        </w:rPr>
        <w:t>umowy w tym zakresie.</w:t>
      </w:r>
    </w:p>
    <w:p w14:paraId="53A68AEC" w14:textId="77442190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C906B8">
        <w:rPr>
          <w:rFonts w:cs="Calibri"/>
          <w:b/>
          <w:color w:val="FF0000"/>
          <w:sz w:val="20"/>
          <w:szCs w:val="20"/>
        </w:rPr>
        <w:t>nie wyraża zgody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372C71C7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F15A44D" w14:textId="2D9FC5FF" w:rsidR="00012DD1" w:rsidRPr="00974AE9" w:rsidRDefault="00012DD1" w:rsidP="00012DD1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61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1B1223">
        <w:rPr>
          <w:rFonts w:cs="Calibri"/>
          <w:sz w:val="20"/>
          <w:szCs w:val="20"/>
        </w:rPr>
        <w:t>, pakiet 9</w:t>
      </w:r>
    </w:p>
    <w:p w14:paraId="3C4D02FA" w14:textId="5C243C7F" w:rsidR="00012DD1" w:rsidRPr="009A03A9" w:rsidRDefault="001B1223" w:rsidP="001B1223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1B1223">
        <w:rPr>
          <w:rFonts w:cs="Calibri"/>
          <w:sz w:val="20"/>
          <w:szCs w:val="20"/>
        </w:rPr>
        <w:t>Czy w pakiecie 9, pozycje 1 i 2 strzykawki z roztworem 0,9% NaCl mają posiadać</w:t>
      </w:r>
      <w:r>
        <w:rPr>
          <w:rFonts w:cs="Calibri"/>
          <w:sz w:val="20"/>
          <w:szCs w:val="20"/>
        </w:rPr>
        <w:t xml:space="preserve"> </w:t>
      </w:r>
      <w:r w:rsidRPr="001B1223">
        <w:rPr>
          <w:rFonts w:cs="Calibri"/>
          <w:sz w:val="20"/>
          <w:szCs w:val="20"/>
        </w:rPr>
        <w:t>skalę oraz wypełnienie (pojemność znamionową) odpowiadające danej pojemności</w:t>
      </w:r>
      <w:r>
        <w:rPr>
          <w:rFonts w:cs="Calibri"/>
          <w:sz w:val="20"/>
          <w:szCs w:val="20"/>
        </w:rPr>
        <w:t xml:space="preserve"> </w:t>
      </w:r>
      <w:r w:rsidRPr="001B1223">
        <w:rPr>
          <w:rFonts w:cs="Calibri"/>
          <w:sz w:val="20"/>
          <w:szCs w:val="20"/>
        </w:rPr>
        <w:t>strzykawki tj.: 3ml dla strzykawki 3 ml i 10 ml dla 10ml. Skala nominalna w wypadku</w:t>
      </w:r>
      <w:r>
        <w:rPr>
          <w:rFonts w:cs="Calibri"/>
          <w:sz w:val="20"/>
          <w:szCs w:val="20"/>
        </w:rPr>
        <w:t xml:space="preserve"> </w:t>
      </w:r>
      <w:r w:rsidRPr="001B1223">
        <w:rPr>
          <w:rFonts w:cs="Calibri"/>
          <w:sz w:val="20"/>
          <w:szCs w:val="20"/>
        </w:rPr>
        <w:t>strzykawek fabrycznie napełnionych powinna wskazywać faktyczna objętość soli w</w:t>
      </w:r>
      <w:r>
        <w:rPr>
          <w:rFonts w:cs="Calibri"/>
          <w:sz w:val="20"/>
          <w:szCs w:val="20"/>
        </w:rPr>
        <w:t xml:space="preserve"> </w:t>
      </w:r>
      <w:r w:rsidRPr="001B1223">
        <w:rPr>
          <w:rFonts w:cs="Calibri"/>
          <w:sz w:val="20"/>
          <w:szCs w:val="20"/>
        </w:rPr>
        <w:t>strzykawce.</w:t>
      </w:r>
    </w:p>
    <w:p w14:paraId="717804F6" w14:textId="2D3440E1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bookmarkStart w:id="1" w:name="_Hlk175562230"/>
      <w:r w:rsidR="00C906B8">
        <w:rPr>
          <w:rFonts w:cs="Calibri"/>
          <w:b/>
          <w:color w:val="FF0000"/>
          <w:sz w:val="20"/>
          <w:szCs w:val="20"/>
        </w:rPr>
        <w:t>nie wymaga</w:t>
      </w:r>
      <w:bookmarkEnd w:id="1"/>
      <w:r>
        <w:rPr>
          <w:rFonts w:cs="Calibri"/>
          <w:b/>
          <w:color w:val="FF0000"/>
          <w:sz w:val="20"/>
          <w:szCs w:val="20"/>
        </w:rPr>
        <w:t>.</w:t>
      </w:r>
    </w:p>
    <w:p w14:paraId="246350E6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C5201F1" w14:textId="77777777" w:rsidR="004321FD" w:rsidRPr="00974AE9" w:rsidRDefault="00012DD1" w:rsidP="004321FD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62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4321FD">
        <w:rPr>
          <w:rFonts w:cs="Calibri"/>
          <w:sz w:val="20"/>
          <w:szCs w:val="20"/>
        </w:rPr>
        <w:t>, pakiet 9</w:t>
      </w:r>
    </w:p>
    <w:p w14:paraId="1082693C" w14:textId="44D9CA1C" w:rsidR="00012DD1" w:rsidRPr="009A03A9" w:rsidRDefault="004321FD" w:rsidP="004321FD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4321FD">
        <w:rPr>
          <w:rFonts w:cs="Calibri"/>
          <w:sz w:val="20"/>
          <w:szCs w:val="20"/>
        </w:rPr>
        <w:t>Czy strzykawki w pakiecie 9, pozycja 2 mają mieć długość cylindra 3ml (o średnicy</w:t>
      </w:r>
      <w:r>
        <w:rPr>
          <w:rFonts w:cs="Calibri"/>
          <w:sz w:val="20"/>
          <w:szCs w:val="20"/>
        </w:rPr>
        <w:t xml:space="preserve"> o</w:t>
      </w:r>
      <w:r w:rsidRPr="004321FD">
        <w:rPr>
          <w:rFonts w:cs="Calibri"/>
          <w:sz w:val="20"/>
          <w:szCs w:val="20"/>
        </w:rPr>
        <w:t>dp. strzykawce 10ml) adekwatną do skali 3ml?</w:t>
      </w:r>
    </w:p>
    <w:p w14:paraId="760BE568" w14:textId="222DFB37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C906B8">
        <w:rPr>
          <w:rFonts w:cs="Calibri"/>
          <w:b/>
          <w:color w:val="FF0000"/>
          <w:sz w:val="20"/>
          <w:szCs w:val="20"/>
        </w:rPr>
        <w:t>nie wymaga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416CB2FA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021B05C1" w14:textId="58B8764F" w:rsidR="00012DD1" w:rsidRPr="00974AE9" w:rsidRDefault="00012DD1" w:rsidP="00012DD1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63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4321FD">
        <w:rPr>
          <w:rFonts w:cs="Calibri"/>
          <w:sz w:val="20"/>
          <w:szCs w:val="20"/>
        </w:rPr>
        <w:t>, pakiet 9</w:t>
      </w:r>
    </w:p>
    <w:p w14:paraId="61B863ED" w14:textId="62081A37" w:rsidR="00012DD1" w:rsidRPr="009A03A9" w:rsidRDefault="004321FD" w:rsidP="004321FD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4321FD">
        <w:rPr>
          <w:rFonts w:cs="Calibri"/>
          <w:sz w:val="20"/>
          <w:szCs w:val="20"/>
        </w:rPr>
        <w:t>Prosimy Zamawiającego o określenie w pakiecie 9, pozycje 1 i 2 strzykawki czy</w:t>
      </w:r>
      <w:r>
        <w:rPr>
          <w:rFonts w:cs="Calibri"/>
          <w:sz w:val="20"/>
          <w:szCs w:val="20"/>
        </w:rPr>
        <w:t xml:space="preserve"> </w:t>
      </w:r>
      <w:r w:rsidRPr="004321FD">
        <w:rPr>
          <w:rFonts w:cs="Calibri"/>
          <w:sz w:val="20"/>
          <w:szCs w:val="20"/>
        </w:rPr>
        <w:t>strzykawki do stosowania w sterylnym polu oraz poza sterylnym polem maj</w:t>
      </w:r>
      <w:r>
        <w:rPr>
          <w:rFonts w:cs="Calibri"/>
          <w:sz w:val="20"/>
          <w:szCs w:val="20"/>
        </w:rPr>
        <w:t xml:space="preserve">ą </w:t>
      </w:r>
      <w:r w:rsidRPr="004321FD">
        <w:rPr>
          <w:rFonts w:cs="Calibri"/>
          <w:sz w:val="20"/>
          <w:szCs w:val="20"/>
        </w:rPr>
        <w:t>posiadać oznakowane kolorystycznie na cylindrze celem im rozróżnienia bez</w:t>
      </w:r>
      <w:r>
        <w:rPr>
          <w:rFonts w:cs="Calibri"/>
          <w:sz w:val="20"/>
          <w:szCs w:val="20"/>
        </w:rPr>
        <w:t xml:space="preserve"> </w:t>
      </w:r>
      <w:r w:rsidRPr="004321FD">
        <w:rPr>
          <w:rFonts w:cs="Calibri"/>
          <w:sz w:val="20"/>
          <w:szCs w:val="20"/>
        </w:rPr>
        <w:t>opakowania?</w:t>
      </w:r>
    </w:p>
    <w:p w14:paraId="79DE5862" w14:textId="4FE61207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 w:rsidR="00C906B8" w:rsidRPr="00C906B8">
        <w:t xml:space="preserve"> </w:t>
      </w:r>
      <w:r w:rsidR="00C906B8" w:rsidRPr="00C906B8">
        <w:rPr>
          <w:rFonts w:cs="Calibri"/>
          <w:b/>
          <w:color w:val="FF0000"/>
          <w:sz w:val="20"/>
          <w:szCs w:val="20"/>
        </w:rPr>
        <w:t>nie wymaga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61F19DE9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0D43ECA8" w14:textId="3C110073" w:rsidR="00012DD1" w:rsidRPr="00974AE9" w:rsidRDefault="00012DD1" w:rsidP="00012DD1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64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CC1183">
        <w:rPr>
          <w:rFonts w:cs="Calibri"/>
          <w:sz w:val="20"/>
          <w:szCs w:val="20"/>
        </w:rPr>
        <w:t>, pakiet 9</w:t>
      </w:r>
    </w:p>
    <w:p w14:paraId="01DAA9EC" w14:textId="1F250721" w:rsidR="00012DD1" w:rsidRPr="009A03A9" w:rsidRDefault="00CC1183" w:rsidP="00CC1183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CC1183">
        <w:rPr>
          <w:rFonts w:cs="Calibri"/>
          <w:sz w:val="20"/>
          <w:szCs w:val="20"/>
        </w:rPr>
        <w:t xml:space="preserve">Czy oferowane strzykawki w pakiecie 9 </w:t>
      </w:r>
      <w:proofErr w:type="spellStart"/>
      <w:r w:rsidRPr="00CC1183">
        <w:rPr>
          <w:rFonts w:cs="Calibri"/>
          <w:sz w:val="20"/>
          <w:szCs w:val="20"/>
        </w:rPr>
        <w:t>poz</w:t>
      </w:r>
      <w:proofErr w:type="spellEnd"/>
      <w:r w:rsidRPr="00CC1183">
        <w:rPr>
          <w:rFonts w:cs="Calibri"/>
          <w:sz w:val="20"/>
          <w:szCs w:val="20"/>
        </w:rPr>
        <w:t xml:space="preserve"> 1,2 mają być pakowane w opakowania</w:t>
      </w:r>
      <w:r>
        <w:rPr>
          <w:rFonts w:cs="Calibri"/>
          <w:sz w:val="20"/>
          <w:szCs w:val="20"/>
        </w:rPr>
        <w:t xml:space="preserve"> </w:t>
      </w:r>
      <w:r w:rsidRPr="00CC1183">
        <w:rPr>
          <w:rFonts w:cs="Calibri"/>
          <w:sz w:val="20"/>
          <w:szCs w:val="20"/>
        </w:rPr>
        <w:t xml:space="preserve">jałowe blister </w:t>
      </w:r>
      <w:proofErr w:type="spellStart"/>
      <w:r w:rsidRPr="00CC1183">
        <w:rPr>
          <w:rFonts w:cs="Calibri"/>
          <w:sz w:val="20"/>
          <w:szCs w:val="20"/>
        </w:rPr>
        <w:t>pack</w:t>
      </w:r>
      <w:proofErr w:type="spellEnd"/>
      <w:r w:rsidRPr="00CC1183">
        <w:rPr>
          <w:rFonts w:cs="Calibri"/>
          <w:sz w:val="20"/>
          <w:szCs w:val="20"/>
        </w:rPr>
        <w:t>?</w:t>
      </w:r>
    </w:p>
    <w:p w14:paraId="3CB581C0" w14:textId="30C40FAC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="00C906B8">
        <w:t xml:space="preserve"> </w:t>
      </w:r>
      <w:r w:rsidR="00C906B8">
        <w:rPr>
          <w:rFonts w:cs="Calibri"/>
          <w:b/>
          <w:color w:val="FF0000"/>
          <w:sz w:val="20"/>
          <w:szCs w:val="20"/>
        </w:rPr>
        <w:t>Tak, Z</w:t>
      </w:r>
      <w:r w:rsidRPr="00974AE9">
        <w:rPr>
          <w:rFonts w:cs="Calibri"/>
          <w:b/>
          <w:color w:val="FF0000"/>
          <w:sz w:val="20"/>
          <w:szCs w:val="20"/>
        </w:rPr>
        <w:t>amawiający</w:t>
      </w:r>
      <w:r w:rsidR="00C906B8">
        <w:rPr>
          <w:rFonts w:cs="Calibri"/>
          <w:b/>
          <w:color w:val="FF0000"/>
          <w:sz w:val="20"/>
          <w:szCs w:val="20"/>
        </w:rPr>
        <w:t xml:space="preserve"> wymaga opakowania blister </w:t>
      </w:r>
      <w:proofErr w:type="spellStart"/>
      <w:r w:rsidR="00C906B8">
        <w:rPr>
          <w:rFonts w:cs="Calibri"/>
          <w:b/>
          <w:color w:val="FF0000"/>
          <w:sz w:val="20"/>
          <w:szCs w:val="20"/>
        </w:rPr>
        <w:t>pack</w:t>
      </w:r>
      <w:proofErr w:type="spellEnd"/>
      <w:r w:rsidR="00C906B8">
        <w:rPr>
          <w:rFonts w:cs="Calibri"/>
          <w:b/>
          <w:color w:val="FF0000"/>
          <w:sz w:val="20"/>
          <w:szCs w:val="20"/>
        </w:rPr>
        <w:t xml:space="preserve"> lub równoważnego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1A3F7361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0F3A0571" w14:textId="4DDBD05F" w:rsidR="00012DD1" w:rsidRPr="00974AE9" w:rsidRDefault="00012DD1" w:rsidP="00012DD1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65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CC1183">
        <w:rPr>
          <w:rFonts w:cs="Calibri"/>
          <w:sz w:val="20"/>
          <w:szCs w:val="20"/>
        </w:rPr>
        <w:t>,</w:t>
      </w:r>
      <w:r w:rsidR="00CE2B64">
        <w:rPr>
          <w:rFonts w:cs="Calibri"/>
          <w:sz w:val="20"/>
          <w:szCs w:val="20"/>
        </w:rPr>
        <w:t xml:space="preserve"> pakiet 9</w:t>
      </w:r>
    </w:p>
    <w:p w14:paraId="3FEF722E" w14:textId="75FB94B0" w:rsidR="00012DD1" w:rsidRPr="009A03A9" w:rsidRDefault="00CC1183" w:rsidP="00CC1183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CC1183">
        <w:rPr>
          <w:rFonts w:cs="Calibri"/>
          <w:sz w:val="20"/>
          <w:szCs w:val="20"/>
        </w:rPr>
        <w:t>Prosimy o doprecyzowanie, czy w pakiecie 9 pozycje 1,2 strzykawki napełnione</w:t>
      </w:r>
      <w:r>
        <w:rPr>
          <w:rFonts w:cs="Calibri"/>
          <w:sz w:val="20"/>
          <w:szCs w:val="20"/>
        </w:rPr>
        <w:t xml:space="preserve"> </w:t>
      </w:r>
      <w:r w:rsidRPr="00CC1183">
        <w:rPr>
          <w:rFonts w:cs="Calibri"/>
          <w:sz w:val="20"/>
          <w:szCs w:val="20"/>
        </w:rPr>
        <w:t>0,9%NaCl mają mieć ogranicznik tłoka strzykawki uniemożliwiający wysunięcie</w:t>
      </w:r>
      <w:r>
        <w:rPr>
          <w:rFonts w:cs="Calibri"/>
          <w:sz w:val="20"/>
          <w:szCs w:val="20"/>
        </w:rPr>
        <w:t xml:space="preserve"> </w:t>
      </w:r>
      <w:r w:rsidRPr="00CC1183">
        <w:rPr>
          <w:rFonts w:cs="Calibri"/>
          <w:sz w:val="20"/>
          <w:szCs w:val="20"/>
        </w:rPr>
        <w:t>tłoka poza przestrzeń sterylną strzykawki i wyraźne, graficzne oznaczenie granicy</w:t>
      </w:r>
      <w:r>
        <w:rPr>
          <w:rFonts w:cs="Calibri"/>
          <w:sz w:val="20"/>
          <w:szCs w:val="20"/>
        </w:rPr>
        <w:t xml:space="preserve"> </w:t>
      </w:r>
      <w:r w:rsidRPr="00CC1183">
        <w:rPr>
          <w:rFonts w:cs="Calibri"/>
          <w:sz w:val="20"/>
          <w:szCs w:val="20"/>
        </w:rPr>
        <w:t>strefy sterylnej płynu na cylindrze strzykawki?</w:t>
      </w:r>
    </w:p>
    <w:p w14:paraId="5FFC160B" w14:textId="02D1C3C0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864E14">
        <w:rPr>
          <w:rFonts w:cs="Calibri"/>
          <w:b/>
          <w:color w:val="FF0000"/>
          <w:sz w:val="20"/>
          <w:szCs w:val="20"/>
        </w:rPr>
        <w:t>nie wymaga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64E67AD6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9035195" w14:textId="5555405D" w:rsidR="00012DD1" w:rsidRPr="00974AE9" w:rsidRDefault="00012DD1" w:rsidP="00012DD1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66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CE2B64">
        <w:rPr>
          <w:rFonts w:cs="Calibri"/>
          <w:sz w:val="20"/>
          <w:szCs w:val="20"/>
        </w:rPr>
        <w:t>, pakiet 10</w:t>
      </w:r>
    </w:p>
    <w:p w14:paraId="0F5DCC46" w14:textId="6FD88211" w:rsidR="00012DD1" w:rsidRPr="009A03A9" w:rsidRDefault="00CE2B64" w:rsidP="00CE2B64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CE2B64">
        <w:rPr>
          <w:rFonts w:cs="Calibri"/>
          <w:sz w:val="20"/>
          <w:szCs w:val="20"/>
        </w:rPr>
        <w:t xml:space="preserve">Prosimy o dopuszczenie w pakiecie 10 </w:t>
      </w:r>
      <w:proofErr w:type="spellStart"/>
      <w:r w:rsidRPr="00CE2B64">
        <w:rPr>
          <w:rFonts w:cs="Calibri"/>
          <w:sz w:val="20"/>
          <w:szCs w:val="20"/>
        </w:rPr>
        <w:t>poz</w:t>
      </w:r>
      <w:proofErr w:type="spellEnd"/>
      <w:r w:rsidRPr="00CE2B64">
        <w:rPr>
          <w:rFonts w:cs="Calibri"/>
          <w:sz w:val="20"/>
          <w:szCs w:val="20"/>
        </w:rPr>
        <w:t xml:space="preserve"> 1,2,3 strzykawek ze sterylnym roztworem</w:t>
      </w:r>
      <w:r>
        <w:rPr>
          <w:rFonts w:cs="Calibri"/>
          <w:sz w:val="20"/>
          <w:szCs w:val="20"/>
        </w:rPr>
        <w:t xml:space="preserve"> </w:t>
      </w:r>
      <w:r w:rsidRPr="00CE2B64">
        <w:rPr>
          <w:rFonts w:cs="Calibri"/>
          <w:sz w:val="20"/>
          <w:szCs w:val="20"/>
        </w:rPr>
        <w:t xml:space="preserve">NaCl0,9% zgłoszonych jako wyrób medyczny klasy min. </w:t>
      </w:r>
      <w:proofErr w:type="spellStart"/>
      <w:r w:rsidRPr="00CE2B64">
        <w:rPr>
          <w:rFonts w:cs="Calibri"/>
          <w:sz w:val="20"/>
          <w:szCs w:val="20"/>
        </w:rPr>
        <w:t>IIa</w:t>
      </w:r>
      <w:proofErr w:type="spellEnd"/>
      <w:r w:rsidRPr="00CE2B64">
        <w:rPr>
          <w:rFonts w:cs="Calibri"/>
          <w:sz w:val="20"/>
          <w:szCs w:val="20"/>
        </w:rPr>
        <w:t xml:space="preserve"> i wyższej.</w:t>
      </w:r>
    </w:p>
    <w:p w14:paraId="1C7258BF" w14:textId="6BF84799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904CA3">
        <w:rPr>
          <w:rFonts w:cs="Calibri"/>
          <w:b/>
          <w:color w:val="FF0000"/>
          <w:sz w:val="20"/>
          <w:szCs w:val="20"/>
        </w:rPr>
        <w:t>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69C35D84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06E791C2" w14:textId="4B03EF1F" w:rsidR="00012DD1" w:rsidRPr="00974AE9" w:rsidRDefault="00012DD1" w:rsidP="00012DD1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67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CE2B64">
        <w:rPr>
          <w:rFonts w:cs="Calibri"/>
          <w:sz w:val="20"/>
          <w:szCs w:val="20"/>
        </w:rPr>
        <w:t>, pakiet 10</w:t>
      </w:r>
    </w:p>
    <w:p w14:paraId="41E334D6" w14:textId="586E547B" w:rsidR="00CE2B64" w:rsidRPr="00CE2B64" w:rsidRDefault="00CE2B64" w:rsidP="00CE2B64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CE2B64">
        <w:rPr>
          <w:rFonts w:cs="Calibri"/>
          <w:sz w:val="20"/>
          <w:szCs w:val="20"/>
        </w:rPr>
        <w:t>Prosimy o dopuszczenie w pakiecie 10 pozycji 3 strzykawek o pojemności 10 ml</w:t>
      </w:r>
      <w:r>
        <w:rPr>
          <w:rFonts w:cs="Calibri"/>
          <w:sz w:val="20"/>
          <w:szCs w:val="20"/>
        </w:rPr>
        <w:t xml:space="preserve"> </w:t>
      </w:r>
      <w:r w:rsidRPr="00CE2B64">
        <w:rPr>
          <w:rFonts w:cs="Calibri"/>
          <w:sz w:val="20"/>
          <w:szCs w:val="20"/>
        </w:rPr>
        <w:t xml:space="preserve">zgodnie z Wytycznymi INS, </w:t>
      </w:r>
      <w:proofErr w:type="spellStart"/>
      <w:r w:rsidRPr="00CE2B64">
        <w:rPr>
          <w:rFonts w:cs="Calibri"/>
          <w:sz w:val="20"/>
          <w:szCs w:val="20"/>
        </w:rPr>
        <w:t>Infusion</w:t>
      </w:r>
      <w:proofErr w:type="spellEnd"/>
      <w:r w:rsidRPr="00CE2B64">
        <w:rPr>
          <w:rFonts w:cs="Calibri"/>
          <w:sz w:val="20"/>
          <w:szCs w:val="20"/>
        </w:rPr>
        <w:t xml:space="preserve"> </w:t>
      </w:r>
      <w:proofErr w:type="spellStart"/>
      <w:r w:rsidRPr="00CE2B64">
        <w:rPr>
          <w:rFonts w:cs="Calibri"/>
          <w:sz w:val="20"/>
          <w:szCs w:val="20"/>
        </w:rPr>
        <w:t>Nurses</w:t>
      </w:r>
      <w:proofErr w:type="spellEnd"/>
      <w:r w:rsidRPr="00CE2B64">
        <w:rPr>
          <w:rFonts w:cs="Calibri"/>
          <w:sz w:val="20"/>
          <w:szCs w:val="20"/>
        </w:rPr>
        <w:t xml:space="preserve"> </w:t>
      </w:r>
      <w:proofErr w:type="spellStart"/>
      <w:r w:rsidRPr="00CE2B64">
        <w:rPr>
          <w:rFonts w:cs="Calibri"/>
          <w:sz w:val="20"/>
          <w:szCs w:val="20"/>
        </w:rPr>
        <w:t>Society</w:t>
      </w:r>
      <w:proofErr w:type="spellEnd"/>
      <w:r w:rsidRPr="00CE2B64">
        <w:rPr>
          <w:rFonts w:cs="Calibri"/>
          <w:sz w:val="20"/>
          <w:szCs w:val="20"/>
        </w:rPr>
        <w:t xml:space="preserve"> (Towarzystwa Pielęgniarek</w:t>
      </w:r>
      <w:r>
        <w:rPr>
          <w:rFonts w:cs="Calibri"/>
          <w:sz w:val="20"/>
          <w:szCs w:val="20"/>
        </w:rPr>
        <w:t xml:space="preserve"> </w:t>
      </w:r>
      <w:r w:rsidRPr="00CE2B64">
        <w:rPr>
          <w:rFonts w:cs="Calibri"/>
          <w:sz w:val="20"/>
          <w:szCs w:val="20"/>
        </w:rPr>
        <w:t>Infuzyjnych) z 2021 które mówią: par 51. I.A. Profilaktyka uszkodzeń cewnika</w:t>
      </w:r>
      <w:r>
        <w:rPr>
          <w:rFonts w:cs="Calibri"/>
          <w:sz w:val="20"/>
          <w:szCs w:val="20"/>
        </w:rPr>
        <w:t xml:space="preserve"> </w:t>
      </w:r>
      <w:r w:rsidRPr="00CE2B64">
        <w:rPr>
          <w:rFonts w:cs="Calibri"/>
          <w:sz w:val="20"/>
          <w:szCs w:val="20"/>
        </w:rPr>
        <w:t>mówią: „Do oceny działania urządzenia VAD (</w:t>
      </w:r>
      <w:proofErr w:type="spellStart"/>
      <w:r w:rsidRPr="00CE2B64">
        <w:rPr>
          <w:rFonts w:cs="Calibri"/>
          <w:sz w:val="20"/>
          <w:szCs w:val="20"/>
        </w:rPr>
        <w:t>vascular</w:t>
      </w:r>
      <w:proofErr w:type="spellEnd"/>
      <w:r w:rsidRPr="00CE2B64">
        <w:rPr>
          <w:rFonts w:cs="Calibri"/>
          <w:sz w:val="20"/>
          <w:szCs w:val="20"/>
        </w:rPr>
        <w:t xml:space="preserve"> </w:t>
      </w:r>
      <w:proofErr w:type="spellStart"/>
      <w:r w:rsidRPr="00CE2B64">
        <w:rPr>
          <w:rFonts w:cs="Calibri"/>
          <w:sz w:val="20"/>
          <w:szCs w:val="20"/>
        </w:rPr>
        <w:t>access</w:t>
      </w:r>
      <w:proofErr w:type="spellEnd"/>
      <w:r w:rsidRPr="00CE2B64">
        <w:rPr>
          <w:rFonts w:cs="Calibri"/>
          <w:sz w:val="20"/>
          <w:szCs w:val="20"/>
        </w:rPr>
        <w:t xml:space="preserve"> </w:t>
      </w:r>
      <w:proofErr w:type="spellStart"/>
      <w:r w:rsidRPr="00CE2B64">
        <w:rPr>
          <w:rFonts w:cs="Calibri"/>
          <w:sz w:val="20"/>
          <w:szCs w:val="20"/>
        </w:rPr>
        <w:t>device</w:t>
      </w:r>
      <w:proofErr w:type="spellEnd"/>
      <w:r w:rsidRPr="00CE2B64">
        <w:rPr>
          <w:rFonts w:cs="Calibri"/>
          <w:sz w:val="20"/>
          <w:szCs w:val="20"/>
        </w:rPr>
        <w:t xml:space="preserve"> – urządzenia</w:t>
      </w:r>
      <w:r>
        <w:rPr>
          <w:rFonts w:cs="Calibri"/>
          <w:sz w:val="20"/>
          <w:szCs w:val="20"/>
        </w:rPr>
        <w:t xml:space="preserve"> </w:t>
      </w:r>
      <w:r w:rsidRPr="00CE2B64">
        <w:rPr>
          <w:rFonts w:cs="Calibri"/>
          <w:sz w:val="20"/>
          <w:szCs w:val="20"/>
        </w:rPr>
        <w:t>dostępu naczyniowego), używać cylindra o pojemności 10 ml.”</w:t>
      </w:r>
    </w:p>
    <w:p w14:paraId="7CCF7C2A" w14:textId="446EDCEB" w:rsidR="00012DD1" w:rsidRPr="009A03A9" w:rsidRDefault="00CE2B64" w:rsidP="00CE2B64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CE2B64">
        <w:rPr>
          <w:rFonts w:cs="Calibri"/>
          <w:sz w:val="20"/>
          <w:szCs w:val="20"/>
        </w:rPr>
        <w:t>W wypadku dopuszczenia ilości zostaną przeliczone zgodnie z zapotrzebowaniem.</w:t>
      </w:r>
    </w:p>
    <w:p w14:paraId="3EDB5C68" w14:textId="4767A382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904CA3">
        <w:rPr>
          <w:rFonts w:cs="Calibri"/>
          <w:b/>
          <w:color w:val="FF0000"/>
          <w:sz w:val="20"/>
          <w:szCs w:val="20"/>
        </w:rPr>
        <w:t>nie 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0074D315" w14:textId="55A84EEF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4E9150B" w14:textId="6CD92840" w:rsidR="006D2C48" w:rsidRDefault="006D2C48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1EA169C" w14:textId="6C724625" w:rsidR="006D2C48" w:rsidRDefault="006D2C48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6F9F3B9" w14:textId="6E07EAD4" w:rsidR="006D2C48" w:rsidRDefault="006D2C48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0C8B323" w14:textId="77777777" w:rsidR="006D2C48" w:rsidRDefault="006D2C48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1CD2832E" w14:textId="0397F5D2" w:rsidR="00012DD1" w:rsidRPr="00974AE9" w:rsidRDefault="00012DD1" w:rsidP="00012DD1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lastRenderedPageBreak/>
        <w:t xml:space="preserve">Pytanie </w:t>
      </w:r>
      <w:r>
        <w:rPr>
          <w:rFonts w:cs="Calibri"/>
          <w:b/>
          <w:sz w:val="20"/>
          <w:szCs w:val="20"/>
        </w:rPr>
        <w:t>68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CE2B64">
        <w:rPr>
          <w:rFonts w:cs="Calibri"/>
          <w:sz w:val="20"/>
          <w:szCs w:val="20"/>
        </w:rPr>
        <w:t>, pakiet 10</w:t>
      </w:r>
    </w:p>
    <w:p w14:paraId="52FF382E" w14:textId="5B612342" w:rsidR="00012DD1" w:rsidRPr="009A03A9" w:rsidRDefault="00CE2B64" w:rsidP="00CE2B64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CE2B64">
        <w:rPr>
          <w:rFonts w:cs="Calibri"/>
          <w:sz w:val="20"/>
          <w:szCs w:val="20"/>
        </w:rPr>
        <w:t>Prosimy o określenie czy strzykawki do stosowania w sterylnym polu oraz poza</w:t>
      </w:r>
      <w:r>
        <w:rPr>
          <w:rFonts w:cs="Calibri"/>
          <w:sz w:val="20"/>
          <w:szCs w:val="20"/>
        </w:rPr>
        <w:t xml:space="preserve"> </w:t>
      </w:r>
      <w:r w:rsidRPr="00CE2B64">
        <w:rPr>
          <w:rFonts w:cs="Calibri"/>
          <w:sz w:val="20"/>
          <w:szCs w:val="20"/>
        </w:rPr>
        <w:t>sterylnym polem (pakiet 10, poz. 1, 2, 3) mają posiadać oznakowane kolorystycznie na</w:t>
      </w:r>
      <w:r>
        <w:rPr>
          <w:rFonts w:cs="Calibri"/>
          <w:sz w:val="20"/>
          <w:szCs w:val="20"/>
        </w:rPr>
        <w:t xml:space="preserve"> </w:t>
      </w:r>
      <w:r w:rsidRPr="00CE2B64">
        <w:rPr>
          <w:rFonts w:cs="Calibri"/>
          <w:sz w:val="20"/>
          <w:szCs w:val="20"/>
        </w:rPr>
        <w:t>cylindrze celem im właściwego rozróżnienia bez opakowania?</w:t>
      </w:r>
    </w:p>
    <w:p w14:paraId="241B1218" w14:textId="52C2849C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904CA3">
        <w:rPr>
          <w:rFonts w:cs="Calibri"/>
          <w:b/>
          <w:color w:val="FF0000"/>
          <w:sz w:val="20"/>
          <w:szCs w:val="20"/>
        </w:rPr>
        <w:t>nie wymaga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3D91E88D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6AEBA96" w14:textId="2B24B731" w:rsidR="00012DD1" w:rsidRPr="00974AE9" w:rsidRDefault="00012DD1" w:rsidP="00012DD1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69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CE2B64">
        <w:rPr>
          <w:rFonts w:cs="Calibri"/>
          <w:sz w:val="20"/>
          <w:szCs w:val="20"/>
        </w:rPr>
        <w:t>, pakiet 10</w:t>
      </w:r>
    </w:p>
    <w:p w14:paraId="6838D266" w14:textId="1BF3D6D9" w:rsidR="00012DD1" w:rsidRPr="009A03A9" w:rsidRDefault="00CE2B64" w:rsidP="00CE2B64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CE2B64">
        <w:rPr>
          <w:rFonts w:cs="Calibri"/>
          <w:sz w:val="20"/>
          <w:szCs w:val="20"/>
        </w:rPr>
        <w:t>Czy oferowane strzykawki z roztworem 0,9% NaCl do przepłukiwania w pakiecie 10,</w:t>
      </w:r>
      <w:r>
        <w:rPr>
          <w:rFonts w:cs="Calibri"/>
          <w:sz w:val="20"/>
          <w:szCs w:val="20"/>
        </w:rPr>
        <w:t xml:space="preserve"> </w:t>
      </w:r>
      <w:r w:rsidRPr="00CE2B64">
        <w:rPr>
          <w:rFonts w:cs="Calibri"/>
          <w:sz w:val="20"/>
          <w:szCs w:val="20"/>
        </w:rPr>
        <w:t>pozycje 1,2,3 mają posiadać skalę oraz wypełnienie (pojemność znamionową)</w:t>
      </w:r>
      <w:r>
        <w:rPr>
          <w:rFonts w:cs="Calibri"/>
          <w:sz w:val="20"/>
          <w:szCs w:val="20"/>
        </w:rPr>
        <w:t xml:space="preserve"> </w:t>
      </w:r>
      <w:r w:rsidRPr="00CE2B64">
        <w:rPr>
          <w:rFonts w:cs="Calibri"/>
          <w:sz w:val="20"/>
          <w:szCs w:val="20"/>
        </w:rPr>
        <w:t>odpowiadające nominalnej pojemności strzykawki tj.: 5ml dla strzykawki 5 ml i 10 ml</w:t>
      </w:r>
      <w:r>
        <w:rPr>
          <w:rFonts w:cs="Calibri"/>
          <w:sz w:val="20"/>
          <w:szCs w:val="20"/>
        </w:rPr>
        <w:t xml:space="preserve"> </w:t>
      </w:r>
      <w:r w:rsidRPr="00CE2B64">
        <w:rPr>
          <w:rFonts w:cs="Calibri"/>
          <w:sz w:val="20"/>
          <w:szCs w:val="20"/>
        </w:rPr>
        <w:t>dla strzykawki 10ml. Skala nominalna w wypadku strzykawek fabrycznie</w:t>
      </w:r>
      <w:r>
        <w:rPr>
          <w:rFonts w:cs="Calibri"/>
          <w:sz w:val="20"/>
          <w:szCs w:val="20"/>
        </w:rPr>
        <w:t xml:space="preserve"> </w:t>
      </w:r>
      <w:r w:rsidRPr="00CE2B64">
        <w:rPr>
          <w:rFonts w:cs="Calibri"/>
          <w:sz w:val="20"/>
          <w:szCs w:val="20"/>
        </w:rPr>
        <w:t>napełnionych powinna wskazywać faktyczna objętość roboczą soli w strzykawce</w:t>
      </w:r>
    </w:p>
    <w:p w14:paraId="66EC7EF3" w14:textId="781AE876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904CA3">
        <w:rPr>
          <w:rFonts w:cs="Calibri"/>
          <w:b/>
          <w:color w:val="FF0000"/>
          <w:sz w:val="20"/>
          <w:szCs w:val="20"/>
        </w:rPr>
        <w:t>nie wymaga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19CF1FB3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9FFCD53" w14:textId="6D8AAA35" w:rsidR="00012DD1" w:rsidRPr="00974AE9" w:rsidRDefault="00012DD1" w:rsidP="00012DD1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70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</w:t>
      </w:r>
      <w:r w:rsidR="00CE2B64">
        <w:rPr>
          <w:rFonts w:cs="Calibri"/>
          <w:sz w:val="20"/>
          <w:szCs w:val="20"/>
        </w:rPr>
        <w:t>, pakiet 10</w:t>
      </w:r>
    </w:p>
    <w:p w14:paraId="7E95477A" w14:textId="4E27529B" w:rsidR="00CE2B64" w:rsidRPr="00CE2B64" w:rsidRDefault="00CE2B64" w:rsidP="00CE2B64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CE2B64">
        <w:rPr>
          <w:rFonts w:cs="Calibri"/>
          <w:sz w:val="20"/>
          <w:szCs w:val="20"/>
        </w:rPr>
        <w:t>Prosimy o doprecyzowanie, czy w pakiecie 10 pozycje 1, 2, 3 strzykawki ze sterylną</w:t>
      </w:r>
      <w:r>
        <w:rPr>
          <w:rFonts w:cs="Calibri"/>
          <w:sz w:val="20"/>
          <w:szCs w:val="20"/>
        </w:rPr>
        <w:t xml:space="preserve"> </w:t>
      </w:r>
      <w:r w:rsidRPr="00CE2B64">
        <w:rPr>
          <w:rFonts w:cs="Calibri"/>
          <w:sz w:val="20"/>
          <w:szCs w:val="20"/>
        </w:rPr>
        <w:t>droga płynu powinny mieć ogranicznik tłoka strzykawki i wyraźne, graficzne</w:t>
      </w:r>
      <w:r>
        <w:rPr>
          <w:rFonts w:cs="Calibri"/>
          <w:sz w:val="20"/>
          <w:szCs w:val="20"/>
        </w:rPr>
        <w:t xml:space="preserve"> </w:t>
      </w:r>
      <w:r w:rsidRPr="00CE2B64">
        <w:rPr>
          <w:rFonts w:cs="Calibri"/>
          <w:sz w:val="20"/>
          <w:szCs w:val="20"/>
        </w:rPr>
        <w:t>oznaczenie granicy strefy sterylnej płynu na cylindrze strzykawki?</w:t>
      </w:r>
    </w:p>
    <w:p w14:paraId="2574C4F1" w14:textId="6223172D" w:rsidR="00012DD1" w:rsidRPr="009A03A9" w:rsidRDefault="00CE2B64" w:rsidP="00CE2B64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CE2B64">
        <w:rPr>
          <w:rFonts w:cs="Calibri"/>
          <w:sz w:val="20"/>
          <w:szCs w:val="20"/>
        </w:rPr>
        <w:t>UZASADNIENIE KLINICZNE Ogranicznik tłoka strzykawki uniemożliwiający</w:t>
      </w:r>
      <w:r>
        <w:rPr>
          <w:rFonts w:cs="Calibri"/>
          <w:sz w:val="20"/>
          <w:szCs w:val="20"/>
        </w:rPr>
        <w:t xml:space="preserve"> </w:t>
      </w:r>
      <w:r w:rsidRPr="00CE2B64">
        <w:rPr>
          <w:rFonts w:cs="Calibri"/>
          <w:sz w:val="20"/>
          <w:szCs w:val="20"/>
        </w:rPr>
        <w:t>wysunięcie tłoka poza przestrzeń steryną strzykawki oznaczoną na cylindrze i</w:t>
      </w:r>
      <w:r>
        <w:rPr>
          <w:rFonts w:cs="Calibri"/>
          <w:sz w:val="20"/>
          <w:szCs w:val="20"/>
        </w:rPr>
        <w:t xml:space="preserve"> </w:t>
      </w:r>
      <w:r w:rsidRPr="00CE2B64">
        <w:rPr>
          <w:rFonts w:cs="Calibri"/>
          <w:sz w:val="20"/>
          <w:szCs w:val="20"/>
        </w:rPr>
        <w:t>przypadkową kontaminację roztworu podczas przygotowania strzykawki do</w:t>
      </w:r>
      <w:r>
        <w:rPr>
          <w:rFonts w:cs="Calibri"/>
          <w:sz w:val="20"/>
          <w:szCs w:val="20"/>
        </w:rPr>
        <w:t xml:space="preserve"> </w:t>
      </w:r>
      <w:r w:rsidRPr="00CE2B64">
        <w:rPr>
          <w:rFonts w:cs="Calibri"/>
          <w:sz w:val="20"/>
          <w:szCs w:val="20"/>
        </w:rPr>
        <w:t>przepłukiwania</w:t>
      </w:r>
    </w:p>
    <w:p w14:paraId="0BB41896" w14:textId="0E01EBF6" w:rsidR="00012DD1" w:rsidRDefault="00012DD1" w:rsidP="00012DD1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="00904CA3">
        <w:rPr>
          <w:rFonts w:cs="Calibri"/>
          <w:b/>
          <w:color w:val="FF0000"/>
          <w:sz w:val="20"/>
          <w:szCs w:val="20"/>
        </w:rPr>
        <w:t>dopuszcza, ale nie wymaga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171FED77" w14:textId="77777777" w:rsidR="00012DD1" w:rsidRDefault="00012DD1" w:rsidP="00012DD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1AE0F153" w14:textId="4296C622" w:rsidR="00786CB0" w:rsidRDefault="00786CB0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2D3BDD0C" w14:textId="6C9BCEE7" w:rsidR="00786CB0" w:rsidRDefault="00786CB0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05D60F1" w14:textId="77777777" w:rsidR="00786CB0" w:rsidRDefault="00786CB0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F74CAF5" w14:textId="6A9E86E2" w:rsidR="002A52CD" w:rsidRPr="003958A6" w:rsidRDefault="002A52CD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A81EB1">
        <w:rPr>
          <w:rFonts w:ascii="Calibri" w:eastAsia="Calibri" w:hAnsi="Calibri" w:cs="Calibri"/>
          <w:b/>
          <w:sz w:val="18"/>
          <w:szCs w:val="18"/>
        </w:rPr>
        <w:t>WSZYSTKIE WPROWADZONE ZMIANY STAJĄ SIĘ INTEGRALNĄ CZĘŚCIĄ SWZ I ZASTĘPUJĄ LUB UZUPEŁNIAJĄ ZAPISY SWZ W ODPOWIEDNIM ZAKRESIE.</w:t>
      </w:r>
    </w:p>
    <w:p w14:paraId="232F7A42" w14:textId="77777777" w:rsidR="00264666" w:rsidRDefault="00264666" w:rsidP="009A03A9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2588125E" w14:textId="7117FC88" w:rsidR="002A52CD" w:rsidRPr="00F93E79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F93E79">
        <w:rPr>
          <w:rFonts w:ascii="Calibri" w:eastAsia="Calibri" w:hAnsi="Calibri" w:cs="Calibri"/>
          <w:sz w:val="18"/>
          <w:szCs w:val="18"/>
        </w:rPr>
        <w:t>Z poważaniem</w:t>
      </w:r>
    </w:p>
    <w:p w14:paraId="70357650" w14:textId="6F2D6D58" w:rsidR="002A52CD" w:rsidRPr="00F93E79" w:rsidRDefault="006818BC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F93E79">
        <w:rPr>
          <w:rFonts w:ascii="Calibri" w:eastAsia="Calibri" w:hAnsi="Calibri" w:cs="Calibri"/>
          <w:sz w:val="18"/>
          <w:szCs w:val="18"/>
        </w:rPr>
        <w:t>Małgorzata Brancewicz-Malec</w:t>
      </w:r>
    </w:p>
    <w:p w14:paraId="4429D8F3" w14:textId="74655A49" w:rsidR="002A52CD" w:rsidRPr="00F93E79" w:rsidRDefault="006818BC" w:rsidP="00353AEA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F93E79">
        <w:rPr>
          <w:rFonts w:ascii="Calibri" w:eastAsia="Calibri" w:hAnsi="Calibri" w:cs="Calibri"/>
          <w:sz w:val="18"/>
          <w:szCs w:val="18"/>
        </w:rPr>
        <w:t xml:space="preserve">Z-ca </w:t>
      </w:r>
      <w:r w:rsidR="008F2EBB" w:rsidRPr="00F93E79">
        <w:rPr>
          <w:rFonts w:ascii="Calibri" w:eastAsia="Calibri" w:hAnsi="Calibri" w:cs="Calibri"/>
          <w:sz w:val="18"/>
          <w:szCs w:val="18"/>
        </w:rPr>
        <w:t>Przewodnicząc</w:t>
      </w:r>
      <w:r w:rsidRPr="00F93E79">
        <w:rPr>
          <w:rFonts w:ascii="Calibri" w:eastAsia="Calibri" w:hAnsi="Calibri" w:cs="Calibri"/>
          <w:sz w:val="18"/>
          <w:szCs w:val="18"/>
        </w:rPr>
        <w:t>ej</w:t>
      </w:r>
      <w:r w:rsidR="00353AEA" w:rsidRPr="00F93E79">
        <w:rPr>
          <w:rFonts w:ascii="Calibri" w:eastAsia="Calibri" w:hAnsi="Calibri" w:cs="Calibri"/>
          <w:sz w:val="18"/>
          <w:szCs w:val="18"/>
        </w:rPr>
        <w:t xml:space="preserve"> </w:t>
      </w:r>
      <w:r w:rsidR="002A52CD" w:rsidRPr="00F93E79">
        <w:rPr>
          <w:rFonts w:ascii="Calibri" w:eastAsia="Calibri" w:hAnsi="Calibri" w:cs="Calibri"/>
          <w:sz w:val="18"/>
          <w:szCs w:val="18"/>
        </w:rPr>
        <w:t>Komisji Przetargowej</w:t>
      </w:r>
    </w:p>
    <w:p w14:paraId="6519419F" w14:textId="14F76CEC" w:rsidR="00F1337B" w:rsidRPr="00F93E79" w:rsidRDefault="00F1337B" w:rsidP="002A52CD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5316A3EC" w14:textId="6F858BAD" w:rsidR="008368DE" w:rsidRPr="00F93E79" w:rsidRDefault="008368DE" w:rsidP="002A52CD">
      <w:pPr>
        <w:spacing w:after="0" w:line="240" w:lineRule="auto"/>
      </w:pPr>
    </w:p>
    <w:p w14:paraId="768FDBBC" w14:textId="77777777" w:rsidR="00333886" w:rsidRPr="00F93E79" w:rsidRDefault="00333886" w:rsidP="002A52CD">
      <w:pPr>
        <w:spacing w:after="0" w:line="240" w:lineRule="auto"/>
        <w:rPr>
          <w:sz w:val="16"/>
          <w:szCs w:val="16"/>
        </w:rPr>
      </w:pPr>
    </w:p>
    <w:p w14:paraId="1B82AC70" w14:textId="77777777" w:rsidR="003F2FED" w:rsidRPr="00F93E79" w:rsidRDefault="003F2FED" w:rsidP="002A52CD">
      <w:pPr>
        <w:spacing w:after="0" w:line="240" w:lineRule="auto"/>
        <w:rPr>
          <w:sz w:val="16"/>
          <w:szCs w:val="16"/>
        </w:rPr>
      </w:pPr>
    </w:p>
    <w:p w14:paraId="19D09DA4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6AE6859E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436B2AA8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01D17020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25DFBBB2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4410336F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47D27C77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51716E0A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51103ACE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5C727155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21BA9E9F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  <w:bookmarkStart w:id="2" w:name="_GoBack"/>
      <w:bookmarkEnd w:id="2"/>
    </w:p>
    <w:p w14:paraId="0AD2A955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56326098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3F652D58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17EA2270" w14:textId="65B08181" w:rsidR="00124F72" w:rsidRPr="00F93E79" w:rsidRDefault="00124F72" w:rsidP="002A52CD">
      <w:pPr>
        <w:spacing w:after="0" w:line="240" w:lineRule="auto"/>
        <w:rPr>
          <w:sz w:val="16"/>
          <w:szCs w:val="16"/>
        </w:rPr>
      </w:pPr>
      <w:r w:rsidRPr="00F93E79">
        <w:rPr>
          <w:sz w:val="16"/>
          <w:szCs w:val="16"/>
        </w:rPr>
        <w:t>Sporządziła: Anna Pośpiech</w:t>
      </w:r>
    </w:p>
    <w:sectPr w:rsidR="00124F72" w:rsidRPr="00F93E79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24764" w14:textId="77777777" w:rsidR="00393473" w:rsidRDefault="00393473" w:rsidP="00E42D6A">
      <w:pPr>
        <w:spacing w:after="0" w:line="240" w:lineRule="auto"/>
      </w:pPr>
      <w:r>
        <w:separator/>
      </w:r>
    </w:p>
  </w:endnote>
  <w:endnote w:type="continuationSeparator" w:id="0">
    <w:p w14:paraId="06EB95C4" w14:textId="77777777" w:rsidR="00393473" w:rsidRDefault="0039347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80700D" w:rsidRPr="00DC4202" w:rsidRDefault="0080700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80700D" w:rsidRDefault="0080700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80700D" w:rsidRDefault="0080700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25AB91E" w:rsidR="0080700D" w:rsidRDefault="0080700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9 314 5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80700D" w:rsidRDefault="0080700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80700D" w:rsidRDefault="0080700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80700D" w:rsidRDefault="0080700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80700D" w:rsidRPr="009B7280" w:rsidRDefault="0080700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93A64" w14:textId="77777777" w:rsidR="00393473" w:rsidRDefault="00393473" w:rsidP="00E42D6A">
      <w:pPr>
        <w:spacing w:after="0" w:line="240" w:lineRule="auto"/>
      </w:pPr>
      <w:r>
        <w:separator/>
      </w:r>
    </w:p>
  </w:footnote>
  <w:footnote w:type="continuationSeparator" w:id="0">
    <w:p w14:paraId="504FC44F" w14:textId="77777777" w:rsidR="00393473" w:rsidRDefault="0039347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80700D" w:rsidRPr="00FE0095" w:rsidRDefault="0080700D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color w:val="auto"/>
        <w:sz w:val="20"/>
        <w:szCs w:val="20"/>
        <w:lang w:eastAsia="zh-CN"/>
      </w:rPr>
    </w:lvl>
  </w:abstractNum>
  <w:abstractNum w:abstractNumId="1" w15:restartNumberingAfterBreak="0">
    <w:nsid w:val="094129E0"/>
    <w:multiLevelType w:val="hybridMultilevel"/>
    <w:tmpl w:val="5D086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6ED5"/>
    <w:multiLevelType w:val="hybridMultilevel"/>
    <w:tmpl w:val="7BF86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5F74"/>
    <w:multiLevelType w:val="hybridMultilevel"/>
    <w:tmpl w:val="EDB018BC"/>
    <w:lvl w:ilvl="0" w:tplc="27F2ED5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4F3F14"/>
    <w:multiLevelType w:val="hybridMultilevel"/>
    <w:tmpl w:val="BFC472EC"/>
    <w:lvl w:ilvl="0" w:tplc="450667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707DD7"/>
    <w:multiLevelType w:val="hybridMultilevel"/>
    <w:tmpl w:val="9BEC53C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7E9B"/>
    <w:multiLevelType w:val="hybridMultilevel"/>
    <w:tmpl w:val="3F4A6B84"/>
    <w:lvl w:ilvl="0" w:tplc="481A7CB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339EB"/>
    <w:multiLevelType w:val="hybridMultilevel"/>
    <w:tmpl w:val="DC1E1C4C"/>
    <w:lvl w:ilvl="0" w:tplc="0262E39C">
      <w:start w:val="1"/>
      <w:numFmt w:val="decimal"/>
      <w:lvlText w:val="1.%1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6935E1"/>
    <w:multiLevelType w:val="hybridMultilevel"/>
    <w:tmpl w:val="414A2B2A"/>
    <w:lvl w:ilvl="0" w:tplc="36188B1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009DC"/>
    <w:multiLevelType w:val="hybridMultilevel"/>
    <w:tmpl w:val="EF4A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8A753C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E3DF5"/>
    <w:multiLevelType w:val="hybridMultilevel"/>
    <w:tmpl w:val="1D0E00CC"/>
    <w:lvl w:ilvl="0" w:tplc="E9EE02A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E6DFA"/>
    <w:multiLevelType w:val="hybridMultilevel"/>
    <w:tmpl w:val="1284C6F2"/>
    <w:lvl w:ilvl="0" w:tplc="3E70A97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F276C61"/>
    <w:multiLevelType w:val="hybridMultilevel"/>
    <w:tmpl w:val="14C4E0B0"/>
    <w:lvl w:ilvl="0" w:tplc="128A753C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E3887"/>
    <w:multiLevelType w:val="hybridMultilevel"/>
    <w:tmpl w:val="94C4BF20"/>
    <w:lvl w:ilvl="0" w:tplc="3A7875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E2273"/>
    <w:multiLevelType w:val="hybridMultilevel"/>
    <w:tmpl w:val="6B5E971C"/>
    <w:lvl w:ilvl="0" w:tplc="4D94B1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10"/>
  </w:num>
  <w:num w:numId="7">
    <w:abstractNumId w:val="14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1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F1F"/>
    <w:rsid w:val="0000159A"/>
    <w:rsid w:val="00012DD1"/>
    <w:rsid w:val="00013F8E"/>
    <w:rsid w:val="0001589F"/>
    <w:rsid w:val="00031226"/>
    <w:rsid w:val="00037ADE"/>
    <w:rsid w:val="00051694"/>
    <w:rsid w:val="00052FD3"/>
    <w:rsid w:val="00054BD8"/>
    <w:rsid w:val="00056211"/>
    <w:rsid w:val="00067531"/>
    <w:rsid w:val="00076961"/>
    <w:rsid w:val="0008189C"/>
    <w:rsid w:val="00081FBF"/>
    <w:rsid w:val="000922DB"/>
    <w:rsid w:val="0009607E"/>
    <w:rsid w:val="000A30C1"/>
    <w:rsid w:val="000A4BE2"/>
    <w:rsid w:val="000B024F"/>
    <w:rsid w:val="000B2610"/>
    <w:rsid w:val="000B29F0"/>
    <w:rsid w:val="000B509F"/>
    <w:rsid w:val="000C136C"/>
    <w:rsid w:val="000E5A6D"/>
    <w:rsid w:val="000F1865"/>
    <w:rsid w:val="000F56F3"/>
    <w:rsid w:val="001041D0"/>
    <w:rsid w:val="00105CE2"/>
    <w:rsid w:val="00115118"/>
    <w:rsid w:val="001233E7"/>
    <w:rsid w:val="00123DE7"/>
    <w:rsid w:val="00124F72"/>
    <w:rsid w:val="00133A0C"/>
    <w:rsid w:val="00144B8A"/>
    <w:rsid w:val="00145032"/>
    <w:rsid w:val="001512C5"/>
    <w:rsid w:val="001542BA"/>
    <w:rsid w:val="00165FFA"/>
    <w:rsid w:val="00171258"/>
    <w:rsid w:val="001721D2"/>
    <w:rsid w:val="0017575E"/>
    <w:rsid w:val="00175BCB"/>
    <w:rsid w:val="00187F1C"/>
    <w:rsid w:val="00193A44"/>
    <w:rsid w:val="00197D5C"/>
    <w:rsid w:val="001A3F23"/>
    <w:rsid w:val="001A4B0E"/>
    <w:rsid w:val="001A56F1"/>
    <w:rsid w:val="001B1223"/>
    <w:rsid w:val="001B35D6"/>
    <w:rsid w:val="001B4545"/>
    <w:rsid w:val="001B60F1"/>
    <w:rsid w:val="001C33E1"/>
    <w:rsid w:val="001C5151"/>
    <w:rsid w:val="001C798F"/>
    <w:rsid w:val="001D3560"/>
    <w:rsid w:val="001E0C1E"/>
    <w:rsid w:val="001E30FF"/>
    <w:rsid w:val="001F2B29"/>
    <w:rsid w:val="00205989"/>
    <w:rsid w:val="0022466E"/>
    <w:rsid w:val="00224F38"/>
    <w:rsid w:val="002316F9"/>
    <w:rsid w:val="002321E9"/>
    <w:rsid w:val="00234E74"/>
    <w:rsid w:val="00244971"/>
    <w:rsid w:val="00264666"/>
    <w:rsid w:val="00265877"/>
    <w:rsid w:val="00265BD0"/>
    <w:rsid w:val="00265C0D"/>
    <w:rsid w:val="0027452C"/>
    <w:rsid w:val="002908F2"/>
    <w:rsid w:val="00291227"/>
    <w:rsid w:val="002948A9"/>
    <w:rsid w:val="0029637A"/>
    <w:rsid w:val="002A52CD"/>
    <w:rsid w:val="002A77B1"/>
    <w:rsid w:val="002B6EEF"/>
    <w:rsid w:val="002C0A92"/>
    <w:rsid w:val="002E223C"/>
    <w:rsid w:val="003041E4"/>
    <w:rsid w:val="003134AF"/>
    <w:rsid w:val="00313F8A"/>
    <w:rsid w:val="00320B9D"/>
    <w:rsid w:val="003259BC"/>
    <w:rsid w:val="00326CA7"/>
    <w:rsid w:val="003278C6"/>
    <w:rsid w:val="003333AB"/>
    <w:rsid w:val="00333886"/>
    <w:rsid w:val="00335B97"/>
    <w:rsid w:val="0034360F"/>
    <w:rsid w:val="00344AD2"/>
    <w:rsid w:val="00353AEA"/>
    <w:rsid w:val="003545CA"/>
    <w:rsid w:val="00354BBD"/>
    <w:rsid w:val="0036380A"/>
    <w:rsid w:val="0037599A"/>
    <w:rsid w:val="00375EE9"/>
    <w:rsid w:val="003808FE"/>
    <w:rsid w:val="00391D0B"/>
    <w:rsid w:val="003930E3"/>
    <w:rsid w:val="00393473"/>
    <w:rsid w:val="003A7ECB"/>
    <w:rsid w:val="003B43B5"/>
    <w:rsid w:val="003C015F"/>
    <w:rsid w:val="003C0539"/>
    <w:rsid w:val="003C7694"/>
    <w:rsid w:val="003D48E1"/>
    <w:rsid w:val="003E3216"/>
    <w:rsid w:val="003E701A"/>
    <w:rsid w:val="003F2FED"/>
    <w:rsid w:val="003F7877"/>
    <w:rsid w:val="004051EA"/>
    <w:rsid w:val="00410907"/>
    <w:rsid w:val="004132BB"/>
    <w:rsid w:val="004155B9"/>
    <w:rsid w:val="004170EF"/>
    <w:rsid w:val="00417FD6"/>
    <w:rsid w:val="0042316B"/>
    <w:rsid w:val="0042732C"/>
    <w:rsid w:val="004321FD"/>
    <w:rsid w:val="00432D0D"/>
    <w:rsid w:val="004359D8"/>
    <w:rsid w:val="00441FD8"/>
    <w:rsid w:val="004452D4"/>
    <w:rsid w:val="004656D4"/>
    <w:rsid w:val="00465B7D"/>
    <w:rsid w:val="004725EA"/>
    <w:rsid w:val="00472BE6"/>
    <w:rsid w:val="00476D46"/>
    <w:rsid w:val="00484BB8"/>
    <w:rsid w:val="00486991"/>
    <w:rsid w:val="004C1663"/>
    <w:rsid w:val="004C451D"/>
    <w:rsid w:val="004E0D88"/>
    <w:rsid w:val="00522C07"/>
    <w:rsid w:val="005273A2"/>
    <w:rsid w:val="00534509"/>
    <w:rsid w:val="005363A1"/>
    <w:rsid w:val="0053696F"/>
    <w:rsid w:val="00545073"/>
    <w:rsid w:val="00546B7B"/>
    <w:rsid w:val="00563B7B"/>
    <w:rsid w:val="00563F62"/>
    <w:rsid w:val="005641F3"/>
    <w:rsid w:val="00564718"/>
    <w:rsid w:val="00581E24"/>
    <w:rsid w:val="005853E4"/>
    <w:rsid w:val="00595255"/>
    <w:rsid w:val="005A1FAF"/>
    <w:rsid w:val="005A20BB"/>
    <w:rsid w:val="005A5F78"/>
    <w:rsid w:val="005A6AE6"/>
    <w:rsid w:val="005B0298"/>
    <w:rsid w:val="005C586A"/>
    <w:rsid w:val="005D68C8"/>
    <w:rsid w:val="005D75DB"/>
    <w:rsid w:val="005E32C0"/>
    <w:rsid w:val="005F50CB"/>
    <w:rsid w:val="005F72CD"/>
    <w:rsid w:val="00600476"/>
    <w:rsid w:val="00601D29"/>
    <w:rsid w:val="00603401"/>
    <w:rsid w:val="00617C47"/>
    <w:rsid w:val="00622A64"/>
    <w:rsid w:val="00631743"/>
    <w:rsid w:val="00644943"/>
    <w:rsid w:val="00656E84"/>
    <w:rsid w:val="006633C6"/>
    <w:rsid w:val="00667BE4"/>
    <w:rsid w:val="006818BC"/>
    <w:rsid w:val="006C0629"/>
    <w:rsid w:val="006C1838"/>
    <w:rsid w:val="006D2C48"/>
    <w:rsid w:val="006D3488"/>
    <w:rsid w:val="006D390D"/>
    <w:rsid w:val="006F1AF0"/>
    <w:rsid w:val="006F3FCE"/>
    <w:rsid w:val="00711847"/>
    <w:rsid w:val="00711CFD"/>
    <w:rsid w:val="0074696C"/>
    <w:rsid w:val="00750047"/>
    <w:rsid w:val="0075268E"/>
    <w:rsid w:val="007575F1"/>
    <w:rsid w:val="007746BF"/>
    <w:rsid w:val="007762CF"/>
    <w:rsid w:val="00781BC0"/>
    <w:rsid w:val="00786CB0"/>
    <w:rsid w:val="007B6969"/>
    <w:rsid w:val="007C0B41"/>
    <w:rsid w:val="007C17CA"/>
    <w:rsid w:val="007C3ACA"/>
    <w:rsid w:val="007C65B0"/>
    <w:rsid w:val="007D7DD0"/>
    <w:rsid w:val="007E5A21"/>
    <w:rsid w:val="007F1048"/>
    <w:rsid w:val="007F3563"/>
    <w:rsid w:val="00806349"/>
    <w:rsid w:val="0080700D"/>
    <w:rsid w:val="00814EA2"/>
    <w:rsid w:val="00822BAF"/>
    <w:rsid w:val="00823622"/>
    <w:rsid w:val="00824469"/>
    <w:rsid w:val="00833DFD"/>
    <w:rsid w:val="008368DE"/>
    <w:rsid w:val="00837F16"/>
    <w:rsid w:val="008438CC"/>
    <w:rsid w:val="00844791"/>
    <w:rsid w:val="00845A91"/>
    <w:rsid w:val="00846689"/>
    <w:rsid w:val="00850762"/>
    <w:rsid w:val="0086159A"/>
    <w:rsid w:val="008639ED"/>
    <w:rsid w:val="00864E14"/>
    <w:rsid w:val="00865A1E"/>
    <w:rsid w:val="00872408"/>
    <w:rsid w:val="00874443"/>
    <w:rsid w:val="00882C62"/>
    <w:rsid w:val="00892D2F"/>
    <w:rsid w:val="008A54EF"/>
    <w:rsid w:val="008B2CF6"/>
    <w:rsid w:val="008B59C1"/>
    <w:rsid w:val="008B7931"/>
    <w:rsid w:val="008C1F92"/>
    <w:rsid w:val="008C7C68"/>
    <w:rsid w:val="008D34F6"/>
    <w:rsid w:val="008E3119"/>
    <w:rsid w:val="008E3CF6"/>
    <w:rsid w:val="008E4AF7"/>
    <w:rsid w:val="008F2D81"/>
    <w:rsid w:val="008F2EBB"/>
    <w:rsid w:val="00901294"/>
    <w:rsid w:val="0090371A"/>
    <w:rsid w:val="00904CA3"/>
    <w:rsid w:val="0091098B"/>
    <w:rsid w:val="00911413"/>
    <w:rsid w:val="009127D9"/>
    <w:rsid w:val="00922B7E"/>
    <w:rsid w:val="00923219"/>
    <w:rsid w:val="00931873"/>
    <w:rsid w:val="00933DFA"/>
    <w:rsid w:val="00935041"/>
    <w:rsid w:val="00937143"/>
    <w:rsid w:val="00937B28"/>
    <w:rsid w:val="009401EE"/>
    <w:rsid w:val="009421FC"/>
    <w:rsid w:val="00943653"/>
    <w:rsid w:val="00965C87"/>
    <w:rsid w:val="009708F2"/>
    <w:rsid w:val="00972FAB"/>
    <w:rsid w:val="00974AE9"/>
    <w:rsid w:val="00983D8F"/>
    <w:rsid w:val="00985DE8"/>
    <w:rsid w:val="00994FCF"/>
    <w:rsid w:val="009A03A9"/>
    <w:rsid w:val="009A6388"/>
    <w:rsid w:val="009B7280"/>
    <w:rsid w:val="009C2259"/>
    <w:rsid w:val="009C387F"/>
    <w:rsid w:val="009C6B07"/>
    <w:rsid w:val="009D0567"/>
    <w:rsid w:val="009D5B64"/>
    <w:rsid w:val="009E0211"/>
    <w:rsid w:val="009E1174"/>
    <w:rsid w:val="009F1B13"/>
    <w:rsid w:val="00A01B0C"/>
    <w:rsid w:val="00A1293A"/>
    <w:rsid w:val="00A27579"/>
    <w:rsid w:val="00A405DD"/>
    <w:rsid w:val="00A45CB9"/>
    <w:rsid w:val="00A47BD5"/>
    <w:rsid w:val="00A47E01"/>
    <w:rsid w:val="00A55A39"/>
    <w:rsid w:val="00A71BA3"/>
    <w:rsid w:val="00A755B1"/>
    <w:rsid w:val="00A811A3"/>
    <w:rsid w:val="00A82365"/>
    <w:rsid w:val="00A90BAB"/>
    <w:rsid w:val="00A93A4D"/>
    <w:rsid w:val="00AA25B2"/>
    <w:rsid w:val="00AA2620"/>
    <w:rsid w:val="00AA653C"/>
    <w:rsid w:val="00AB437B"/>
    <w:rsid w:val="00AC516D"/>
    <w:rsid w:val="00AC7F39"/>
    <w:rsid w:val="00AF4C1D"/>
    <w:rsid w:val="00B008C1"/>
    <w:rsid w:val="00B05D27"/>
    <w:rsid w:val="00B0612E"/>
    <w:rsid w:val="00B1536D"/>
    <w:rsid w:val="00B21EA4"/>
    <w:rsid w:val="00B26FA2"/>
    <w:rsid w:val="00B3330F"/>
    <w:rsid w:val="00B41D16"/>
    <w:rsid w:val="00B43F1D"/>
    <w:rsid w:val="00B66F13"/>
    <w:rsid w:val="00B83C45"/>
    <w:rsid w:val="00B8573D"/>
    <w:rsid w:val="00B90B66"/>
    <w:rsid w:val="00BB676F"/>
    <w:rsid w:val="00BC76E3"/>
    <w:rsid w:val="00BE5CC6"/>
    <w:rsid w:val="00C066BD"/>
    <w:rsid w:val="00C1026D"/>
    <w:rsid w:val="00C10864"/>
    <w:rsid w:val="00C10AE0"/>
    <w:rsid w:val="00C20A3C"/>
    <w:rsid w:val="00C2355F"/>
    <w:rsid w:val="00C325EB"/>
    <w:rsid w:val="00C32E9B"/>
    <w:rsid w:val="00C3456C"/>
    <w:rsid w:val="00C645E6"/>
    <w:rsid w:val="00C649FD"/>
    <w:rsid w:val="00C71976"/>
    <w:rsid w:val="00C80204"/>
    <w:rsid w:val="00C906B8"/>
    <w:rsid w:val="00C95543"/>
    <w:rsid w:val="00CB5574"/>
    <w:rsid w:val="00CC1183"/>
    <w:rsid w:val="00CE2B64"/>
    <w:rsid w:val="00CE3502"/>
    <w:rsid w:val="00CE3B73"/>
    <w:rsid w:val="00CF42CE"/>
    <w:rsid w:val="00CF6155"/>
    <w:rsid w:val="00CF6FEF"/>
    <w:rsid w:val="00D02BFB"/>
    <w:rsid w:val="00D14F45"/>
    <w:rsid w:val="00D15A8C"/>
    <w:rsid w:val="00D1645F"/>
    <w:rsid w:val="00D16581"/>
    <w:rsid w:val="00D178B3"/>
    <w:rsid w:val="00D468CF"/>
    <w:rsid w:val="00D47F71"/>
    <w:rsid w:val="00D54A5F"/>
    <w:rsid w:val="00D67546"/>
    <w:rsid w:val="00D70011"/>
    <w:rsid w:val="00D72CA9"/>
    <w:rsid w:val="00D74208"/>
    <w:rsid w:val="00D77AFD"/>
    <w:rsid w:val="00D87714"/>
    <w:rsid w:val="00D9100F"/>
    <w:rsid w:val="00D96027"/>
    <w:rsid w:val="00DB5D97"/>
    <w:rsid w:val="00DB6F7C"/>
    <w:rsid w:val="00DC0768"/>
    <w:rsid w:val="00DC3D4D"/>
    <w:rsid w:val="00DC4202"/>
    <w:rsid w:val="00DD5A2D"/>
    <w:rsid w:val="00DD6C41"/>
    <w:rsid w:val="00DE0D25"/>
    <w:rsid w:val="00DE24F4"/>
    <w:rsid w:val="00DF0A99"/>
    <w:rsid w:val="00DF5EAD"/>
    <w:rsid w:val="00E02624"/>
    <w:rsid w:val="00E06F7E"/>
    <w:rsid w:val="00E269AC"/>
    <w:rsid w:val="00E36030"/>
    <w:rsid w:val="00E42D6A"/>
    <w:rsid w:val="00E52BE1"/>
    <w:rsid w:val="00E66ED3"/>
    <w:rsid w:val="00E67007"/>
    <w:rsid w:val="00E819E7"/>
    <w:rsid w:val="00E8791A"/>
    <w:rsid w:val="00E93E8D"/>
    <w:rsid w:val="00EA2035"/>
    <w:rsid w:val="00EA6D4C"/>
    <w:rsid w:val="00EB73CD"/>
    <w:rsid w:val="00ED5559"/>
    <w:rsid w:val="00EE4C9D"/>
    <w:rsid w:val="00EF4065"/>
    <w:rsid w:val="00EF62FC"/>
    <w:rsid w:val="00EF73E4"/>
    <w:rsid w:val="00F03465"/>
    <w:rsid w:val="00F10C97"/>
    <w:rsid w:val="00F1337B"/>
    <w:rsid w:val="00F152AB"/>
    <w:rsid w:val="00F214D1"/>
    <w:rsid w:val="00F2367F"/>
    <w:rsid w:val="00F40471"/>
    <w:rsid w:val="00F420A4"/>
    <w:rsid w:val="00F44B41"/>
    <w:rsid w:val="00F5111D"/>
    <w:rsid w:val="00F5366E"/>
    <w:rsid w:val="00F721EE"/>
    <w:rsid w:val="00F809E7"/>
    <w:rsid w:val="00F82CD2"/>
    <w:rsid w:val="00F92B70"/>
    <w:rsid w:val="00F93E79"/>
    <w:rsid w:val="00FC5571"/>
    <w:rsid w:val="00FD02AC"/>
    <w:rsid w:val="00FE0095"/>
    <w:rsid w:val="00FE1C79"/>
    <w:rsid w:val="00FE2640"/>
    <w:rsid w:val="00FE2711"/>
    <w:rsid w:val="00FE2A00"/>
    <w:rsid w:val="00FE40E1"/>
    <w:rsid w:val="00FE7D54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73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1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1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11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A3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2D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2D2F"/>
  </w:style>
  <w:style w:type="paragraph" w:styleId="Tekstdymka">
    <w:name w:val="Balloon Text"/>
    <w:basedOn w:val="Normalny"/>
    <w:link w:val="TekstdymkaZnak"/>
    <w:uiPriority w:val="99"/>
    <w:semiHidden/>
    <w:unhideWhenUsed/>
    <w:rsid w:val="00CE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73"/>
    <w:rPr>
      <w:rFonts w:ascii="Segoe UI" w:hAnsi="Segoe UI" w:cs="Segoe UI"/>
      <w:sz w:val="18"/>
      <w:szCs w:val="18"/>
    </w:rPr>
  </w:style>
  <w:style w:type="paragraph" w:customStyle="1" w:styleId="s2">
    <w:name w:val="s2"/>
    <w:basedOn w:val="Normalny"/>
    <w:rsid w:val="00D14F45"/>
    <w:pPr>
      <w:widowControl w:val="0"/>
      <w:spacing w:after="12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5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5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5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25D9A-57A1-4AB9-AFE5-A5D368D0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4789</Words>
  <Characters>28734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5</cp:revision>
  <cp:lastPrinted>2024-04-19T08:07:00Z</cp:lastPrinted>
  <dcterms:created xsi:type="dcterms:W3CDTF">2024-08-26T11:05:00Z</dcterms:created>
  <dcterms:modified xsi:type="dcterms:W3CDTF">2024-08-27T10:04:00Z</dcterms:modified>
</cp:coreProperties>
</file>