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3A40596E" wp14:editId="51B39B24">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384000" w:rsidRDefault="00A15047">
      <w:pPr>
        <w:pStyle w:val="Nagwek1"/>
        <w:spacing w:before="101"/>
        <w:ind w:right="2230"/>
        <w:rPr>
          <w:rFonts w:ascii="Times New Roman" w:hAnsi="Times New Roman" w:cs="Times New Roman"/>
          <w:sz w:val="32"/>
          <w:szCs w:val="32"/>
        </w:rPr>
      </w:pPr>
      <w:r w:rsidRPr="00384000">
        <w:rPr>
          <w:rFonts w:ascii="Times New Roman" w:hAnsi="Times New Roman" w:cs="Times New Roman"/>
          <w:sz w:val="32"/>
          <w:szCs w:val="32"/>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11DA2" w:rsidRDefault="00A15047" w:rsidP="007649BA">
      <w:pPr>
        <w:pStyle w:val="Tekstpodstawowy"/>
        <w:spacing w:line="271" w:lineRule="auto"/>
        <w:ind w:left="336" w:right="368"/>
        <w:rPr>
          <w:b/>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A51589" w:rsidRPr="00A51589">
        <w:rPr>
          <w:b/>
          <w:sz w:val="21"/>
          <w:szCs w:val="21"/>
        </w:rPr>
        <w:t>środków kontrastowych i barwników okulistycznych na potrzeby Klinik USK-2</w:t>
      </w:r>
      <w:r w:rsidR="00C33D31" w:rsidRPr="00C33D31">
        <w:rPr>
          <w:b/>
          <w:sz w:val="21"/>
          <w:szCs w:val="21"/>
        </w:rPr>
        <w:t>.</w:t>
      </w:r>
    </w:p>
    <w:p w:rsidR="00955343" w:rsidRDefault="00955343" w:rsidP="00211DA2">
      <w:pPr>
        <w:pStyle w:val="Tekstpodstawowy"/>
        <w:spacing w:line="271" w:lineRule="auto"/>
        <w:ind w:left="336" w:right="368"/>
        <w:jc w:val="center"/>
        <w:rPr>
          <w:rFonts w:ascii="Times New Roman" w:eastAsia="Times New Roman" w:hAnsi="Times New Roman" w:cs="Times New Roman"/>
          <w:b/>
          <w:bCs/>
          <w:sz w:val="21"/>
          <w:szCs w:val="21"/>
        </w:rPr>
      </w:pPr>
    </w:p>
    <w:p w:rsidR="00524CE6" w:rsidRDefault="00524CE6" w:rsidP="00211DA2">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A51589">
        <w:rPr>
          <w:rFonts w:ascii="Times New Roman" w:eastAsia="Times New Roman" w:hAnsi="Times New Roman" w:cs="Times New Roman"/>
          <w:b/>
          <w:bCs/>
          <w:sz w:val="21"/>
          <w:szCs w:val="21"/>
        </w:rPr>
        <w:t>20</w:t>
      </w:r>
      <w:r w:rsidRPr="00DA4DAE">
        <w:rPr>
          <w:rFonts w:ascii="Times New Roman" w:eastAsia="Times New Roman" w:hAnsi="Times New Roman" w:cs="Times New Roman"/>
          <w:b/>
          <w:bCs/>
          <w:sz w:val="21"/>
          <w:szCs w:val="21"/>
        </w:rPr>
        <w:t>/2</w:t>
      </w:r>
      <w:r w:rsidR="00746C63">
        <w:rPr>
          <w:rFonts w:ascii="Times New Roman" w:eastAsia="Times New Roman" w:hAnsi="Times New Roman" w:cs="Times New Roman"/>
          <w:b/>
          <w:bCs/>
          <w:sz w:val="21"/>
          <w:szCs w:val="21"/>
        </w:rPr>
        <w:t>4</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3575" w:type="pct"/>
        <w:tblInd w:w="1124" w:type="dxa"/>
        <w:tblCellMar>
          <w:top w:w="15" w:type="dxa"/>
          <w:left w:w="15" w:type="dxa"/>
          <w:bottom w:w="15" w:type="dxa"/>
          <w:right w:w="15" w:type="dxa"/>
        </w:tblCellMar>
        <w:tblLook w:val="04A0" w:firstRow="1" w:lastRow="0" w:firstColumn="1" w:lastColumn="0" w:noHBand="0" w:noVBand="1"/>
      </w:tblPr>
      <w:tblGrid>
        <w:gridCol w:w="1815"/>
        <w:gridCol w:w="5557"/>
      </w:tblGrid>
      <w:tr w:rsidR="00524CE6" w:rsidRPr="00DA4DAE" w:rsidTr="0012391D">
        <w:trPr>
          <w:trHeight w:val="585"/>
        </w:trPr>
        <w:tc>
          <w:tcPr>
            <w:tcW w:w="12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7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A51589" w:rsidP="00537ABF">
            <w:pPr>
              <w:spacing w:line="360" w:lineRule="auto"/>
              <w:rPr>
                <w:rFonts w:ascii="Times New Roman" w:hAnsi="Times New Roman" w:cs="Times New Roman"/>
                <w:sz w:val="21"/>
                <w:szCs w:val="21"/>
              </w:rPr>
            </w:pPr>
            <w:r w:rsidRPr="00A51589">
              <w:rPr>
                <w:rFonts w:ascii="Times New Roman" w:hAnsi="Times New Roman" w:cs="Times New Roman"/>
                <w:sz w:val="21"/>
                <w:szCs w:val="21"/>
              </w:rPr>
              <w:t>33 69 60 00-5 Odczynniki i środki kontrastowe;</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A51589" w:rsidRDefault="00A51589"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DE1629">
        <w:rPr>
          <w:rFonts w:ascii="Times New Roman" w:hAnsi="Times New Roman" w:cs="Times New Roman"/>
          <w:b/>
          <w:color w:val="000000" w:themeColor="text1"/>
          <w:sz w:val="21"/>
          <w:szCs w:val="21"/>
          <w:highlight w:val="yellow"/>
          <w:u w:val="single"/>
        </w:rPr>
        <w:t>20</w:t>
      </w:r>
      <w:r w:rsidR="0052579B">
        <w:rPr>
          <w:rFonts w:ascii="Times New Roman" w:hAnsi="Times New Roman" w:cs="Times New Roman"/>
          <w:b/>
          <w:color w:val="000000" w:themeColor="text1"/>
          <w:sz w:val="21"/>
          <w:szCs w:val="21"/>
          <w:highlight w:val="yellow"/>
          <w:u w:val="single"/>
        </w:rPr>
        <w:t>/</w:t>
      </w:r>
      <w:r w:rsidR="00CD606C">
        <w:rPr>
          <w:rFonts w:ascii="Times New Roman" w:hAnsi="Times New Roman" w:cs="Times New Roman"/>
          <w:b/>
          <w:color w:val="000000" w:themeColor="text1"/>
          <w:sz w:val="21"/>
          <w:szCs w:val="21"/>
          <w:highlight w:val="yellow"/>
          <w:u w:val="single"/>
        </w:rPr>
        <w:t>24</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5D716B"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5D716B" w:rsidRPr="0004573A" w:rsidRDefault="005D716B" w:rsidP="005D716B">
      <w:pPr>
        <w:pStyle w:val="Akapitzlist"/>
        <w:tabs>
          <w:tab w:val="left" w:pos="697"/>
        </w:tabs>
        <w:ind w:right="124" w:firstLine="0"/>
        <w:rPr>
          <w:rFonts w:ascii="Times New Roman" w:hAnsi="Times New Roman" w:cs="Times New Roman"/>
          <w:sz w:val="21"/>
          <w:szCs w:val="21"/>
        </w:rPr>
      </w:pPr>
    </w:p>
    <w:p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5F78FC" w:rsidRDefault="00A15047" w:rsidP="00C33176">
      <w:pPr>
        <w:pStyle w:val="Akapitzlist"/>
        <w:numPr>
          <w:ilvl w:val="1"/>
          <w:numId w:val="12"/>
        </w:numPr>
        <w:spacing w:before="5"/>
        <w:ind w:left="993" w:right="124" w:hanging="426"/>
        <w:jc w:val="left"/>
        <w:rPr>
          <w:rFonts w:ascii="Times New Roman" w:hAnsi="Times New Roman" w:cs="Times New Roman"/>
          <w:b/>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C33176" w:rsidRPr="00C33176">
        <w:rPr>
          <w:b/>
        </w:rPr>
        <w:t>płynów infuzyjnych oraz koncentratów do dializy na potrzeby Klinik USK-2</w:t>
      </w:r>
    </w:p>
    <w:p w:rsidR="00D22EAD" w:rsidRP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5F78FC">
        <w:rPr>
          <w:rFonts w:ascii="Times New Roman" w:hAnsi="Times New Roman" w:cs="Times New Roman"/>
          <w:b/>
          <w:color w:val="0070C0"/>
          <w:sz w:val="21"/>
          <w:szCs w:val="21"/>
          <w:u w:val="single"/>
        </w:rPr>
        <w:t>Przedmiot</w:t>
      </w:r>
      <w:r w:rsidRPr="005F78FC">
        <w:rPr>
          <w:rFonts w:ascii="Times New Roman" w:hAnsi="Times New Roman" w:cs="Times New Roman"/>
          <w:b/>
          <w:color w:val="0070C0"/>
          <w:spacing w:val="8"/>
          <w:sz w:val="21"/>
          <w:szCs w:val="21"/>
          <w:u w:val="single"/>
        </w:rPr>
        <w:t xml:space="preserve"> </w:t>
      </w:r>
      <w:r w:rsidRPr="005F78FC">
        <w:rPr>
          <w:rFonts w:ascii="Times New Roman" w:hAnsi="Times New Roman" w:cs="Times New Roman"/>
          <w:b/>
          <w:color w:val="0070C0"/>
          <w:sz w:val="21"/>
          <w:szCs w:val="21"/>
          <w:u w:val="single"/>
        </w:rPr>
        <w:t>zamówienia</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został</w:t>
      </w:r>
      <w:r w:rsidRPr="005F78FC">
        <w:rPr>
          <w:rFonts w:ascii="Times New Roman" w:hAnsi="Times New Roman" w:cs="Times New Roman"/>
          <w:b/>
          <w:color w:val="0070C0"/>
          <w:spacing w:val="7"/>
          <w:sz w:val="21"/>
          <w:szCs w:val="21"/>
          <w:u w:val="single"/>
        </w:rPr>
        <w:t xml:space="preserve"> </w:t>
      </w:r>
      <w:r w:rsidRPr="005F78FC">
        <w:rPr>
          <w:rFonts w:ascii="Times New Roman" w:hAnsi="Times New Roman" w:cs="Times New Roman"/>
          <w:b/>
          <w:color w:val="0070C0"/>
          <w:sz w:val="21"/>
          <w:szCs w:val="21"/>
          <w:u w:val="single"/>
        </w:rPr>
        <w:t>podzielony</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na</w:t>
      </w:r>
      <w:r w:rsidRPr="005F78FC">
        <w:rPr>
          <w:rFonts w:ascii="Times New Roman" w:hAnsi="Times New Roman" w:cs="Times New Roman"/>
          <w:b/>
          <w:color w:val="0070C0"/>
          <w:spacing w:val="11"/>
          <w:sz w:val="21"/>
          <w:szCs w:val="21"/>
          <w:u w:val="single"/>
        </w:rPr>
        <w:t xml:space="preserve"> </w:t>
      </w:r>
      <w:r w:rsidR="00B42606">
        <w:rPr>
          <w:rFonts w:ascii="Times New Roman" w:hAnsi="Times New Roman" w:cs="Times New Roman"/>
          <w:b/>
          <w:color w:val="0070C0"/>
          <w:spacing w:val="11"/>
          <w:sz w:val="21"/>
          <w:szCs w:val="21"/>
          <w:u w:val="single"/>
        </w:rPr>
        <w:t>7</w:t>
      </w:r>
      <w:r w:rsidR="005F78FC" w:rsidRPr="005F78FC">
        <w:rPr>
          <w:rFonts w:ascii="Times New Roman" w:hAnsi="Times New Roman" w:cs="Times New Roman"/>
          <w:b/>
          <w:color w:val="0070C0"/>
          <w:spacing w:val="11"/>
          <w:sz w:val="21"/>
          <w:szCs w:val="21"/>
          <w:u w:val="single"/>
        </w:rPr>
        <w:t xml:space="preserve"> </w:t>
      </w:r>
      <w:r w:rsidRPr="005F78FC">
        <w:rPr>
          <w:rFonts w:ascii="Times New Roman" w:hAnsi="Times New Roman" w:cs="Times New Roman"/>
          <w:b/>
          <w:color w:val="0070C0"/>
          <w:sz w:val="21"/>
          <w:szCs w:val="21"/>
          <w:u w:val="single"/>
        </w:rPr>
        <w:t>części</w:t>
      </w:r>
      <w:r w:rsidR="005F78FC">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622CEE">
      <w:pPr>
        <w:ind w:left="897" w:hanging="283"/>
        <w:jc w:val="both"/>
        <w:rPr>
          <w:b/>
          <w:sz w:val="21"/>
          <w:szCs w:val="21"/>
        </w:rPr>
      </w:pPr>
      <w:r>
        <w:rPr>
          <w:b/>
          <w:sz w:val="21"/>
          <w:szCs w:val="21"/>
        </w:rPr>
        <w:t xml:space="preserve">-   </w:t>
      </w:r>
      <w:r w:rsidR="00C33176">
        <w:rPr>
          <w:b/>
          <w:sz w:val="21"/>
          <w:szCs w:val="21"/>
        </w:rPr>
        <w:t xml:space="preserve"> </w:t>
      </w:r>
      <w:r>
        <w:rPr>
          <w:b/>
          <w:sz w:val="21"/>
          <w:szCs w:val="21"/>
        </w:rPr>
        <w:t xml:space="preserve">Zadanie nr 1 – </w:t>
      </w:r>
      <w:r w:rsidR="00FC1627" w:rsidRPr="00FC1627">
        <w:rPr>
          <w:b/>
          <w:color w:val="0070C0"/>
          <w:sz w:val="21"/>
          <w:szCs w:val="21"/>
        </w:rPr>
        <w:t xml:space="preserve">Dostawa środka kontrastowego </w:t>
      </w:r>
      <w:proofErr w:type="spellStart"/>
      <w:r w:rsidR="00FC1627" w:rsidRPr="00FC1627">
        <w:rPr>
          <w:b/>
          <w:color w:val="0070C0"/>
          <w:sz w:val="21"/>
          <w:szCs w:val="21"/>
        </w:rPr>
        <w:t>iodixanol</w:t>
      </w:r>
      <w:proofErr w:type="spellEnd"/>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p>
    <w:p w:rsidR="005F78FC" w:rsidRDefault="00C33176" w:rsidP="005F78FC">
      <w:pPr>
        <w:ind w:left="1039" w:hanging="142"/>
        <w:jc w:val="both"/>
        <w:rPr>
          <w:sz w:val="21"/>
          <w:szCs w:val="21"/>
        </w:rPr>
      </w:pPr>
      <w:r w:rsidRPr="00C33176">
        <w:rPr>
          <w:sz w:val="21"/>
          <w:szCs w:val="21"/>
        </w:rPr>
        <w:t xml:space="preserve">CPV: </w:t>
      </w:r>
      <w:r w:rsidR="00FC1627" w:rsidRPr="00FC1627">
        <w:rPr>
          <w:sz w:val="21"/>
          <w:szCs w:val="21"/>
        </w:rPr>
        <w:t>33 69 60 00-5 Odczynniki i środki kontrastowe;</w:t>
      </w:r>
    </w:p>
    <w:p w:rsidR="00622CEE" w:rsidRDefault="005F78FC" w:rsidP="00622CEE">
      <w:pPr>
        <w:ind w:left="1039" w:hanging="142"/>
        <w:jc w:val="both"/>
        <w:rPr>
          <w:sz w:val="21"/>
          <w:szCs w:val="21"/>
        </w:rPr>
      </w:pPr>
      <w:r>
        <w:rPr>
          <w:sz w:val="21"/>
          <w:szCs w:val="21"/>
        </w:rPr>
        <w:t xml:space="preserve">Wartość - </w:t>
      </w:r>
      <w:r w:rsidR="00CA1032" w:rsidRPr="00CA1032">
        <w:rPr>
          <w:sz w:val="21"/>
          <w:szCs w:val="21"/>
        </w:rPr>
        <w:t>657 037,03 zł netto, co daje równowartość 141 691,37 euro;</w:t>
      </w:r>
    </w:p>
    <w:p w:rsidR="005F78FC" w:rsidRDefault="005F78FC" w:rsidP="001501F1">
      <w:pPr>
        <w:ind w:firstLine="567"/>
        <w:jc w:val="both"/>
        <w:rPr>
          <w:sz w:val="21"/>
          <w:szCs w:val="21"/>
        </w:rPr>
      </w:pPr>
      <w:r>
        <w:rPr>
          <w:b/>
          <w:sz w:val="21"/>
          <w:szCs w:val="21"/>
        </w:rPr>
        <w:t xml:space="preserve">-   </w:t>
      </w:r>
      <w:r w:rsidR="00622CEE">
        <w:rPr>
          <w:b/>
          <w:sz w:val="21"/>
          <w:szCs w:val="21"/>
        </w:rPr>
        <w:t xml:space="preserve"> </w:t>
      </w:r>
      <w:r w:rsidR="001501F1">
        <w:rPr>
          <w:b/>
          <w:sz w:val="21"/>
          <w:szCs w:val="21"/>
        </w:rPr>
        <w:t xml:space="preserve"> </w:t>
      </w:r>
      <w:r>
        <w:rPr>
          <w:b/>
          <w:sz w:val="21"/>
          <w:szCs w:val="21"/>
        </w:rPr>
        <w:t xml:space="preserve">Zadanie nr 2 – </w:t>
      </w:r>
      <w:r w:rsidR="00FC1627" w:rsidRPr="00FC1627">
        <w:rPr>
          <w:b/>
          <w:color w:val="0070C0"/>
          <w:sz w:val="21"/>
          <w:szCs w:val="21"/>
        </w:rPr>
        <w:t xml:space="preserve">Dostawa środka kontrastowego zieleni </w:t>
      </w:r>
      <w:proofErr w:type="spellStart"/>
      <w:r w:rsidR="00FC1627" w:rsidRPr="00FC1627">
        <w:rPr>
          <w:b/>
          <w:color w:val="0070C0"/>
          <w:sz w:val="21"/>
          <w:szCs w:val="21"/>
        </w:rPr>
        <w:t>indocyjaninowej</w:t>
      </w:r>
      <w:proofErr w:type="spellEnd"/>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Pr>
          <w:b/>
          <w:color w:val="0070C0"/>
          <w:sz w:val="21"/>
          <w:szCs w:val="21"/>
        </w:rPr>
        <w:t xml:space="preserve">    </w:t>
      </w:r>
      <w:r w:rsidR="001501F1" w:rsidRPr="001501F1">
        <w:rPr>
          <w:sz w:val="21"/>
          <w:szCs w:val="21"/>
        </w:rPr>
        <w:t xml:space="preserve">CPV: </w:t>
      </w:r>
      <w:r w:rsidR="00FC1627" w:rsidRPr="00FC1627">
        <w:rPr>
          <w:sz w:val="21"/>
          <w:szCs w:val="21"/>
        </w:rPr>
        <w:t>33 69 60 00-5 Odczynniki i środki kontrastowe;</w:t>
      </w:r>
      <w:r w:rsidR="001501F1" w:rsidRPr="001501F1">
        <w:rPr>
          <w:sz w:val="21"/>
          <w:szCs w:val="21"/>
        </w:rPr>
        <w:tab/>
      </w:r>
      <w:r w:rsidR="001501F1" w:rsidRPr="001501F1">
        <w:rPr>
          <w:sz w:val="21"/>
          <w:szCs w:val="21"/>
        </w:rPr>
        <w:tab/>
      </w:r>
      <w:r w:rsidR="001501F1" w:rsidRPr="001501F1">
        <w:rPr>
          <w:sz w:val="21"/>
          <w:szCs w:val="21"/>
        </w:rPr>
        <w:tab/>
      </w:r>
    </w:p>
    <w:p w:rsidR="00D43E5E" w:rsidRDefault="005F78FC" w:rsidP="00D43E5E">
      <w:pPr>
        <w:ind w:left="908"/>
        <w:jc w:val="both"/>
        <w:rPr>
          <w:sz w:val="21"/>
          <w:szCs w:val="21"/>
        </w:rPr>
      </w:pPr>
      <w:r>
        <w:rPr>
          <w:sz w:val="21"/>
          <w:szCs w:val="21"/>
        </w:rPr>
        <w:t xml:space="preserve">Wartość - </w:t>
      </w:r>
      <w:r w:rsidR="00CA1032" w:rsidRPr="00CA1032">
        <w:rPr>
          <w:sz w:val="21"/>
          <w:szCs w:val="21"/>
        </w:rPr>
        <w:t>240 740,74 zł netto, co daje równowartość 51 916,23 euro;</w:t>
      </w:r>
    </w:p>
    <w:p w:rsidR="005F78FC" w:rsidRDefault="005F78FC" w:rsidP="00D43E5E">
      <w:pPr>
        <w:ind w:firstLine="614"/>
        <w:jc w:val="both"/>
        <w:rPr>
          <w:b/>
          <w:color w:val="0070C0"/>
          <w:sz w:val="21"/>
          <w:szCs w:val="21"/>
        </w:rPr>
      </w:pPr>
      <w:r>
        <w:rPr>
          <w:b/>
          <w:sz w:val="21"/>
          <w:szCs w:val="21"/>
        </w:rPr>
        <w:t xml:space="preserve">-    Zadanie nr 3 – </w:t>
      </w:r>
      <w:r w:rsidR="00FC1627" w:rsidRPr="00FC1627">
        <w:rPr>
          <w:b/>
          <w:color w:val="0070C0"/>
          <w:sz w:val="21"/>
          <w:szCs w:val="21"/>
        </w:rPr>
        <w:t xml:space="preserve">Dostawa środka kontrastowego </w:t>
      </w:r>
      <w:proofErr w:type="spellStart"/>
      <w:r w:rsidR="00FC1627" w:rsidRPr="00FC1627">
        <w:rPr>
          <w:b/>
          <w:color w:val="0070C0"/>
          <w:sz w:val="21"/>
          <w:szCs w:val="21"/>
        </w:rPr>
        <w:t>barium</w:t>
      </w:r>
      <w:proofErr w:type="spellEnd"/>
      <w:r w:rsidR="00FC1627" w:rsidRPr="00FC1627">
        <w:rPr>
          <w:b/>
          <w:color w:val="0070C0"/>
          <w:sz w:val="21"/>
          <w:szCs w:val="21"/>
        </w:rPr>
        <w:t xml:space="preserve"> </w:t>
      </w:r>
      <w:proofErr w:type="spellStart"/>
      <w:r w:rsidR="00FC1627" w:rsidRPr="00FC1627">
        <w:rPr>
          <w:b/>
          <w:color w:val="0070C0"/>
          <w:sz w:val="21"/>
          <w:szCs w:val="21"/>
        </w:rPr>
        <w:t>sulfuricum</w:t>
      </w:r>
      <w:proofErr w:type="spellEnd"/>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r w:rsidR="00FC1627" w:rsidRPr="00FC1627">
        <w:rPr>
          <w:b/>
          <w:color w:val="0070C0"/>
          <w:sz w:val="21"/>
          <w:szCs w:val="21"/>
        </w:rPr>
        <w:tab/>
      </w:r>
    </w:p>
    <w:p w:rsidR="005F78FC" w:rsidRDefault="005F78FC" w:rsidP="005F78FC">
      <w:pPr>
        <w:ind w:left="614"/>
        <w:jc w:val="both"/>
        <w:rPr>
          <w:sz w:val="21"/>
          <w:szCs w:val="21"/>
        </w:rPr>
      </w:pPr>
      <w:r>
        <w:rPr>
          <w:b/>
          <w:color w:val="0070C0"/>
          <w:sz w:val="21"/>
          <w:szCs w:val="21"/>
        </w:rPr>
        <w:t xml:space="preserve">      </w:t>
      </w:r>
      <w:r w:rsidR="005416DA" w:rsidRPr="005416DA">
        <w:rPr>
          <w:sz w:val="21"/>
          <w:szCs w:val="21"/>
        </w:rPr>
        <w:t xml:space="preserve">CPV: </w:t>
      </w:r>
      <w:r w:rsidR="00FC1627" w:rsidRPr="00FC1627">
        <w:rPr>
          <w:sz w:val="21"/>
          <w:szCs w:val="21"/>
        </w:rPr>
        <w:t>33 69 60 00-5 Odczynniki i środki kontrastowe;</w:t>
      </w:r>
      <w:r w:rsidR="00C93215" w:rsidRPr="00C93215">
        <w:rPr>
          <w:sz w:val="21"/>
          <w:szCs w:val="21"/>
        </w:rPr>
        <w:tab/>
      </w:r>
      <w:r w:rsidR="00C93215" w:rsidRPr="00C93215">
        <w:rPr>
          <w:sz w:val="21"/>
          <w:szCs w:val="21"/>
        </w:rPr>
        <w:tab/>
      </w:r>
      <w:r w:rsidR="00C93215" w:rsidRPr="00C93215">
        <w:rPr>
          <w:sz w:val="21"/>
          <w:szCs w:val="21"/>
        </w:rPr>
        <w:tab/>
      </w:r>
      <w:r w:rsidR="005416DA" w:rsidRPr="005416DA">
        <w:rPr>
          <w:sz w:val="21"/>
          <w:szCs w:val="21"/>
        </w:rPr>
        <w:tab/>
      </w:r>
    </w:p>
    <w:p w:rsidR="007856ED" w:rsidRDefault="005F78FC" w:rsidP="005F78FC">
      <w:pPr>
        <w:ind w:left="614"/>
        <w:jc w:val="both"/>
        <w:rPr>
          <w:sz w:val="21"/>
          <w:szCs w:val="21"/>
        </w:rPr>
      </w:pPr>
      <w:r>
        <w:rPr>
          <w:sz w:val="21"/>
          <w:szCs w:val="21"/>
        </w:rPr>
        <w:t xml:space="preserve">      Wartość - </w:t>
      </w:r>
      <w:r w:rsidR="007856ED" w:rsidRPr="007856ED">
        <w:rPr>
          <w:sz w:val="21"/>
          <w:szCs w:val="21"/>
        </w:rPr>
        <w:t xml:space="preserve">21 666,67 zł netto, co daje równowartość 4 672,46 euro;  </w:t>
      </w:r>
    </w:p>
    <w:p w:rsidR="009C3C07" w:rsidRDefault="005F78FC" w:rsidP="005F78FC">
      <w:pPr>
        <w:ind w:left="614"/>
        <w:jc w:val="both"/>
        <w:rPr>
          <w:b/>
          <w:color w:val="0070C0"/>
          <w:sz w:val="21"/>
          <w:szCs w:val="21"/>
        </w:rPr>
      </w:pPr>
      <w:r>
        <w:rPr>
          <w:b/>
          <w:sz w:val="21"/>
          <w:szCs w:val="21"/>
        </w:rPr>
        <w:t xml:space="preserve">-     Zadanie nr 4 – </w:t>
      </w:r>
      <w:r w:rsidR="00FC1627" w:rsidRPr="00FC1627">
        <w:rPr>
          <w:b/>
          <w:color w:val="0070C0"/>
          <w:sz w:val="21"/>
          <w:szCs w:val="21"/>
        </w:rPr>
        <w:t>Dostawa środka kontrastoweg</w:t>
      </w:r>
      <w:r w:rsidR="00FC1627">
        <w:rPr>
          <w:b/>
          <w:color w:val="0070C0"/>
          <w:sz w:val="21"/>
          <w:szCs w:val="21"/>
        </w:rPr>
        <w:t xml:space="preserve">o </w:t>
      </w:r>
      <w:proofErr w:type="spellStart"/>
      <w:r w:rsidR="00FC1627">
        <w:rPr>
          <w:b/>
          <w:color w:val="0070C0"/>
          <w:sz w:val="21"/>
          <w:szCs w:val="21"/>
        </w:rPr>
        <w:t>sześciofluorku</w:t>
      </w:r>
      <w:proofErr w:type="spellEnd"/>
      <w:r w:rsidR="00FC1627">
        <w:rPr>
          <w:b/>
          <w:color w:val="0070C0"/>
          <w:sz w:val="21"/>
          <w:szCs w:val="21"/>
        </w:rPr>
        <w:t xml:space="preserve"> siarki</w:t>
      </w:r>
      <w:r w:rsidR="00FC1627">
        <w:rPr>
          <w:b/>
          <w:color w:val="0070C0"/>
          <w:sz w:val="21"/>
          <w:szCs w:val="21"/>
        </w:rPr>
        <w:tab/>
      </w:r>
      <w:r w:rsidR="00C93215" w:rsidRPr="00C93215">
        <w:rPr>
          <w:b/>
          <w:color w:val="0070C0"/>
          <w:sz w:val="21"/>
          <w:szCs w:val="21"/>
        </w:rPr>
        <w:tab/>
      </w:r>
      <w:r w:rsidR="00C93215" w:rsidRPr="00C93215">
        <w:rPr>
          <w:b/>
          <w:color w:val="0070C0"/>
          <w:sz w:val="21"/>
          <w:szCs w:val="21"/>
        </w:rPr>
        <w:tab/>
      </w:r>
      <w:r w:rsidR="009C3C07">
        <w:rPr>
          <w:b/>
          <w:color w:val="0070C0"/>
          <w:sz w:val="21"/>
          <w:szCs w:val="21"/>
        </w:rPr>
        <w:t xml:space="preserve"> </w:t>
      </w:r>
    </w:p>
    <w:p w:rsidR="005F78FC" w:rsidRDefault="00C93215" w:rsidP="005F78FC">
      <w:pPr>
        <w:ind w:left="614"/>
        <w:jc w:val="both"/>
        <w:rPr>
          <w:sz w:val="21"/>
          <w:szCs w:val="21"/>
        </w:rPr>
      </w:pPr>
      <w:r>
        <w:rPr>
          <w:sz w:val="21"/>
          <w:szCs w:val="21"/>
        </w:rPr>
        <w:t xml:space="preserve">      </w:t>
      </w:r>
      <w:r w:rsidRPr="00C93215">
        <w:rPr>
          <w:sz w:val="21"/>
          <w:szCs w:val="21"/>
        </w:rPr>
        <w:t xml:space="preserve">CPV: </w:t>
      </w:r>
      <w:r w:rsidR="00FC1627" w:rsidRPr="00FC1627">
        <w:rPr>
          <w:sz w:val="21"/>
          <w:szCs w:val="21"/>
        </w:rPr>
        <w:t>33 69 60 00-5 Odczynniki i środki kontrastowe;</w:t>
      </w:r>
      <w:r w:rsidRPr="00C93215">
        <w:rPr>
          <w:sz w:val="21"/>
          <w:szCs w:val="21"/>
        </w:rPr>
        <w:tab/>
      </w:r>
      <w:r w:rsidRPr="00C93215">
        <w:rPr>
          <w:sz w:val="21"/>
          <w:szCs w:val="21"/>
        </w:rPr>
        <w:tab/>
      </w:r>
      <w:r w:rsidRPr="00C93215">
        <w:rPr>
          <w:sz w:val="21"/>
          <w:szCs w:val="21"/>
        </w:rPr>
        <w:tab/>
      </w:r>
      <w:r w:rsidR="005416DA" w:rsidRPr="005416DA">
        <w:rPr>
          <w:sz w:val="21"/>
          <w:szCs w:val="21"/>
        </w:rPr>
        <w:tab/>
      </w:r>
    </w:p>
    <w:p w:rsidR="007856ED" w:rsidRDefault="005F78FC" w:rsidP="007856ED">
      <w:pPr>
        <w:ind w:left="614"/>
        <w:jc w:val="both"/>
        <w:rPr>
          <w:sz w:val="21"/>
          <w:szCs w:val="21"/>
        </w:rPr>
      </w:pPr>
      <w:r>
        <w:rPr>
          <w:b/>
          <w:sz w:val="21"/>
          <w:szCs w:val="21"/>
        </w:rPr>
        <w:t xml:space="preserve">      </w:t>
      </w:r>
      <w:r>
        <w:rPr>
          <w:sz w:val="21"/>
          <w:szCs w:val="21"/>
        </w:rPr>
        <w:t xml:space="preserve">Wartość - </w:t>
      </w:r>
      <w:r w:rsidR="007856ED" w:rsidRPr="007856ED">
        <w:rPr>
          <w:sz w:val="21"/>
          <w:szCs w:val="21"/>
        </w:rPr>
        <w:t xml:space="preserve">5 231,48 zł netto, co daje równowartość 1 128,18 euro;  </w:t>
      </w:r>
    </w:p>
    <w:p w:rsidR="0012365C" w:rsidRDefault="0012365C" w:rsidP="007856ED">
      <w:pPr>
        <w:ind w:left="614"/>
        <w:jc w:val="both"/>
        <w:rPr>
          <w:b/>
          <w:sz w:val="21"/>
          <w:szCs w:val="21"/>
        </w:rPr>
      </w:pPr>
      <w:r>
        <w:rPr>
          <w:b/>
          <w:sz w:val="21"/>
          <w:szCs w:val="21"/>
        </w:rPr>
        <w:t xml:space="preserve">-    Zadanie nr 5 – </w:t>
      </w:r>
      <w:r w:rsidR="00FC1627" w:rsidRPr="00FC1627">
        <w:rPr>
          <w:b/>
          <w:color w:val="0070C0"/>
          <w:sz w:val="21"/>
          <w:szCs w:val="21"/>
        </w:rPr>
        <w:t>Dostawa środka kontrast</w:t>
      </w:r>
      <w:r w:rsidR="00FC1627">
        <w:rPr>
          <w:b/>
          <w:color w:val="0070C0"/>
          <w:sz w:val="21"/>
          <w:szCs w:val="21"/>
        </w:rPr>
        <w:t xml:space="preserve">owego </w:t>
      </w:r>
      <w:proofErr w:type="spellStart"/>
      <w:r w:rsidR="00FC1627">
        <w:rPr>
          <w:b/>
          <w:color w:val="0070C0"/>
          <w:sz w:val="21"/>
          <w:szCs w:val="21"/>
        </w:rPr>
        <w:t>meglumini</w:t>
      </w:r>
      <w:proofErr w:type="spellEnd"/>
      <w:r w:rsidR="00FC1627">
        <w:rPr>
          <w:b/>
          <w:color w:val="0070C0"/>
          <w:sz w:val="21"/>
          <w:szCs w:val="21"/>
        </w:rPr>
        <w:t xml:space="preserve"> </w:t>
      </w:r>
      <w:proofErr w:type="spellStart"/>
      <w:r w:rsidR="00FC1627">
        <w:rPr>
          <w:b/>
          <w:color w:val="0070C0"/>
          <w:sz w:val="21"/>
          <w:szCs w:val="21"/>
        </w:rPr>
        <w:t>amidotrizoas</w:t>
      </w:r>
      <w:proofErr w:type="spellEnd"/>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p>
    <w:p w:rsidR="005416DA" w:rsidRDefault="00C93215" w:rsidP="0012365C">
      <w:pPr>
        <w:ind w:left="1039" w:hanging="142"/>
        <w:jc w:val="both"/>
        <w:rPr>
          <w:sz w:val="21"/>
          <w:szCs w:val="21"/>
        </w:rPr>
      </w:pPr>
      <w:r w:rsidRPr="00C93215">
        <w:rPr>
          <w:sz w:val="21"/>
          <w:szCs w:val="21"/>
        </w:rPr>
        <w:t xml:space="preserve">CPV: </w:t>
      </w:r>
      <w:r w:rsidR="00FC1627" w:rsidRPr="00FC1627">
        <w:rPr>
          <w:sz w:val="21"/>
          <w:szCs w:val="21"/>
        </w:rPr>
        <w:t>33 69 60 00-5 Odczynniki i środki kontrastowe;</w:t>
      </w:r>
      <w:r w:rsidRPr="00C93215">
        <w:rPr>
          <w:sz w:val="21"/>
          <w:szCs w:val="21"/>
        </w:rPr>
        <w:tab/>
      </w:r>
      <w:r w:rsidRPr="00C93215">
        <w:rPr>
          <w:sz w:val="21"/>
          <w:szCs w:val="21"/>
        </w:rPr>
        <w:tab/>
      </w:r>
      <w:r w:rsidRPr="00C93215">
        <w:rPr>
          <w:sz w:val="21"/>
          <w:szCs w:val="21"/>
        </w:rPr>
        <w:tab/>
      </w:r>
      <w:r w:rsidR="005416DA" w:rsidRPr="005416DA">
        <w:rPr>
          <w:sz w:val="21"/>
          <w:szCs w:val="21"/>
        </w:rPr>
        <w:tab/>
      </w:r>
    </w:p>
    <w:p w:rsidR="007856ED" w:rsidRDefault="0012365C" w:rsidP="007856ED">
      <w:pPr>
        <w:ind w:left="1039" w:hanging="142"/>
        <w:jc w:val="both"/>
        <w:rPr>
          <w:sz w:val="21"/>
          <w:szCs w:val="21"/>
        </w:rPr>
      </w:pPr>
      <w:r>
        <w:rPr>
          <w:sz w:val="21"/>
          <w:szCs w:val="21"/>
        </w:rPr>
        <w:t xml:space="preserve">Wartość </w:t>
      </w:r>
      <w:r w:rsidR="007856ED" w:rsidRPr="007856ED">
        <w:rPr>
          <w:sz w:val="21"/>
          <w:szCs w:val="21"/>
        </w:rPr>
        <w:t xml:space="preserve">43 055,56 zł netto, co daje równowartość 9 285,02 euro;  </w:t>
      </w:r>
    </w:p>
    <w:p w:rsidR="0012365C" w:rsidRDefault="007856ED" w:rsidP="007856ED">
      <w:pPr>
        <w:jc w:val="both"/>
        <w:rPr>
          <w:b/>
          <w:color w:val="0070C0"/>
          <w:sz w:val="21"/>
          <w:szCs w:val="21"/>
        </w:rPr>
      </w:pPr>
      <w:r>
        <w:rPr>
          <w:sz w:val="21"/>
          <w:szCs w:val="21"/>
        </w:rPr>
        <w:t xml:space="preserve">             </w:t>
      </w:r>
      <w:r w:rsidR="0012365C">
        <w:rPr>
          <w:b/>
          <w:sz w:val="21"/>
          <w:szCs w:val="21"/>
        </w:rPr>
        <w:t xml:space="preserve">-     Zadanie nr 6 – </w:t>
      </w:r>
      <w:r w:rsidR="00FC1627" w:rsidRPr="00FC1627">
        <w:rPr>
          <w:b/>
          <w:color w:val="0070C0"/>
          <w:sz w:val="21"/>
          <w:szCs w:val="21"/>
        </w:rPr>
        <w:t xml:space="preserve">Dostawa środka </w:t>
      </w:r>
      <w:r w:rsidR="00FC1627">
        <w:rPr>
          <w:b/>
          <w:color w:val="0070C0"/>
          <w:sz w:val="21"/>
          <w:szCs w:val="21"/>
        </w:rPr>
        <w:t xml:space="preserve">kontrastowego </w:t>
      </w:r>
      <w:proofErr w:type="spellStart"/>
      <w:r w:rsidR="00FC1627">
        <w:rPr>
          <w:b/>
          <w:color w:val="0070C0"/>
          <w:sz w:val="21"/>
          <w:szCs w:val="21"/>
        </w:rPr>
        <w:t>iohexol</w:t>
      </w:r>
      <w:proofErr w:type="spellEnd"/>
      <w:r w:rsidR="00FC1627">
        <w:rPr>
          <w:b/>
          <w:color w:val="0070C0"/>
          <w:sz w:val="21"/>
          <w:szCs w:val="21"/>
        </w:rPr>
        <w:tab/>
      </w:r>
      <w:r w:rsidR="00FC1627">
        <w:rPr>
          <w:b/>
          <w:color w:val="0070C0"/>
          <w:sz w:val="21"/>
          <w:szCs w:val="21"/>
        </w:rPr>
        <w:tab/>
      </w:r>
      <w:r w:rsidR="00FC1627">
        <w:rPr>
          <w:b/>
          <w:color w:val="0070C0"/>
          <w:sz w:val="21"/>
          <w:szCs w:val="21"/>
        </w:rPr>
        <w:tab/>
      </w:r>
      <w:r w:rsidR="00FC1627">
        <w:rPr>
          <w:b/>
          <w:color w:val="0070C0"/>
          <w:sz w:val="21"/>
          <w:szCs w:val="21"/>
        </w:rPr>
        <w:tab/>
      </w:r>
      <w:r w:rsidR="00FC1627">
        <w:rPr>
          <w:b/>
          <w:color w:val="0070C0"/>
          <w:sz w:val="21"/>
          <w:szCs w:val="21"/>
        </w:rPr>
        <w:tab/>
      </w:r>
      <w:r w:rsidR="00C245A8" w:rsidRPr="00C245A8">
        <w:rPr>
          <w:b/>
          <w:color w:val="0070C0"/>
          <w:sz w:val="21"/>
          <w:szCs w:val="21"/>
        </w:rPr>
        <w:tab/>
      </w:r>
    </w:p>
    <w:p w:rsidR="0012365C" w:rsidRDefault="00C245A8" w:rsidP="0012365C">
      <w:pPr>
        <w:ind w:left="908"/>
        <w:jc w:val="both"/>
        <w:rPr>
          <w:sz w:val="21"/>
          <w:szCs w:val="21"/>
        </w:rPr>
      </w:pPr>
      <w:r w:rsidRPr="00C245A8">
        <w:rPr>
          <w:sz w:val="21"/>
          <w:szCs w:val="21"/>
        </w:rPr>
        <w:t xml:space="preserve">CPV: </w:t>
      </w:r>
      <w:r w:rsidR="00FC1627" w:rsidRPr="00FC1627">
        <w:rPr>
          <w:sz w:val="21"/>
          <w:szCs w:val="21"/>
        </w:rPr>
        <w:t>33 69 60 00-5 Odczynniki i środki kontrastowe;</w:t>
      </w:r>
      <w:r w:rsidRPr="00C245A8">
        <w:rPr>
          <w:sz w:val="21"/>
          <w:szCs w:val="21"/>
        </w:rPr>
        <w:tab/>
      </w:r>
      <w:r w:rsidRPr="00C245A8">
        <w:rPr>
          <w:sz w:val="21"/>
          <w:szCs w:val="21"/>
        </w:rPr>
        <w:tab/>
      </w:r>
      <w:r w:rsidR="0012365C">
        <w:rPr>
          <w:sz w:val="21"/>
          <w:szCs w:val="21"/>
        </w:rPr>
        <w:tab/>
      </w:r>
      <w:r w:rsidR="0012365C">
        <w:rPr>
          <w:sz w:val="21"/>
          <w:szCs w:val="21"/>
        </w:rPr>
        <w:tab/>
      </w:r>
      <w:r w:rsidR="0012365C">
        <w:rPr>
          <w:sz w:val="21"/>
          <w:szCs w:val="21"/>
        </w:rPr>
        <w:tab/>
      </w:r>
      <w:r w:rsidR="0012365C">
        <w:rPr>
          <w:sz w:val="21"/>
          <w:szCs w:val="21"/>
        </w:rPr>
        <w:tab/>
      </w:r>
    </w:p>
    <w:p w:rsidR="00164E56" w:rsidRDefault="0012365C" w:rsidP="007856ED">
      <w:pPr>
        <w:ind w:left="908"/>
        <w:jc w:val="both"/>
        <w:rPr>
          <w:sz w:val="21"/>
          <w:szCs w:val="21"/>
        </w:rPr>
      </w:pPr>
      <w:r>
        <w:rPr>
          <w:sz w:val="21"/>
          <w:szCs w:val="21"/>
        </w:rPr>
        <w:t xml:space="preserve">Wartość - </w:t>
      </w:r>
      <w:r w:rsidR="007856ED" w:rsidRPr="007856ED">
        <w:rPr>
          <w:sz w:val="21"/>
          <w:szCs w:val="21"/>
        </w:rPr>
        <w:t xml:space="preserve">474 444,45 zł netto, co daje równowartość 102 314,91 euro;  </w:t>
      </w:r>
    </w:p>
    <w:p w:rsidR="007856ED" w:rsidRDefault="007856ED" w:rsidP="007856ED">
      <w:pPr>
        <w:jc w:val="both"/>
        <w:rPr>
          <w:b/>
          <w:color w:val="0070C0"/>
          <w:sz w:val="21"/>
          <w:szCs w:val="21"/>
        </w:rPr>
      </w:pPr>
      <w:r>
        <w:rPr>
          <w:sz w:val="21"/>
          <w:szCs w:val="21"/>
        </w:rPr>
        <w:t xml:space="preserve">             </w:t>
      </w:r>
      <w:r>
        <w:rPr>
          <w:b/>
          <w:sz w:val="21"/>
          <w:szCs w:val="21"/>
        </w:rPr>
        <w:t xml:space="preserve">-     Zadanie nr 7 – </w:t>
      </w:r>
      <w:r w:rsidR="00FE6443" w:rsidRPr="00FE6443">
        <w:rPr>
          <w:b/>
          <w:color w:val="0070C0"/>
          <w:sz w:val="21"/>
          <w:szCs w:val="21"/>
        </w:rPr>
        <w:t>Dostawa barwnika okulistycznego - zadan</w:t>
      </w:r>
      <w:r w:rsidR="00FE6443">
        <w:rPr>
          <w:b/>
          <w:color w:val="0070C0"/>
          <w:sz w:val="21"/>
          <w:szCs w:val="21"/>
        </w:rPr>
        <w:t>ie z oceną jakościową</w:t>
      </w:r>
      <w:r w:rsidR="00FE6443">
        <w:rPr>
          <w:b/>
          <w:color w:val="0070C0"/>
          <w:sz w:val="21"/>
          <w:szCs w:val="21"/>
        </w:rPr>
        <w:tab/>
      </w:r>
      <w:r w:rsidR="00FE6443">
        <w:rPr>
          <w:b/>
          <w:color w:val="0070C0"/>
          <w:sz w:val="21"/>
          <w:szCs w:val="21"/>
        </w:rPr>
        <w:tab/>
      </w:r>
    </w:p>
    <w:p w:rsidR="007856ED" w:rsidRDefault="007856ED" w:rsidP="007856ED">
      <w:pPr>
        <w:ind w:left="908"/>
        <w:jc w:val="both"/>
        <w:rPr>
          <w:sz w:val="21"/>
          <w:szCs w:val="21"/>
        </w:rPr>
      </w:pPr>
      <w:r w:rsidRPr="00C245A8">
        <w:rPr>
          <w:sz w:val="21"/>
          <w:szCs w:val="21"/>
        </w:rPr>
        <w:t xml:space="preserve">CPV: </w:t>
      </w:r>
      <w:r w:rsidRPr="00FC1627">
        <w:rPr>
          <w:sz w:val="21"/>
          <w:szCs w:val="21"/>
        </w:rPr>
        <w:t>33 69 60 00-5 Odczynniki i środki kontrastowe;</w:t>
      </w:r>
      <w:r w:rsidRPr="00C245A8">
        <w:rPr>
          <w:sz w:val="21"/>
          <w:szCs w:val="21"/>
        </w:rPr>
        <w:tab/>
      </w:r>
      <w:r w:rsidRPr="00C245A8">
        <w:rPr>
          <w:sz w:val="21"/>
          <w:szCs w:val="21"/>
        </w:rPr>
        <w:tab/>
      </w:r>
      <w:r>
        <w:rPr>
          <w:sz w:val="21"/>
          <w:szCs w:val="21"/>
        </w:rPr>
        <w:tab/>
      </w:r>
      <w:r>
        <w:rPr>
          <w:sz w:val="21"/>
          <w:szCs w:val="21"/>
        </w:rPr>
        <w:tab/>
      </w:r>
      <w:r>
        <w:rPr>
          <w:sz w:val="21"/>
          <w:szCs w:val="21"/>
        </w:rPr>
        <w:tab/>
      </w:r>
      <w:r>
        <w:rPr>
          <w:sz w:val="21"/>
          <w:szCs w:val="21"/>
        </w:rPr>
        <w:tab/>
      </w:r>
    </w:p>
    <w:p w:rsidR="007856ED" w:rsidRDefault="007856ED" w:rsidP="007856ED">
      <w:pPr>
        <w:ind w:left="908"/>
        <w:jc w:val="both"/>
        <w:rPr>
          <w:sz w:val="21"/>
          <w:szCs w:val="21"/>
        </w:rPr>
      </w:pPr>
      <w:r>
        <w:rPr>
          <w:sz w:val="21"/>
          <w:szCs w:val="21"/>
        </w:rPr>
        <w:t xml:space="preserve">Wartość - </w:t>
      </w:r>
      <w:r w:rsidR="008D1B8B" w:rsidRPr="008D1B8B">
        <w:rPr>
          <w:sz w:val="21"/>
          <w:szCs w:val="21"/>
        </w:rPr>
        <w:t xml:space="preserve">200 000,00 zł netto, co daje równowartość 43 130,40 euro.  </w:t>
      </w:r>
    </w:p>
    <w:p w:rsidR="007856ED" w:rsidRDefault="007856ED" w:rsidP="001B6B0A">
      <w:pPr>
        <w:jc w:val="both"/>
        <w:rPr>
          <w:sz w:val="21"/>
          <w:szCs w:val="21"/>
        </w:rPr>
      </w:pPr>
    </w:p>
    <w:p w:rsidR="00AA0574" w:rsidRPr="00AA0574" w:rsidRDefault="001C32CC" w:rsidP="00AA0574">
      <w:pPr>
        <w:pStyle w:val="Akapitzlist"/>
        <w:tabs>
          <w:tab w:val="left" w:pos="993"/>
        </w:tabs>
        <w:spacing w:before="5"/>
        <w:ind w:left="709" w:right="124"/>
        <w:rPr>
          <w:rFonts w:ascii="Times New Roman" w:hAnsi="Times New Roman" w:cs="Times New Roman"/>
          <w:b/>
          <w:sz w:val="21"/>
          <w:szCs w:val="21"/>
        </w:rPr>
      </w:pPr>
      <w:r>
        <w:rPr>
          <w:rFonts w:ascii="Times New Roman" w:hAnsi="Times New Roman" w:cs="Times New Roman"/>
          <w:sz w:val="21"/>
          <w:szCs w:val="21"/>
        </w:rPr>
        <w:tab/>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w:t>
      </w:r>
      <w:r w:rsidRPr="001C32CC">
        <w:rPr>
          <w:rFonts w:ascii="Times New Roman" w:hAnsi="Times New Roman" w:cs="Times New Roman"/>
          <w:sz w:val="21"/>
          <w:szCs w:val="21"/>
        </w:rPr>
        <w:t xml:space="preserve">na kwotę </w:t>
      </w:r>
      <w:r w:rsidR="00AA0574" w:rsidRPr="00AA0574">
        <w:rPr>
          <w:rFonts w:ascii="Times New Roman" w:hAnsi="Times New Roman" w:cs="Times New Roman"/>
          <w:b/>
          <w:sz w:val="21"/>
          <w:szCs w:val="21"/>
        </w:rPr>
        <w:t>1 642 175,93 zł netto, co daje równowartość 354 138,56 euro.</w:t>
      </w:r>
    </w:p>
    <w:p w:rsidR="00E93873" w:rsidRDefault="00E93873" w:rsidP="00E93873">
      <w:pPr>
        <w:pStyle w:val="Akapitzlist"/>
        <w:tabs>
          <w:tab w:val="left" w:pos="993"/>
        </w:tabs>
        <w:spacing w:before="5"/>
        <w:ind w:left="709" w:right="124"/>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990726" w:rsidRPr="00990726" w:rsidRDefault="00510CCE" w:rsidP="00990726">
      <w:pPr>
        <w:pStyle w:val="Akapitzlist"/>
        <w:numPr>
          <w:ilvl w:val="0"/>
          <w:numId w:val="27"/>
        </w:numPr>
        <w:ind w:left="709" w:hanging="283"/>
        <w:rPr>
          <w:rFonts w:ascii="Times New Roman" w:hAnsi="Times New Roman"/>
          <w:color w:val="000000" w:themeColor="text1"/>
          <w:sz w:val="21"/>
          <w:szCs w:val="21"/>
        </w:rPr>
      </w:pPr>
      <w:r w:rsidRPr="00E93873">
        <w:rPr>
          <w:b/>
          <w:color w:val="FF0000"/>
          <w:sz w:val="21"/>
          <w:szCs w:val="21"/>
        </w:rPr>
        <w:t xml:space="preserve">Zamawiający wymaga zaoferowania produktów leczniczych </w:t>
      </w:r>
      <w:r w:rsidR="001028A9" w:rsidRPr="00990726">
        <w:rPr>
          <w:rFonts w:ascii="Times New Roman" w:hAnsi="Times New Roman"/>
          <w:color w:val="000000" w:themeColor="text1"/>
          <w:sz w:val="21"/>
          <w:szCs w:val="21"/>
        </w:rPr>
        <w:t>zgodnie z usta</w:t>
      </w:r>
      <w:r w:rsidR="00E4590D" w:rsidRPr="00990726">
        <w:rPr>
          <w:rFonts w:ascii="Times New Roman" w:hAnsi="Times New Roman"/>
          <w:color w:val="000000" w:themeColor="text1"/>
          <w:sz w:val="21"/>
          <w:szCs w:val="21"/>
        </w:rPr>
        <w:t xml:space="preserve">wą z dnia  6 września 2001 r. </w:t>
      </w:r>
      <w:r w:rsidR="001028A9" w:rsidRPr="00990726">
        <w:rPr>
          <w:rFonts w:ascii="Times New Roman" w:hAnsi="Times New Roman"/>
          <w:color w:val="000000" w:themeColor="text1"/>
          <w:sz w:val="21"/>
          <w:szCs w:val="21"/>
        </w:rPr>
        <w:t>Prawo farmaceutyczne</w:t>
      </w:r>
      <w:r w:rsidR="00DC7A4F" w:rsidRPr="00990726">
        <w:rPr>
          <w:rFonts w:ascii="Times New Roman" w:hAnsi="Times New Roman"/>
          <w:color w:val="000000" w:themeColor="text1"/>
          <w:sz w:val="21"/>
          <w:szCs w:val="21"/>
        </w:rPr>
        <w:t xml:space="preserve">, </w:t>
      </w:r>
      <w:r w:rsidR="00990726" w:rsidRPr="00990726">
        <w:rPr>
          <w:rFonts w:ascii="Times New Roman" w:hAnsi="Times New Roman"/>
          <w:color w:val="000000" w:themeColor="text1"/>
          <w:sz w:val="21"/>
          <w:szCs w:val="21"/>
        </w:rPr>
        <w:t>za wyjątkiem zadań wskazanych w pkt. 2</w:t>
      </w:r>
    </w:p>
    <w:p w:rsidR="00990726" w:rsidRPr="00990726" w:rsidRDefault="00990726" w:rsidP="00545BF3">
      <w:pPr>
        <w:pStyle w:val="Akapitzlist"/>
        <w:numPr>
          <w:ilvl w:val="0"/>
          <w:numId w:val="27"/>
        </w:numPr>
        <w:rPr>
          <w:rFonts w:ascii="Times New Roman" w:hAnsi="Times New Roman"/>
          <w:color w:val="000000" w:themeColor="text1"/>
          <w:sz w:val="21"/>
          <w:szCs w:val="21"/>
        </w:rPr>
      </w:pPr>
      <w:r w:rsidRPr="00990726">
        <w:rPr>
          <w:b/>
          <w:color w:val="FF0000"/>
          <w:sz w:val="21"/>
          <w:szCs w:val="21"/>
        </w:rPr>
        <w:t xml:space="preserve">Zamawiający wymaga zaoferowania </w:t>
      </w:r>
      <w:r>
        <w:rPr>
          <w:b/>
          <w:color w:val="FF0000"/>
          <w:sz w:val="21"/>
          <w:szCs w:val="21"/>
        </w:rPr>
        <w:t xml:space="preserve">wyrobów medycznych </w:t>
      </w:r>
      <w:r w:rsidRPr="00990726">
        <w:rPr>
          <w:color w:val="000000" w:themeColor="text1"/>
          <w:sz w:val="21"/>
          <w:szCs w:val="21"/>
        </w:rPr>
        <w:t xml:space="preserve">w rozumieniu Ustawy z dnia </w:t>
      </w:r>
      <w:r w:rsidR="00545BF3" w:rsidRPr="00545BF3">
        <w:rPr>
          <w:color w:val="000000" w:themeColor="text1"/>
          <w:sz w:val="21"/>
          <w:szCs w:val="21"/>
        </w:rPr>
        <w:t>7 kwietnia 2022 roku, Dz.U. z 2022 roku poz.974</w:t>
      </w:r>
      <w:r w:rsidR="00545BF3">
        <w:rPr>
          <w:color w:val="000000" w:themeColor="text1"/>
          <w:sz w:val="21"/>
          <w:szCs w:val="21"/>
        </w:rPr>
        <w:t xml:space="preserve">- </w:t>
      </w:r>
      <w:r w:rsidRPr="00990726">
        <w:rPr>
          <w:color w:val="000000" w:themeColor="text1"/>
          <w:sz w:val="21"/>
          <w:szCs w:val="21"/>
        </w:rPr>
        <w:t xml:space="preserve"> w zakresie zada</w:t>
      </w:r>
      <w:r w:rsidR="00ED7345">
        <w:rPr>
          <w:color w:val="000000" w:themeColor="text1"/>
          <w:sz w:val="21"/>
          <w:szCs w:val="21"/>
        </w:rPr>
        <w:t>nia</w:t>
      </w:r>
      <w:r w:rsidRPr="00990726">
        <w:rPr>
          <w:color w:val="000000" w:themeColor="text1"/>
          <w:sz w:val="21"/>
          <w:szCs w:val="21"/>
        </w:rPr>
        <w:t xml:space="preserve"> nr </w:t>
      </w:r>
      <w:r w:rsidR="00ED7345">
        <w:rPr>
          <w:color w:val="000000" w:themeColor="text1"/>
          <w:sz w:val="21"/>
          <w:szCs w:val="21"/>
        </w:rPr>
        <w:t>7</w:t>
      </w:r>
    </w:p>
    <w:p w:rsidR="0000204E" w:rsidRPr="00E93873" w:rsidRDefault="0000204E" w:rsidP="001660D6">
      <w:pPr>
        <w:pStyle w:val="Akapitzlist"/>
        <w:tabs>
          <w:tab w:val="left" w:pos="697"/>
        </w:tabs>
        <w:ind w:right="124" w:firstLine="0"/>
        <w:jc w:val="left"/>
        <w:rPr>
          <w:rFonts w:ascii="Times New Roman" w:hAnsi="Times New Roman" w:cs="Times New Roman"/>
          <w:color w:val="FF0000"/>
          <w:sz w:val="21"/>
          <w:szCs w:val="21"/>
        </w:rPr>
      </w:pPr>
    </w:p>
    <w:p w:rsidR="0009051D" w:rsidRDefault="00A15047" w:rsidP="0009051D">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09051D" w:rsidRDefault="0009051D" w:rsidP="0009051D">
      <w:pPr>
        <w:pStyle w:val="Akapitzlist"/>
        <w:tabs>
          <w:tab w:val="left" w:pos="697"/>
        </w:tabs>
        <w:ind w:right="124" w:firstLine="0"/>
        <w:rPr>
          <w:rFonts w:ascii="Times New Roman" w:hAnsi="Times New Roman" w:cs="Times New Roman"/>
          <w:sz w:val="21"/>
          <w:szCs w:val="21"/>
        </w:rPr>
      </w:pPr>
    </w:p>
    <w:p w:rsidR="00E2501D" w:rsidRPr="00E2501D" w:rsidRDefault="000905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09051D">
        <w:rPr>
          <w:rFonts w:ascii="Times New Roman" w:hAnsi="Times New Roman" w:cs="Times New Roman"/>
          <w:sz w:val="21"/>
          <w:szCs w:val="21"/>
          <w:shd w:val="clear" w:color="auto" w:fill="FFFFFF" w:themeFill="background1"/>
        </w:rPr>
        <w:t>Ilości wyrobów podane w formularzu cen jednostkowych mają charakter orientacyjny i Zamawiający ma prawo zamówić ich mniejsze ilości, z tym, że nie mniej niż 60% wartości umowy/zadania.</w:t>
      </w:r>
      <w:r>
        <w:rPr>
          <w:rFonts w:ascii="Times New Roman" w:hAnsi="Times New Roman" w:cs="Times New Roman"/>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W takiej sytuacji Wykonawcy nie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będą</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przysługiwać</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żadne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roszczenia.</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p>
    <w:p w:rsidR="00E2501D" w:rsidRPr="00E2501D" w:rsidRDefault="00E2501D" w:rsidP="00E2501D">
      <w:pPr>
        <w:pStyle w:val="Akapitzlist"/>
        <w:rPr>
          <w:rFonts w:ascii="Times New Roman" w:hAnsi="Times New Roman" w:cs="Times New Roman"/>
          <w:sz w:val="21"/>
          <w:szCs w:val="21"/>
        </w:rPr>
      </w:pPr>
    </w:p>
    <w:p w:rsidR="00E2501D" w:rsidRPr="00E2501D" w:rsidRDefault="00E250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E2501D">
        <w:rPr>
          <w:rFonts w:ascii="Times New Roman" w:hAnsi="Times New Roman" w:cs="Times New Roman"/>
          <w:sz w:val="21"/>
          <w:szCs w:val="21"/>
        </w:rPr>
        <w:t xml:space="preserve">W przypadku gdy oferowany produkt </w:t>
      </w:r>
      <w:r>
        <w:rPr>
          <w:rFonts w:ascii="Times New Roman" w:hAnsi="Times New Roman" w:cs="Times New Roman"/>
          <w:sz w:val="21"/>
          <w:szCs w:val="21"/>
        </w:rPr>
        <w:t>leczniczy</w:t>
      </w:r>
      <w:r w:rsidRPr="00E2501D">
        <w:rPr>
          <w:rFonts w:ascii="Times New Roman" w:hAnsi="Times New Roman" w:cs="Times New Roman"/>
          <w:sz w:val="21"/>
          <w:szCs w:val="21"/>
        </w:rPr>
        <w:t xml:space="preserve"> został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rsidR="0009051D" w:rsidRPr="00E2501D" w:rsidRDefault="0009051D" w:rsidP="00E2501D">
      <w:pPr>
        <w:tabs>
          <w:tab w:val="left" w:pos="697"/>
        </w:tabs>
        <w:ind w:right="124"/>
        <w:rPr>
          <w:rFonts w:ascii="Times New Roman" w:hAnsi="Times New Roman" w:cs="Times New Roman"/>
          <w:b/>
          <w:sz w:val="21"/>
          <w:szCs w:val="21"/>
          <w:u w:val="single"/>
        </w:rPr>
      </w:pP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lastRenderedPageBreak/>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CB25FF" w:rsidRPr="00CB25FF"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00CB25FF">
        <w:rPr>
          <w:rFonts w:ascii="Times New Roman" w:hAnsi="Times New Roman" w:cs="Times New Roman"/>
          <w:spacing w:val="1"/>
          <w:sz w:val="21"/>
          <w:szCs w:val="21"/>
        </w:rPr>
        <w:t>:</w:t>
      </w:r>
    </w:p>
    <w:p w:rsidR="0036691D" w:rsidRDefault="00CB25FF" w:rsidP="00CB25FF">
      <w:pPr>
        <w:pStyle w:val="Akapitzlist"/>
        <w:tabs>
          <w:tab w:val="left" w:pos="1045"/>
        </w:tabs>
        <w:spacing w:before="1"/>
        <w:ind w:left="1056" w:right="124" w:firstLine="0"/>
        <w:rPr>
          <w:rFonts w:ascii="Times New Roman" w:hAnsi="Times New Roman" w:cs="Times New Roman"/>
          <w:sz w:val="21"/>
          <w:szCs w:val="21"/>
        </w:rPr>
      </w:pPr>
      <w:r>
        <w:rPr>
          <w:rFonts w:ascii="Times New Roman" w:hAnsi="Times New Roman" w:cs="Times New Roman"/>
          <w:b/>
          <w:sz w:val="21"/>
          <w:szCs w:val="21"/>
        </w:rPr>
        <w:t xml:space="preserve">- </w:t>
      </w:r>
      <w:r w:rsidR="00A15047" w:rsidRPr="00D57714">
        <w:rPr>
          <w:rFonts w:ascii="Times New Roman" w:hAnsi="Times New Roman" w:cs="Times New Roman"/>
          <w:b/>
          <w:color w:val="0070C0"/>
          <w:sz w:val="21"/>
          <w:szCs w:val="21"/>
          <w:u w:val="single"/>
        </w:rPr>
        <w:t>produkty</w:t>
      </w:r>
      <w:r w:rsidR="00A15047" w:rsidRPr="00D57714">
        <w:rPr>
          <w:rFonts w:ascii="Times New Roman" w:hAnsi="Times New Roman" w:cs="Times New Roman"/>
          <w:b/>
          <w:color w:val="0070C0"/>
          <w:spacing w:val="1"/>
          <w:sz w:val="21"/>
          <w:szCs w:val="21"/>
          <w:u w:val="single"/>
        </w:rPr>
        <w:t xml:space="preserve"> </w:t>
      </w:r>
      <w:r w:rsidR="00A15047" w:rsidRPr="00D57714">
        <w:rPr>
          <w:rFonts w:ascii="Times New Roman" w:hAnsi="Times New Roman" w:cs="Times New Roman"/>
          <w:b/>
          <w:color w:val="0070C0"/>
          <w:sz w:val="21"/>
          <w:szCs w:val="21"/>
          <w:u w:val="single"/>
        </w:rPr>
        <w:t>lecznicze</w:t>
      </w:r>
      <w:r w:rsidR="00A15047" w:rsidRPr="00D57714">
        <w:rPr>
          <w:rFonts w:ascii="Times New Roman" w:hAnsi="Times New Roman" w:cs="Times New Roman"/>
          <w:color w:val="0070C0"/>
          <w:spacing w:val="1"/>
          <w:sz w:val="21"/>
          <w:szCs w:val="21"/>
        </w:rPr>
        <w:t xml:space="preserve"> </w:t>
      </w:r>
      <w:r w:rsidR="00A15047" w:rsidRPr="00862D9B">
        <w:rPr>
          <w:rFonts w:ascii="Times New Roman" w:hAnsi="Times New Roman" w:cs="Times New Roman"/>
          <w:sz w:val="21"/>
          <w:szCs w:val="21"/>
        </w:rPr>
        <w:t>w</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każdej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pozycji,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której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dotyczą,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posiadają: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Świadectwo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 Produktu Leczniczego, numer pozwolenia na dopuszczenie do obrotu oraz Charakterystykę</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Leczniczego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(dokument</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zatwierdzony</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przez</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Prezesa</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Urzędu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Produktów</w:t>
      </w:r>
      <w:r w:rsidR="00A15047" w:rsidRPr="00862D9B">
        <w:rPr>
          <w:rFonts w:ascii="Times New Roman" w:hAnsi="Times New Roman" w:cs="Times New Roman"/>
          <w:spacing w:val="40"/>
          <w:sz w:val="21"/>
          <w:szCs w:val="21"/>
        </w:rPr>
        <w:t xml:space="preserve"> </w:t>
      </w:r>
      <w:r w:rsidR="00A15047" w:rsidRPr="00862D9B">
        <w:rPr>
          <w:rFonts w:ascii="Times New Roman" w:hAnsi="Times New Roman" w:cs="Times New Roman"/>
          <w:sz w:val="21"/>
          <w:szCs w:val="21"/>
        </w:rPr>
        <w:t>Leczniczych,</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Wyrobów Medycznych</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i</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r w:rsidR="00556E42">
        <w:rPr>
          <w:rFonts w:ascii="Times New Roman" w:hAnsi="Times New Roman" w:cs="Times New Roman"/>
          <w:sz w:val="21"/>
          <w:szCs w:val="21"/>
        </w:rPr>
        <w:t xml:space="preserve">– w zakresie </w:t>
      </w:r>
      <w:r w:rsidR="00CC650B">
        <w:rPr>
          <w:rFonts w:ascii="Times New Roman" w:hAnsi="Times New Roman" w:cs="Times New Roman"/>
          <w:sz w:val="21"/>
          <w:szCs w:val="21"/>
        </w:rPr>
        <w:t>zadań nr 1-6</w:t>
      </w:r>
    </w:p>
    <w:p w:rsidR="00103B5B" w:rsidRDefault="00CB25FF" w:rsidP="002D717C">
      <w:pPr>
        <w:pStyle w:val="Akapitzlist"/>
        <w:tabs>
          <w:tab w:val="left" w:pos="1045"/>
        </w:tabs>
        <w:spacing w:before="1"/>
        <w:ind w:left="1056" w:right="124" w:firstLine="0"/>
        <w:rPr>
          <w:sz w:val="21"/>
          <w:szCs w:val="21"/>
        </w:rPr>
      </w:pPr>
      <w:r w:rsidRPr="00D57714">
        <w:rPr>
          <w:rFonts w:ascii="Times New Roman" w:hAnsi="Times New Roman" w:cs="Times New Roman"/>
          <w:sz w:val="21"/>
          <w:szCs w:val="21"/>
        </w:rPr>
        <w:t xml:space="preserve">- </w:t>
      </w:r>
      <w:r w:rsidR="00D57714" w:rsidRPr="00D57714">
        <w:rPr>
          <w:b/>
          <w:color w:val="0070C0"/>
          <w:sz w:val="21"/>
          <w:szCs w:val="21"/>
          <w:u w:val="single"/>
        </w:rPr>
        <w:t>wyr</w:t>
      </w:r>
      <w:r w:rsidR="00556E42">
        <w:rPr>
          <w:b/>
          <w:color w:val="0070C0"/>
          <w:sz w:val="21"/>
          <w:szCs w:val="21"/>
          <w:u w:val="single"/>
        </w:rPr>
        <w:t>oby medyczne</w:t>
      </w:r>
      <w:r w:rsidR="00D57714" w:rsidRPr="00D57714">
        <w:rPr>
          <w:sz w:val="21"/>
          <w:szCs w:val="21"/>
        </w:rPr>
        <w:t xml:space="preserve"> i  został</w:t>
      </w:r>
      <w:r w:rsidR="00B27B8F">
        <w:rPr>
          <w:sz w:val="21"/>
          <w:szCs w:val="21"/>
        </w:rPr>
        <w:t>y</w:t>
      </w:r>
      <w:r w:rsidR="00D57714" w:rsidRPr="00D57714">
        <w:rPr>
          <w:sz w:val="21"/>
          <w:szCs w:val="21"/>
        </w:rPr>
        <w:t xml:space="preserve"> wprowadzon</w:t>
      </w:r>
      <w:r w:rsidR="00B27B8F">
        <w:rPr>
          <w:sz w:val="21"/>
          <w:szCs w:val="21"/>
        </w:rPr>
        <w:t>e</w:t>
      </w:r>
      <w:r w:rsidR="00D57714" w:rsidRPr="00D57714">
        <w:rPr>
          <w:sz w:val="21"/>
          <w:szCs w:val="21"/>
        </w:rPr>
        <w:t xml:space="preserve"> do obrotu zgodnie z ustawą z dnia </w:t>
      </w:r>
      <w:r w:rsidR="0019760A" w:rsidRPr="0019760A">
        <w:rPr>
          <w:sz w:val="21"/>
          <w:szCs w:val="21"/>
        </w:rPr>
        <w:t>7 kwietnia 2022 roku, Dz.U. z 2022 roku poz.974</w:t>
      </w:r>
      <w:r w:rsidR="00556E42">
        <w:rPr>
          <w:sz w:val="21"/>
          <w:szCs w:val="21"/>
        </w:rPr>
        <w:t xml:space="preserve"> </w:t>
      </w:r>
      <w:r w:rsidR="00556E42" w:rsidRPr="00556E42">
        <w:rPr>
          <w:sz w:val="21"/>
          <w:szCs w:val="21"/>
        </w:rPr>
        <w:t xml:space="preserve">– w zakresie </w:t>
      </w:r>
      <w:r w:rsidR="00CC650B">
        <w:rPr>
          <w:sz w:val="21"/>
          <w:szCs w:val="21"/>
        </w:rPr>
        <w:t>zadania nr 7</w:t>
      </w:r>
    </w:p>
    <w:p w:rsidR="00E94928" w:rsidRDefault="00E94928" w:rsidP="002D717C">
      <w:pPr>
        <w:pStyle w:val="Akapitzlist"/>
        <w:tabs>
          <w:tab w:val="left" w:pos="1045"/>
        </w:tabs>
        <w:spacing w:before="1"/>
        <w:ind w:left="1056" w:right="124" w:firstLine="0"/>
        <w:rPr>
          <w:sz w:val="21"/>
          <w:szCs w:val="21"/>
        </w:rPr>
      </w:pP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Pr>
          <w:rFonts w:ascii="Times New Roman" w:hAnsi="Times New Roman" w:cs="Times New Roman"/>
          <w:spacing w:val="1"/>
          <w:sz w:val="21"/>
          <w:szCs w:val="21"/>
        </w:rPr>
        <w:t xml:space="preserve">ww. </w:t>
      </w:r>
      <w:r w:rsidRPr="00DA4DAE">
        <w:rPr>
          <w:rFonts w:ascii="Times New Roman" w:hAnsi="Times New Roman" w:cs="Times New Roman"/>
          <w:sz w:val="21"/>
          <w:szCs w:val="21"/>
        </w:rPr>
        <w:t>środk</w:t>
      </w:r>
      <w:r>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Pr>
          <w:rFonts w:ascii="Times New Roman" w:hAnsi="Times New Roman" w:cs="Times New Roman"/>
          <w:sz w:val="21"/>
          <w:szCs w:val="21"/>
        </w:rPr>
        <w:t xml:space="preserve">dowodowego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w:t>
      </w:r>
      <w:r>
        <w:rPr>
          <w:rFonts w:ascii="Times New Roman" w:hAnsi="Times New Roman" w:cs="Times New Roman"/>
          <w:sz w:val="21"/>
          <w:szCs w:val="21"/>
        </w:rPr>
        <w: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w:t>
      </w:r>
      <w:r>
        <w:rPr>
          <w:rFonts w:ascii="Times New Roman" w:hAnsi="Times New Roman" w:cs="Times New Roman"/>
          <w:sz w:val="21"/>
          <w:szCs w:val="21"/>
        </w:rPr>
        <w: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w:t>
      </w:r>
      <w:r>
        <w:rPr>
          <w:rFonts w:ascii="Times New Roman" w:hAnsi="Times New Roman" w:cs="Times New Roman"/>
          <w:sz w:val="21"/>
          <w:szCs w:val="21"/>
        </w:rPr>
        <w:t>e</w:t>
      </w:r>
      <w:r w:rsidRPr="00DA4DAE">
        <w:rPr>
          <w:rFonts w:ascii="Times New Roman" w:hAnsi="Times New Roman" w:cs="Times New Roman"/>
          <w:sz w:val="21"/>
          <w:szCs w:val="21"/>
        </w:rPr>
        <w:t>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w:t>
      </w:r>
      <w:r>
        <w:rPr>
          <w:rFonts w:ascii="Times New Roman" w:hAnsi="Times New Roman" w:cs="Times New Roman"/>
          <w:sz w:val="21"/>
          <w:szCs w:val="21"/>
        </w:rPr>
        <w:t>y</w:t>
      </w:r>
      <w:r w:rsidRPr="00DA4DAE">
        <w:rPr>
          <w:rFonts w:ascii="Times New Roman" w:hAnsi="Times New Roman" w:cs="Times New Roman"/>
          <w:spacing w:val="1"/>
          <w:sz w:val="21"/>
          <w:szCs w:val="21"/>
        </w:rPr>
        <w:t xml:space="preserve"> </w:t>
      </w:r>
      <w:r>
        <w:rPr>
          <w:rFonts w:ascii="Times New Roman" w:hAnsi="Times New Roman" w:cs="Times New Roman"/>
          <w:sz w:val="21"/>
          <w:szCs w:val="21"/>
        </w:rPr>
        <w:t xml:space="preserve">będzie </w:t>
      </w:r>
      <w:r w:rsidRPr="00DA4DAE">
        <w:rPr>
          <w:rFonts w:ascii="Times New Roman" w:hAnsi="Times New Roman" w:cs="Times New Roman"/>
          <w:sz w:val="21"/>
          <w:szCs w:val="21"/>
        </w:rPr>
        <w:t>niekompletn</w:t>
      </w:r>
      <w:r>
        <w:rPr>
          <w:rFonts w:ascii="Times New Roman" w:hAnsi="Times New Roman" w:cs="Times New Roman"/>
          <w:sz w:val="21"/>
          <w:szCs w:val="21"/>
        </w:rPr>
        <w:t>y</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Pr>
          <w:rFonts w:ascii="Times New Roman" w:hAnsi="Times New Roman" w:cs="Times New Roman"/>
          <w:sz w:val="21"/>
          <w:szCs w:val="21"/>
        </w:rPr>
        <w:t>jego</w:t>
      </w:r>
      <w:r w:rsidRPr="00DA4DAE">
        <w:rPr>
          <w:rFonts w:ascii="Times New Roman" w:hAnsi="Times New Roman" w:cs="Times New Roman"/>
          <w:sz w:val="21"/>
          <w:szCs w:val="21"/>
        </w:rPr>
        <w:t xml:space="preserve">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terminie.</w:t>
      </w:r>
    </w:p>
    <w:p w:rsidR="001F666F" w:rsidRDefault="001F666F" w:rsidP="001F666F">
      <w:pPr>
        <w:tabs>
          <w:tab w:val="left" w:pos="1045"/>
        </w:tabs>
        <w:ind w:right="124" w:firstLine="567"/>
        <w:rPr>
          <w:sz w:val="21"/>
          <w:szCs w:val="21"/>
        </w:rPr>
      </w:pPr>
      <w:r>
        <w:rPr>
          <w:sz w:val="21"/>
          <w:szCs w:val="21"/>
        </w:rPr>
        <w:t xml:space="preserve">    2)   </w:t>
      </w:r>
      <w:r w:rsidRPr="001F666F">
        <w:rPr>
          <w:b/>
          <w:sz w:val="21"/>
          <w:szCs w:val="21"/>
          <w:highlight w:val="yellow"/>
        </w:rPr>
        <w:t>Próbki do zadania nr 7</w:t>
      </w:r>
    </w:p>
    <w:p w:rsidR="001F666F" w:rsidRPr="005A06D6" w:rsidRDefault="001F666F" w:rsidP="005B4056">
      <w:pPr>
        <w:ind w:left="1134"/>
        <w:rPr>
          <w:rFonts w:asciiTheme="majorHAnsi" w:eastAsia="Times New Roman" w:hAnsiTheme="majorHAnsi" w:cstheme="minorHAnsi"/>
          <w:sz w:val="24"/>
          <w:szCs w:val="24"/>
          <w:lang w:eastAsia="pl-PL"/>
        </w:rPr>
      </w:pPr>
      <w:r w:rsidRPr="001F666F">
        <w:rPr>
          <w:rFonts w:asciiTheme="majorHAnsi" w:eastAsia="Times New Roman" w:hAnsiTheme="majorHAnsi" w:cstheme="minorHAnsi"/>
          <w:sz w:val="24"/>
          <w:szCs w:val="24"/>
          <w:lang w:eastAsia="pl-PL"/>
        </w:rPr>
        <w:t xml:space="preserve">Próbki złożone do postępowania w pierwszej kolejności zostaną poddane sprawdzeniu </w:t>
      </w:r>
      <w:r w:rsidRPr="005A06D6">
        <w:rPr>
          <w:rFonts w:asciiTheme="majorHAnsi" w:eastAsia="Times New Roman" w:hAnsiTheme="majorHAnsi" w:cstheme="minorHAnsi"/>
          <w:sz w:val="24"/>
          <w:szCs w:val="24"/>
          <w:lang w:eastAsia="pl-PL"/>
        </w:rPr>
        <w:t>czy</w:t>
      </w:r>
      <w:r w:rsidRPr="001F666F">
        <w:rPr>
          <w:rFonts w:asciiTheme="majorHAnsi" w:eastAsia="Times New Roman" w:hAnsiTheme="majorHAnsi" w:cstheme="minorHAnsi"/>
          <w:sz w:val="24"/>
          <w:szCs w:val="24"/>
          <w:lang w:eastAsia="pl-PL"/>
        </w:rPr>
        <w:t xml:space="preserve"> zaoferowany produkt dostatecznie wybarwia błonę </w:t>
      </w:r>
      <w:proofErr w:type="spellStart"/>
      <w:r w:rsidRPr="001F666F">
        <w:rPr>
          <w:rFonts w:asciiTheme="majorHAnsi" w:eastAsia="Times New Roman" w:hAnsiTheme="majorHAnsi" w:cstheme="minorHAnsi"/>
          <w:sz w:val="24"/>
          <w:szCs w:val="24"/>
          <w:lang w:eastAsia="pl-PL"/>
        </w:rPr>
        <w:t>nadsiatkówkową</w:t>
      </w:r>
      <w:proofErr w:type="spellEnd"/>
      <w:r w:rsidRPr="001F666F">
        <w:rPr>
          <w:rFonts w:asciiTheme="majorHAnsi" w:eastAsia="Times New Roman" w:hAnsiTheme="majorHAnsi" w:cstheme="minorHAnsi"/>
          <w:sz w:val="24"/>
          <w:szCs w:val="24"/>
          <w:lang w:eastAsia="pl-PL"/>
        </w:rPr>
        <w:t xml:space="preserve"> i błonę graniczną wewnętrzną, tak by bezpiecznie można było przeprowadzić zabieg. W przypadku gdy intensywność wybarwienia jest za słaba dla bezpiecznego przeprowadzenia zabiegu oferta zostanie odrzucona. W przeciwnym wypadku produkt zostanie poddany dalszej ocenie w kryterium jakość</w:t>
      </w:r>
      <w:r w:rsidRPr="005A06D6">
        <w:rPr>
          <w:rFonts w:asciiTheme="majorHAnsi" w:eastAsia="Times New Roman" w:hAnsiTheme="majorHAnsi" w:cstheme="minorHAnsi"/>
          <w:sz w:val="24"/>
          <w:szCs w:val="24"/>
          <w:lang w:eastAsia="pl-PL"/>
        </w:rPr>
        <w:t>.</w:t>
      </w:r>
    </w:p>
    <w:p w:rsidR="00E94928" w:rsidRDefault="00E94928" w:rsidP="005B4056">
      <w:pPr>
        <w:tabs>
          <w:tab w:val="left" w:pos="1045"/>
        </w:tabs>
        <w:spacing w:before="1"/>
        <w:ind w:left="1134" w:right="124"/>
        <w:rPr>
          <w:rFonts w:ascii="Times New Roman" w:hAnsi="Times New Roman" w:cs="Times New Roman"/>
          <w:sz w:val="21"/>
          <w:szCs w:val="21"/>
        </w:rPr>
      </w:pP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Pr>
          <w:rFonts w:ascii="Times New Roman" w:hAnsi="Times New Roman" w:cs="Times New Roman"/>
          <w:spacing w:val="1"/>
          <w:sz w:val="21"/>
          <w:szCs w:val="21"/>
        </w:rPr>
        <w:t xml:space="preserve">ww. </w:t>
      </w:r>
      <w:r w:rsidRPr="00DA4DAE">
        <w:rPr>
          <w:rFonts w:ascii="Times New Roman" w:hAnsi="Times New Roman" w:cs="Times New Roman"/>
          <w:sz w:val="21"/>
          <w:szCs w:val="21"/>
        </w:rPr>
        <w:t>środk</w:t>
      </w:r>
      <w:r>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Pr>
          <w:rFonts w:ascii="Times New Roman" w:hAnsi="Times New Roman" w:cs="Times New Roman"/>
          <w:sz w:val="21"/>
          <w:szCs w:val="21"/>
        </w:rPr>
        <w:t xml:space="preserve">dowodowego </w:t>
      </w:r>
      <w:r w:rsidRPr="00DA4DAE">
        <w:rPr>
          <w:rFonts w:ascii="Times New Roman" w:hAnsi="Times New Roman" w:cs="Times New Roman"/>
          <w:sz w:val="21"/>
          <w:szCs w:val="21"/>
        </w:rPr>
        <w:t xml:space="preserve">zamawiający </w:t>
      </w:r>
      <w:r>
        <w:rPr>
          <w:rFonts w:ascii="Times New Roman" w:hAnsi="Times New Roman" w:cs="Times New Roman"/>
          <w:sz w:val="21"/>
          <w:szCs w:val="21"/>
        </w:rPr>
        <w:t xml:space="preserve">nie będzie wzywał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Pr>
          <w:rFonts w:ascii="Times New Roman" w:hAnsi="Times New Roman" w:cs="Times New Roman"/>
          <w:sz w:val="21"/>
          <w:szCs w:val="21"/>
        </w:rPr>
        <w:t>jego</w:t>
      </w:r>
      <w:r w:rsidRPr="00DA4DAE">
        <w:rPr>
          <w:rFonts w:ascii="Times New Roman" w:hAnsi="Times New Roman" w:cs="Times New Roman"/>
          <w:sz w:val="21"/>
          <w:szCs w:val="21"/>
        </w:rPr>
        <w:t xml:space="preserve">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 xml:space="preserve">w </w:t>
      </w:r>
      <w:r>
        <w:rPr>
          <w:rFonts w:ascii="Times New Roman" w:hAnsi="Times New Roman" w:cs="Times New Roman"/>
          <w:sz w:val="21"/>
          <w:szCs w:val="21"/>
        </w:rPr>
        <w:t xml:space="preserve"> </w:t>
      </w:r>
    </w:p>
    <w:p w:rsidR="001F666F" w:rsidRDefault="00E94928" w:rsidP="005B4056">
      <w:pPr>
        <w:tabs>
          <w:tab w:val="left" w:pos="1045"/>
        </w:tabs>
        <w:spacing w:before="1"/>
        <w:ind w:left="1134" w:right="124"/>
        <w:rPr>
          <w:sz w:val="21"/>
          <w:szCs w:val="21"/>
        </w:rPr>
      </w:pPr>
      <w:r w:rsidRPr="00DA4DAE">
        <w:rPr>
          <w:rFonts w:ascii="Times New Roman" w:hAnsi="Times New Roman" w:cs="Times New Roman"/>
          <w:sz w:val="21"/>
          <w:szCs w:val="21"/>
        </w:rPr>
        <w:t>wyznaczonym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terminie</w:t>
      </w:r>
    </w:p>
    <w:p w:rsidR="001F666F" w:rsidRPr="001F666F" w:rsidRDefault="001F666F" w:rsidP="001F666F">
      <w:pPr>
        <w:tabs>
          <w:tab w:val="left" w:pos="1045"/>
        </w:tabs>
        <w:spacing w:before="1"/>
        <w:ind w:right="124"/>
        <w:rPr>
          <w:sz w:val="21"/>
          <w:szCs w:val="21"/>
        </w:rPr>
      </w:pPr>
    </w:p>
    <w:p w:rsidR="00CB25FF" w:rsidRPr="00D57714" w:rsidRDefault="00CB25FF" w:rsidP="002D717C">
      <w:pPr>
        <w:pStyle w:val="Akapitzlist"/>
        <w:tabs>
          <w:tab w:val="left" w:pos="1045"/>
        </w:tabs>
        <w:spacing w:before="1"/>
        <w:ind w:left="1056" w:right="124" w:firstLine="0"/>
        <w:rPr>
          <w:rFonts w:ascii="Times New Roman" w:hAnsi="Times New Roman" w:cs="Times New Roman"/>
          <w:sz w:val="21"/>
          <w:szCs w:val="21"/>
        </w:rPr>
      </w:pPr>
    </w:p>
    <w:p w:rsidR="00CB25FF" w:rsidRPr="000B2DCF" w:rsidRDefault="00CB25FF"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rsidR="00A15C2C" w:rsidRPr="00B25033"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556E42" w:rsidRPr="00587AE9">
        <w:rPr>
          <w:rFonts w:ascii="Times New Roman" w:hAnsi="Times New Roman" w:cs="Times New Roman"/>
          <w:color w:val="000000" w:themeColor="text1"/>
          <w:sz w:val="21"/>
          <w:szCs w:val="21"/>
        </w:rPr>
        <w:t xml:space="preserve">- </w:t>
      </w:r>
      <w:r w:rsidR="00587AE9" w:rsidRPr="00587AE9">
        <w:rPr>
          <w:rFonts w:ascii="Times New Roman" w:hAnsi="Times New Roman" w:cs="Times New Roman"/>
          <w:color w:val="000000" w:themeColor="text1"/>
          <w:sz w:val="21"/>
          <w:szCs w:val="21"/>
        </w:rPr>
        <w:t>w zakresie produktów leczniczych</w:t>
      </w:r>
      <w:r w:rsidR="00054D0B" w:rsidRPr="00587AE9">
        <w:rPr>
          <w:rFonts w:ascii="Times New Roman" w:hAnsi="Times New Roman" w:cs="Times New Roman"/>
          <w:color w:val="000000" w:themeColor="text1"/>
          <w:sz w:val="21"/>
          <w:szCs w:val="21"/>
        </w:rPr>
        <w:t>.</w:t>
      </w:r>
      <w:r w:rsidR="005D638A" w:rsidRPr="00587AE9">
        <w:rPr>
          <w:color w:val="000000" w:themeColor="text1"/>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xml:space="preserve">- </w:t>
      </w:r>
      <w:r w:rsidR="00D2618D" w:rsidRPr="00D2618D">
        <w:rPr>
          <w:rFonts w:ascii="Times New Roman" w:hAnsi="Times New Roman" w:cs="Times New Roman"/>
          <w:sz w:val="21"/>
          <w:szCs w:val="21"/>
        </w:rPr>
        <w:t>w zakresie produktów leczniczych.</w:t>
      </w:r>
      <w:r w:rsidR="007C1921">
        <w:rPr>
          <w:rFonts w:ascii="Times New Roman" w:hAnsi="Times New Roman" w:cs="Times New Roman"/>
          <w:sz w:val="21"/>
          <w:szCs w:val="21"/>
        </w:rPr>
        <w:t>.</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Default="008C2482"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A37F7C" w:rsidRDefault="00762FC3" w:rsidP="00DD7ABA">
      <w:pPr>
        <w:pStyle w:val="Akapitzlist"/>
        <w:widowControl/>
        <w:numPr>
          <w:ilvl w:val="0"/>
          <w:numId w:val="23"/>
        </w:numPr>
        <w:autoSpaceDE/>
        <w:autoSpaceDN/>
        <w:ind w:left="709" w:hanging="425"/>
        <w:rPr>
          <w:rFonts w:ascii="Times New Roman" w:hAnsi="Times New Roman" w:cs="Times New Roman"/>
          <w:sz w:val="21"/>
          <w:szCs w:val="21"/>
        </w:rPr>
      </w:pPr>
      <w:r w:rsidRPr="00A37F7C">
        <w:rPr>
          <w:rFonts w:ascii="Times New Roman" w:hAnsi="Times New Roman" w:cs="Times New Roman"/>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37F7C">
        <w:rPr>
          <w:rFonts w:ascii="Times New Roman" w:hAnsi="Times New Roman" w:cs="Times New Roman"/>
          <w:sz w:val="21"/>
          <w:szCs w:val="21"/>
        </w:rPr>
        <w:t>t.j</w:t>
      </w:r>
      <w:proofErr w:type="spellEnd"/>
      <w:r w:rsidRPr="00A37F7C">
        <w:rPr>
          <w:rFonts w:ascii="Times New Roman" w:hAnsi="Times New Roman" w:cs="Times New Roman"/>
          <w:sz w:val="21"/>
          <w:szCs w:val="21"/>
        </w:rPr>
        <w:t xml:space="preserve">. z dnia 2017.12.05).                   </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933A79"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Pr>
          <w:rFonts w:ascii="Times New Roman" w:hAnsi="Times New Roman" w:cs="Times New Roman"/>
          <w:b/>
          <w:color w:val="0070C0"/>
          <w:sz w:val="21"/>
          <w:szCs w:val="21"/>
          <w:u w:val="single"/>
        </w:rPr>
        <w:t>6 dni przed upływem terminu</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składania ofert, pod warunkiem, że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wniosek 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wyjaśnienie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treści</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SWZ wpłynął do zamawiającego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nie później</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niż na 14</w:t>
      </w:r>
      <w:r>
        <w:rPr>
          <w:rFonts w:ascii="Times New Roman" w:hAnsi="Times New Roman" w:cs="Times New Roman"/>
          <w:b/>
          <w:color w:val="0070C0"/>
          <w:spacing w:val="-37"/>
          <w:sz w:val="21"/>
          <w:szCs w:val="21"/>
          <w:u w:val="single"/>
        </w:rPr>
        <w:t xml:space="preserve"> </w:t>
      </w:r>
      <w:r>
        <w:rPr>
          <w:rFonts w:ascii="Times New Roman" w:hAnsi="Times New Roman" w:cs="Times New Roman"/>
          <w:b/>
          <w:color w:val="0070C0"/>
          <w:sz w:val="21"/>
          <w:szCs w:val="21"/>
          <w:u w:val="single"/>
        </w:rPr>
        <w:t>dni przed</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upływem terminu składania</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ofert- w przypadku gdy zamawiający nie dokonał skrócenia terminu składania ofert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sz w:val="21"/>
          <w:szCs w:val="21"/>
        </w:rPr>
      </w:pPr>
      <w:r>
        <w:rPr>
          <w:rFonts w:ascii="Times New Roman" w:hAnsi="Times New Roman" w:cs="Times New Roman"/>
          <w:sz w:val="21"/>
          <w:szCs w:val="21"/>
        </w:rPr>
        <w:t>4 dni przed upływem terminu</w:t>
      </w:r>
      <w:r>
        <w:rPr>
          <w:rFonts w:ascii="Times New Roman" w:hAnsi="Times New Roman" w:cs="Times New Roman"/>
          <w:spacing w:val="1"/>
          <w:sz w:val="21"/>
          <w:szCs w:val="21"/>
        </w:rPr>
        <w:t xml:space="preserve"> </w:t>
      </w:r>
      <w:r>
        <w:rPr>
          <w:rFonts w:ascii="Times New Roman" w:hAnsi="Times New Roman" w:cs="Times New Roman"/>
          <w:sz w:val="21"/>
          <w:szCs w:val="21"/>
        </w:rPr>
        <w:t>składania ofert, pod warunkiem, że</w:t>
      </w:r>
      <w:r>
        <w:rPr>
          <w:rFonts w:ascii="Times New Roman" w:hAnsi="Times New Roman" w:cs="Times New Roman"/>
          <w:spacing w:val="1"/>
          <w:sz w:val="21"/>
          <w:szCs w:val="21"/>
        </w:rPr>
        <w:t xml:space="preserve"> </w:t>
      </w:r>
      <w:r>
        <w:rPr>
          <w:rFonts w:ascii="Times New Roman" w:hAnsi="Times New Roman" w:cs="Times New Roman"/>
          <w:sz w:val="21"/>
          <w:szCs w:val="21"/>
        </w:rPr>
        <w:t>wniosek o</w:t>
      </w:r>
      <w:r>
        <w:rPr>
          <w:rFonts w:ascii="Times New Roman" w:hAnsi="Times New Roman" w:cs="Times New Roman"/>
          <w:spacing w:val="1"/>
          <w:sz w:val="21"/>
          <w:szCs w:val="21"/>
        </w:rPr>
        <w:t xml:space="preserve"> </w:t>
      </w:r>
      <w:r>
        <w:rPr>
          <w:rFonts w:ascii="Times New Roman" w:hAnsi="Times New Roman" w:cs="Times New Roman"/>
          <w:sz w:val="21"/>
          <w:szCs w:val="21"/>
        </w:rPr>
        <w:t>wyjaśnienie</w:t>
      </w:r>
      <w:r>
        <w:rPr>
          <w:rFonts w:ascii="Times New Roman" w:hAnsi="Times New Roman" w:cs="Times New Roman"/>
          <w:spacing w:val="1"/>
          <w:sz w:val="21"/>
          <w:szCs w:val="21"/>
        </w:rPr>
        <w:t xml:space="preserve"> </w:t>
      </w:r>
      <w:r>
        <w:rPr>
          <w:rFonts w:ascii="Times New Roman" w:hAnsi="Times New Roman" w:cs="Times New Roman"/>
          <w:sz w:val="21"/>
          <w:szCs w:val="21"/>
        </w:rPr>
        <w:t>treści</w:t>
      </w:r>
      <w:r>
        <w:rPr>
          <w:rFonts w:ascii="Times New Roman" w:hAnsi="Times New Roman" w:cs="Times New Roman"/>
          <w:spacing w:val="1"/>
          <w:sz w:val="21"/>
          <w:szCs w:val="21"/>
        </w:rPr>
        <w:t xml:space="preserve"> </w:t>
      </w:r>
      <w:r>
        <w:rPr>
          <w:rFonts w:ascii="Times New Roman" w:hAnsi="Times New Roman" w:cs="Times New Roman"/>
          <w:sz w:val="21"/>
          <w:szCs w:val="21"/>
        </w:rPr>
        <w:t>SWZ wpłynął do zamawiającego</w:t>
      </w:r>
      <w:r>
        <w:rPr>
          <w:rFonts w:ascii="Times New Roman" w:hAnsi="Times New Roman" w:cs="Times New Roman"/>
          <w:spacing w:val="1"/>
          <w:sz w:val="21"/>
          <w:szCs w:val="21"/>
        </w:rPr>
        <w:t xml:space="preserve"> </w:t>
      </w:r>
      <w:r>
        <w:rPr>
          <w:rFonts w:ascii="Times New Roman" w:hAnsi="Times New Roman" w:cs="Times New Roman"/>
          <w:sz w:val="21"/>
          <w:szCs w:val="21"/>
        </w:rPr>
        <w:t>nie później</w:t>
      </w:r>
      <w:r>
        <w:rPr>
          <w:rFonts w:ascii="Times New Roman" w:hAnsi="Times New Roman" w:cs="Times New Roman"/>
          <w:spacing w:val="1"/>
          <w:sz w:val="21"/>
          <w:szCs w:val="21"/>
        </w:rPr>
        <w:t xml:space="preserve"> </w:t>
      </w:r>
      <w:r>
        <w:rPr>
          <w:rFonts w:ascii="Times New Roman" w:hAnsi="Times New Roman" w:cs="Times New Roman"/>
          <w:sz w:val="21"/>
          <w:szCs w:val="21"/>
        </w:rPr>
        <w:t>niż na 7</w:t>
      </w:r>
      <w:r>
        <w:rPr>
          <w:rFonts w:ascii="Times New Roman" w:hAnsi="Times New Roman" w:cs="Times New Roman"/>
          <w:spacing w:val="-37"/>
          <w:sz w:val="21"/>
          <w:szCs w:val="21"/>
        </w:rPr>
        <w:t xml:space="preserve"> </w:t>
      </w:r>
      <w:r>
        <w:rPr>
          <w:rFonts w:ascii="Times New Roman" w:hAnsi="Times New Roman" w:cs="Times New Roman"/>
          <w:sz w:val="21"/>
          <w:szCs w:val="21"/>
        </w:rPr>
        <w:t>dni przed</w:t>
      </w:r>
      <w:r>
        <w:rPr>
          <w:rFonts w:ascii="Times New Roman" w:hAnsi="Times New Roman" w:cs="Times New Roman"/>
          <w:spacing w:val="-1"/>
          <w:sz w:val="21"/>
          <w:szCs w:val="21"/>
        </w:rPr>
        <w:t xml:space="preserve"> </w:t>
      </w:r>
      <w:r>
        <w:rPr>
          <w:rFonts w:ascii="Times New Roman" w:hAnsi="Times New Roman" w:cs="Times New Roman"/>
          <w:sz w:val="21"/>
          <w:szCs w:val="21"/>
        </w:rPr>
        <w:t>upływem terminu składania</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A15047" w:rsidP="00464E24">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5939B3" w:rsidRDefault="005939B3"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464E24" w:rsidRPr="00DA4DAE" w:rsidRDefault="00464E24" w:rsidP="00FD125B">
      <w:pPr>
        <w:spacing w:before="24"/>
        <w:ind w:right="124"/>
        <w:jc w:val="center"/>
        <w:rPr>
          <w:rFonts w:ascii="Times New Roman" w:hAnsi="Times New Roman" w:cs="Times New Roman"/>
          <w:b/>
          <w:sz w:val="21"/>
          <w:szCs w:val="21"/>
        </w:rPr>
      </w:pP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140C7C">
        <w:rPr>
          <w:rFonts w:ascii="Times New Roman" w:hAnsi="Times New Roman" w:cs="Times New Roman"/>
          <w:b/>
          <w:color w:val="FF0000"/>
          <w:sz w:val="21"/>
          <w:szCs w:val="21"/>
        </w:rPr>
        <w:t>26</w:t>
      </w:r>
      <w:r w:rsidR="006164AF">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140C7C">
        <w:rPr>
          <w:rFonts w:ascii="Times New Roman" w:hAnsi="Times New Roman" w:cs="Times New Roman"/>
          <w:b/>
          <w:color w:val="FF0000"/>
          <w:sz w:val="21"/>
          <w:szCs w:val="21"/>
        </w:rPr>
        <w:t>26</w:t>
      </w:r>
      <w:r w:rsidR="006164AF">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DA4DAE"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 xml:space="preserve">Skrócenie terminu </w:t>
      </w:r>
      <w:r w:rsidR="00464E24">
        <w:rPr>
          <w:rFonts w:ascii="Times New Roman" w:hAnsi="Times New Roman" w:cs="Times New Roman"/>
          <w:sz w:val="21"/>
          <w:szCs w:val="21"/>
        </w:rPr>
        <w:t>–nie dotyczy</w:t>
      </w:r>
    </w:p>
    <w:p w:rsidR="00221D3D" w:rsidRDefault="00221D3D" w:rsidP="002B28B0">
      <w:pPr>
        <w:pStyle w:val="Akapitzlist"/>
        <w:tabs>
          <w:tab w:val="left" w:pos="1340"/>
        </w:tabs>
        <w:ind w:left="1339" w:right="124" w:firstLine="0"/>
        <w:rPr>
          <w:rFonts w:ascii="Times New Roman" w:hAnsi="Times New Roman" w:cs="Times New Roman"/>
          <w:sz w:val="21"/>
          <w:szCs w:val="21"/>
        </w:rPr>
      </w:pPr>
    </w:p>
    <w:p w:rsidR="00221D3D" w:rsidRPr="002B28B0" w:rsidRDefault="00221D3D"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5939B3" w:rsidRDefault="005939B3"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BE3D66" w:rsidRP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r w:rsidRPr="00BE3D66">
        <w:rPr>
          <w:rFonts w:ascii="Times New Roman" w:hAnsi="Times New Roman" w:cs="Times New Roman"/>
          <w:b/>
          <w:color w:val="0070C0"/>
          <w:sz w:val="21"/>
          <w:szCs w:val="21"/>
        </w:rPr>
        <w:t xml:space="preserve">1.1.1 W zakresie zadania nr </w:t>
      </w:r>
      <w:r w:rsidR="00267CFC">
        <w:rPr>
          <w:rFonts w:ascii="Times New Roman" w:hAnsi="Times New Roman" w:cs="Times New Roman"/>
          <w:b/>
          <w:color w:val="0070C0"/>
          <w:sz w:val="21"/>
          <w:szCs w:val="21"/>
        </w:rPr>
        <w:t>7</w:t>
      </w:r>
      <w:r w:rsidRPr="00BE3D66">
        <w:rPr>
          <w:rFonts w:ascii="Times New Roman" w:hAnsi="Times New Roman" w:cs="Times New Roman"/>
          <w:b/>
          <w:color w:val="0070C0"/>
          <w:sz w:val="21"/>
          <w:szCs w:val="21"/>
        </w:rPr>
        <w:t xml:space="preserve"> </w:t>
      </w:r>
    </w:p>
    <w:p w:rsidR="00BE3D66" w:rsidRPr="00BE3D66" w:rsidRDefault="00BE3D66" w:rsidP="00BE3D66">
      <w:pPr>
        <w:pStyle w:val="Akapitzlist"/>
        <w:tabs>
          <w:tab w:val="left" w:pos="697"/>
        </w:tabs>
        <w:spacing w:before="27"/>
        <w:ind w:right="124" w:firstLine="0"/>
        <w:rPr>
          <w:rFonts w:ascii="Times New Roman" w:hAnsi="Times New Roman" w:cs="Times New Roman"/>
          <w:b/>
          <w:sz w:val="21"/>
          <w:szCs w:val="21"/>
        </w:rPr>
      </w:pPr>
    </w:p>
    <w:p w:rsidR="00BE3D66" w:rsidRPr="00BE3D66" w:rsidRDefault="00BE3D66" w:rsidP="00BE3D66">
      <w:pPr>
        <w:pStyle w:val="Nagwek1"/>
        <w:ind w:left="0"/>
        <w:jc w:val="both"/>
        <w:rPr>
          <w:rFonts w:ascii="Times New Roman" w:eastAsia="Times New Roman" w:hAnsi="Times New Roman" w:cs="Times New Roman"/>
          <w:sz w:val="21"/>
          <w:szCs w:val="21"/>
        </w:rPr>
      </w:pPr>
      <w:r w:rsidRPr="00BE3D66">
        <w:rPr>
          <w:rFonts w:ascii="Times New Roman" w:hAnsi="Times New Roman" w:cs="Times New Roman"/>
          <w:sz w:val="21"/>
          <w:szCs w:val="21"/>
        </w:rPr>
        <w:t xml:space="preserve">             1.   Cena</w:t>
      </w:r>
      <w:r>
        <w:rPr>
          <w:rFonts w:ascii="Times New Roman" w:hAnsi="Times New Roman" w:cs="Times New Roman"/>
          <w:sz w:val="21"/>
          <w:szCs w:val="21"/>
        </w:rPr>
        <w:t xml:space="preserve">  </w:t>
      </w:r>
      <w:r w:rsidR="0089484F">
        <w:rPr>
          <w:rFonts w:ascii="Times New Roman" w:hAnsi="Times New Roman" w:cs="Times New Roman"/>
          <w:sz w:val="21"/>
          <w:szCs w:val="21"/>
        </w:rPr>
        <w:t xml:space="preserve"> </w:t>
      </w:r>
      <w:r w:rsidRPr="00BE3D66">
        <w:rPr>
          <w:rFonts w:ascii="Times New Roman" w:hAnsi="Times New Roman" w:cs="Times New Roman"/>
          <w:sz w:val="21"/>
          <w:szCs w:val="21"/>
        </w:rPr>
        <w:t xml:space="preserve"> - </w:t>
      </w:r>
      <w:r w:rsidR="00267CFC">
        <w:rPr>
          <w:rFonts w:ascii="Times New Roman" w:hAnsi="Times New Roman" w:cs="Times New Roman"/>
          <w:sz w:val="21"/>
          <w:szCs w:val="21"/>
        </w:rPr>
        <w:t>60</w:t>
      </w:r>
      <w:r w:rsidRPr="00BE3D66">
        <w:rPr>
          <w:rFonts w:ascii="Times New Roman" w:hAnsi="Times New Roman" w:cs="Times New Roman"/>
          <w:sz w:val="21"/>
          <w:szCs w:val="21"/>
        </w:rPr>
        <w:t>%</w:t>
      </w:r>
    </w:p>
    <w:p w:rsidR="00BE3D66" w:rsidRPr="00BE3D66" w:rsidRDefault="00BE3D66" w:rsidP="00BE3D66">
      <w:pPr>
        <w:ind w:firstLine="696"/>
        <w:rPr>
          <w:rFonts w:ascii="Times New Roman" w:hAnsi="Times New Roman" w:cs="Times New Roman"/>
          <w:b/>
          <w:sz w:val="21"/>
          <w:szCs w:val="21"/>
        </w:rPr>
      </w:pPr>
      <w:r w:rsidRPr="00BE3D66">
        <w:rPr>
          <w:rFonts w:ascii="Times New Roman" w:hAnsi="Times New Roman" w:cs="Times New Roman"/>
          <w:b/>
          <w:sz w:val="21"/>
          <w:szCs w:val="21"/>
        </w:rPr>
        <w:t>2    Jakość</w:t>
      </w:r>
      <w:r>
        <w:rPr>
          <w:rFonts w:ascii="Times New Roman" w:hAnsi="Times New Roman" w:cs="Times New Roman"/>
          <w:b/>
          <w:sz w:val="21"/>
          <w:szCs w:val="21"/>
        </w:rPr>
        <w:t xml:space="preserve">  </w:t>
      </w:r>
      <w:r w:rsidR="00267CFC">
        <w:rPr>
          <w:rFonts w:ascii="Times New Roman" w:hAnsi="Times New Roman" w:cs="Times New Roman"/>
          <w:b/>
          <w:sz w:val="21"/>
          <w:szCs w:val="21"/>
        </w:rPr>
        <w:t>-40</w:t>
      </w:r>
      <w:r w:rsidRPr="00BE3D66">
        <w:rPr>
          <w:rFonts w:ascii="Times New Roman" w:hAnsi="Times New Roman" w:cs="Times New Roman"/>
          <w:b/>
          <w:sz w:val="21"/>
          <w:szCs w:val="21"/>
        </w:rPr>
        <w:t xml:space="preserve"> </w:t>
      </w:r>
      <w:r>
        <w:rPr>
          <w:rFonts w:ascii="Times New Roman" w:hAnsi="Times New Roman" w:cs="Times New Roman"/>
          <w:b/>
          <w:sz w:val="21"/>
          <w:szCs w:val="21"/>
        </w:rPr>
        <w:t>%</w:t>
      </w:r>
    </w:p>
    <w:p w:rsidR="00BE3D66" w:rsidRDefault="00BE3D66" w:rsidP="00BE3D66">
      <w:pPr>
        <w:pStyle w:val="Tekstpodstawowy2"/>
        <w:spacing w:after="0" w:line="240" w:lineRule="auto"/>
        <w:ind w:left="709"/>
        <w:rPr>
          <w:rFonts w:ascii="Times New Roman" w:hAnsi="Times New Roman"/>
          <w:b/>
          <w:bCs/>
          <w:color w:val="000000"/>
          <w:sz w:val="21"/>
          <w:szCs w:val="21"/>
        </w:rPr>
      </w:pPr>
    </w:p>
    <w:p w:rsidR="00BE3D66" w:rsidRPr="00536121" w:rsidRDefault="00BE3D66" w:rsidP="00BE3D66">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BE3D66" w:rsidRPr="00536121" w:rsidRDefault="00BE3D66" w:rsidP="00BE3D66">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x </w:t>
      </w:r>
      <w:r w:rsidR="0089484F">
        <w:rPr>
          <w:rFonts w:ascii="Times New Roman" w:hAnsi="Times New Roman"/>
          <w:color w:val="000000"/>
          <w:sz w:val="21"/>
          <w:szCs w:val="21"/>
        </w:rPr>
        <w:t>60</w:t>
      </w:r>
      <w:r w:rsidRPr="00536121">
        <w:rPr>
          <w:rFonts w:ascii="Times New Roman" w:hAnsi="Times New Roman"/>
          <w:color w:val="000000"/>
          <w:sz w:val="21"/>
          <w:szCs w:val="21"/>
        </w:rPr>
        <w:t xml:space="preserve">% x 100] </w:t>
      </w:r>
    </w:p>
    <w:p w:rsidR="00BE3D66" w:rsidRPr="00536121" w:rsidRDefault="00BE3D66" w:rsidP="00BE3D66">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BE3D66" w:rsidRPr="00536121" w:rsidRDefault="00BE3D66" w:rsidP="00BE3D66">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BE3D66" w:rsidRDefault="00BE3D66" w:rsidP="00BE3D66">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BE3D66" w:rsidRDefault="00BE3D66" w:rsidP="00BE3D66">
      <w:pPr>
        <w:pStyle w:val="Akapitzlist"/>
        <w:tabs>
          <w:tab w:val="left" w:pos="697"/>
        </w:tabs>
        <w:spacing w:before="27"/>
        <w:ind w:right="124" w:firstLine="0"/>
        <w:rPr>
          <w:rFonts w:ascii="Times New Roman" w:hAnsi="Times New Roman" w:cs="Times New Roman"/>
          <w:sz w:val="21"/>
          <w:szCs w:val="21"/>
        </w:rPr>
      </w:pPr>
    </w:p>
    <w:p w:rsidR="00BE3D66" w:rsidRPr="00536121" w:rsidRDefault="00BE3D66" w:rsidP="00BE3D66">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2 (</w:t>
      </w:r>
      <w:r>
        <w:rPr>
          <w:rFonts w:ascii="Times New Roman" w:hAnsi="Times New Roman"/>
          <w:b/>
          <w:bCs/>
          <w:color w:val="000000"/>
          <w:sz w:val="21"/>
          <w:szCs w:val="21"/>
        </w:rPr>
        <w:t>Jakość</w:t>
      </w:r>
      <w:r w:rsidRPr="00536121">
        <w:rPr>
          <w:rFonts w:ascii="Times New Roman" w:hAnsi="Times New Roman"/>
          <w:b/>
          <w:bCs/>
          <w:color w:val="000000"/>
          <w:sz w:val="21"/>
          <w:szCs w:val="21"/>
        </w:rPr>
        <w:t xml:space="preserve">) </w:t>
      </w:r>
      <w:r w:rsidRPr="00536121">
        <w:rPr>
          <w:rFonts w:ascii="Times New Roman" w:hAnsi="Times New Roman"/>
          <w:color w:val="000000"/>
          <w:sz w:val="21"/>
          <w:szCs w:val="21"/>
        </w:rPr>
        <w:t>będzie obliczone za pomocą następującego wzoru:</w:t>
      </w:r>
    </w:p>
    <w:p w:rsidR="00682A9F" w:rsidRPr="00536121" w:rsidRDefault="00682A9F" w:rsidP="00682A9F">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Pr>
          <w:rFonts w:ascii="Times New Roman" w:hAnsi="Times New Roman"/>
          <w:color w:val="000000"/>
          <w:sz w:val="21"/>
          <w:szCs w:val="21"/>
        </w:rPr>
        <w:t>Jb</w:t>
      </w:r>
      <w:proofErr w:type="spellEnd"/>
      <w:r w:rsidRPr="00536121">
        <w:rPr>
          <w:rFonts w:ascii="Times New Roman" w:hAnsi="Times New Roman"/>
          <w:color w:val="000000"/>
          <w:sz w:val="21"/>
          <w:szCs w:val="21"/>
        </w:rPr>
        <w:t xml:space="preserve"> : </w:t>
      </w:r>
      <w:proofErr w:type="spellStart"/>
      <w:r>
        <w:rPr>
          <w:rFonts w:ascii="Times New Roman" w:hAnsi="Times New Roman"/>
          <w:color w:val="000000"/>
          <w:sz w:val="21"/>
          <w:szCs w:val="21"/>
        </w:rPr>
        <w:t>Jn</w:t>
      </w:r>
      <w:proofErr w:type="spellEnd"/>
      <w:r w:rsidRPr="00536121">
        <w:rPr>
          <w:rFonts w:ascii="Times New Roman" w:hAnsi="Times New Roman"/>
          <w:color w:val="000000"/>
          <w:sz w:val="21"/>
          <w:szCs w:val="21"/>
        </w:rPr>
        <w:t xml:space="preserve"> x </w:t>
      </w:r>
      <w:r>
        <w:rPr>
          <w:rFonts w:ascii="Times New Roman" w:hAnsi="Times New Roman"/>
          <w:color w:val="000000"/>
          <w:sz w:val="21"/>
          <w:szCs w:val="21"/>
        </w:rPr>
        <w:t>40</w:t>
      </w:r>
      <w:r w:rsidRPr="00536121">
        <w:rPr>
          <w:rFonts w:ascii="Times New Roman" w:hAnsi="Times New Roman"/>
          <w:color w:val="000000"/>
          <w:sz w:val="21"/>
          <w:szCs w:val="21"/>
        </w:rPr>
        <w:t xml:space="preserve">% x 100] </w:t>
      </w:r>
    </w:p>
    <w:p w:rsidR="00682A9F" w:rsidRPr="00536121" w:rsidRDefault="00682A9F" w:rsidP="00682A9F">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682A9F" w:rsidRPr="00536121" w:rsidRDefault="00682A9F" w:rsidP="00682A9F">
      <w:pPr>
        <w:ind w:left="709"/>
        <w:rPr>
          <w:rFonts w:ascii="Times New Roman" w:hAnsi="Times New Roman"/>
          <w:color w:val="000000"/>
          <w:sz w:val="21"/>
          <w:szCs w:val="21"/>
        </w:rPr>
      </w:pPr>
      <w:proofErr w:type="spellStart"/>
      <w:r>
        <w:rPr>
          <w:rFonts w:ascii="Times New Roman" w:hAnsi="Times New Roman"/>
          <w:color w:val="000000"/>
          <w:sz w:val="21"/>
          <w:szCs w:val="21"/>
        </w:rPr>
        <w:t>J</w:t>
      </w:r>
      <w:r w:rsidRPr="00536121">
        <w:rPr>
          <w:rFonts w:ascii="Times New Roman" w:hAnsi="Times New Roman"/>
          <w:color w:val="000000"/>
          <w:sz w:val="21"/>
          <w:szCs w:val="21"/>
        </w:rPr>
        <w:t>n</w:t>
      </w:r>
      <w:proofErr w:type="spellEnd"/>
      <w:r w:rsidRPr="00536121">
        <w:rPr>
          <w:rFonts w:ascii="Times New Roman" w:hAnsi="Times New Roman"/>
          <w:color w:val="000000"/>
          <w:sz w:val="21"/>
          <w:szCs w:val="21"/>
        </w:rPr>
        <w:t xml:space="preserve"> – </w:t>
      </w:r>
      <w:r w:rsidR="000E7477">
        <w:rPr>
          <w:rFonts w:ascii="Times New Roman" w:hAnsi="Times New Roman"/>
          <w:color w:val="000000"/>
          <w:sz w:val="21"/>
          <w:szCs w:val="21"/>
        </w:rPr>
        <w:t xml:space="preserve">ilość punktów za </w:t>
      </w:r>
      <w:r>
        <w:rPr>
          <w:rFonts w:ascii="Times New Roman" w:hAnsi="Times New Roman"/>
          <w:color w:val="000000"/>
          <w:sz w:val="21"/>
          <w:szCs w:val="21"/>
        </w:rPr>
        <w:t>jakość najkorzystniejszej oferty</w:t>
      </w:r>
    </w:p>
    <w:p w:rsidR="00682A9F" w:rsidRDefault="00682A9F" w:rsidP="00682A9F">
      <w:pPr>
        <w:ind w:left="709"/>
        <w:rPr>
          <w:rFonts w:ascii="Times New Roman" w:hAnsi="Times New Roman"/>
          <w:color w:val="000000"/>
          <w:sz w:val="21"/>
          <w:szCs w:val="21"/>
        </w:rPr>
      </w:pPr>
      <w:proofErr w:type="spellStart"/>
      <w:r>
        <w:rPr>
          <w:rFonts w:ascii="Times New Roman" w:hAnsi="Times New Roman"/>
          <w:color w:val="000000"/>
          <w:sz w:val="21"/>
          <w:szCs w:val="21"/>
        </w:rPr>
        <w:t>Jb</w:t>
      </w:r>
      <w:proofErr w:type="spellEnd"/>
      <w:r w:rsidRPr="00536121">
        <w:rPr>
          <w:rFonts w:ascii="Times New Roman" w:hAnsi="Times New Roman"/>
          <w:color w:val="000000"/>
          <w:sz w:val="21"/>
          <w:szCs w:val="21"/>
        </w:rPr>
        <w:t xml:space="preserve"> </w:t>
      </w:r>
      <w:r>
        <w:rPr>
          <w:rFonts w:ascii="Times New Roman" w:hAnsi="Times New Roman"/>
          <w:color w:val="000000"/>
          <w:sz w:val="21"/>
          <w:szCs w:val="21"/>
        </w:rPr>
        <w:t>–</w:t>
      </w:r>
      <w:r w:rsidR="000E7477">
        <w:rPr>
          <w:rFonts w:ascii="Times New Roman" w:hAnsi="Times New Roman"/>
          <w:color w:val="000000"/>
          <w:sz w:val="21"/>
          <w:szCs w:val="21"/>
        </w:rPr>
        <w:t xml:space="preserve"> </w:t>
      </w:r>
      <w:r w:rsidR="000E7477" w:rsidRPr="000E7477">
        <w:rPr>
          <w:rFonts w:ascii="Times New Roman" w:hAnsi="Times New Roman"/>
          <w:color w:val="000000"/>
          <w:sz w:val="21"/>
          <w:szCs w:val="21"/>
        </w:rPr>
        <w:t>ilość punktów za</w:t>
      </w:r>
      <w:r w:rsidRPr="00536121">
        <w:rPr>
          <w:rFonts w:ascii="Times New Roman" w:hAnsi="Times New Roman"/>
          <w:color w:val="000000"/>
          <w:sz w:val="21"/>
          <w:szCs w:val="21"/>
        </w:rPr>
        <w:t xml:space="preserve"> </w:t>
      </w:r>
      <w:r>
        <w:rPr>
          <w:rFonts w:ascii="Times New Roman" w:hAnsi="Times New Roman"/>
          <w:color w:val="000000"/>
          <w:sz w:val="21"/>
          <w:szCs w:val="21"/>
        </w:rPr>
        <w:t>jakość oferty badanej</w:t>
      </w:r>
    </w:p>
    <w:p w:rsidR="001F666F" w:rsidRPr="005A06D6" w:rsidRDefault="00682A9F" w:rsidP="001F666F">
      <w:pPr>
        <w:spacing w:before="100" w:beforeAutospacing="1" w:after="100" w:afterAutospacing="1"/>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Próbki ofert, które </w:t>
      </w:r>
      <w:r w:rsidRPr="00682A9F">
        <w:rPr>
          <w:rFonts w:ascii="Times New Roman" w:eastAsia="Times New Roman" w:hAnsi="Times New Roman" w:cs="Times New Roman"/>
          <w:sz w:val="24"/>
          <w:szCs w:val="24"/>
          <w:lang w:eastAsia="pl-PL"/>
        </w:rPr>
        <w:t>dostatecznie wybarwia</w:t>
      </w:r>
      <w:r>
        <w:rPr>
          <w:rFonts w:ascii="Times New Roman" w:eastAsia="Times New Roman" w:hAnsi="Times New Roman" w:cs="Times New Roman"/>
          <w:sz w:val="24"/>
          <w:szCs w:val="24"/>
          <w:lang w:eastAsia="pl-PL"/>
        </w:rPr>
        <w:t>ją</w:t>
      </w:r>
      <w:r w:rsidRPr="00682A9F">
        <w:rPr>
          <w:rFonts w:ascii="Times New Roman" w:eastAsia="Times New Roman" w:hAnsi="Times New Roman" w:cs="Times New Roman"/>
          <w:sz w:val="24"/>
          <w:szCs w:val="24"/>
          <w:lang w:eastAsia="pl-PL"/>
        </w:rPr>
        <w:t xml:space="preserve"> błonę </w:t>
      </w:r>
      <w:proofErr w:type="spellStart"/>
      <w:r w:rsidRPr="00682A9F">
        <w:rPr>
          <w:rFonts w:ascii="Times New Roman" w:eastAsia="Times New Roman" w:hAnsi="Times New Roman" w:cs="Times New Roman"/>
          <w:sz w:val="24"/>
          <w:szCs w:val="24"/>
          <w:lang w:eastAsia="pl-PL"/>
        </w:rPr>
        <w:t>nadsiatkówkową</w:t>
      </w:r>
      <w:proofErr w:type="spellEnd"/>
      <w:r w:rsidRPr="00682A9F">
        <w:rPr>
          <w:rFonts w:ascii="Times New Roman" w:eastAsia="Times New Roman" w:hAnsi="Times New Roman" w:cs="Times New Roman"/>
          <w:sz w:val="24"/>
          <w:szCs w:val="24"/>
          <w:lang w:eastAsia="pl-PL"/>
        </w:rPr>
        <w:t xml:space="preserve"> i błonę graniczną wewnętrzną, tak by bezpiecznie można było przeprowadzić zabieg</w:t>
      </w:r>
      <w:r>
        <w:rPr>
          <w:rFonts w:ascii="Times New Roman" w:eastAsia="Times New Roman" w:hAnsi="Times New Roman" w:cs="Times New Roman"/>
          <w:sz w:val="24"/>
          <w:szCs w:val="24"/>
          <w:lang w:eastAsia="pl-PL"/>
        </w:rPr>
        <w:t xml:space="preserve"> zostaną poddane ocenie w kryterium jakość</w:t>
      </w:r>
      <w:r w:rsidR="001F666F" w:rsidRPr="005A06D6">
        <w:rPr>
          <w:rFonts w:ascii="Times New Roman" w:eastAsia="Times New Roman" w:hAnsi="Times New Roman" w:cs="Times New Roman"/>
          <w:sz w:val="24"/>
          <w:szCs w:val="24"/>
          <w:lang w:eastAsia="pl-PL"/>
        </w:rPr>
        <w:t>.</w:t>
      </w:r>
    </w:p>
    <w:p w:rsidR="001F666F" w:rsidRDefault="001F666F" w:rsidP="001F666F">
      <w:pPr>
        <w:spacing w:before="100" w:beforeAutospacing="1" w:after="100" w:afterAutospacing="1"/>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Jakość zostanie oceniona według następujących cech produktu</w:t>
      </w:r>
    </w:p>
    <w:tbl>
      <w:tblPr>
        <w:tblStyle w:val="Tabela-Siatka"/>
        <w:tblW w:w="8287" w:type="dxa"/>
        <w:tblInd w:w="704" w:type="dxa"/>
        <w:tblLayout w:type="fixed"/>
        <w:tblLook w:val="04A0" w:firstRow="1" w:lastRow="0" w:firstColumn="1" w:lastColumn="0" w:noHBand="0" w:noVBand="1"/>
      </w:tblPr>
      <w:tblGrid>
        <w:gridCol w:w="709"/>
        <w:gridCol w:w="5670"/>
        <w:gridCol w:w="1908"/>
      </w:tblGrid>
      <w:tr w:rsidR="001F666F" w:rsidTr="00FD5E39">
        <w:tc>
          <w:tcPr>
            <w:tcW w:w="709" w:type="dxa"/>
            <w:shd w:val="clear" w:color="auto" w:fill="FDE9D9" w:themeFill="accent6" w:themeFillTint="33"/>
          </w:tcPr>
          <w:p w:rsidR="001F666F" w:rsidRDefault="001F666F" w:rsidP="00FD5E39">
            <w:pPr>
              <w:spacing w:before="100" w:beforeAutospacing="1" w:after="100" w:afterAutospacing="1"/>
              <w:ind w:left="34" w:hanging="3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5670" w:type="dxa"/>
            <w:shd w:val="clear" w:color="auto" w:fill="FDE9D9" w:themeFill="accent6" w:themeFillTint="33"/>
          </w:tcPr>
          <w:p w:rsidR="001F666F" w:rsidRDefault="001F666F" w:rsidP="00E27D4A">
            <w:pPr>
              <w:spacing w:before="100" w:beforeAutospacing="1" w:after="100" w:afterAutospacing="1"/>
              <w:ind w:left="3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5A06D6">
              <w:rPr>
                <w:rFonts w:ascii="Times New Roman" w:eastAsia="Times New Roman" w:hAnsi="Times New Roman" w:cs="Times New Roman"/>
                <w:sz w:val="24"/>
                <w:szCs w:val="24"/>
                <w:lang w:eastAsia="pl-PL"/>
              </w:rPr>
              <w:t xml:space="preserve">ntensywność barwienia błony </w:t>
            </w:r>
            <w:proofErr w:type="spellStart"/>
            <w:r w:rsidRPr="005A06D6">
              <w:rPr>
                <w:rFonts w:ascii="Times New Roman" w:eastAsia="Times New Roman" w:hAnsi="Times New Roman" w:cs="Times New Roman"/>
                <w:sz w:val="24"/>
                <w:szCs w:val="24"/>
                <w:lang w:eastAsia="pl-PL"/>
              </w:rPr>
              <w:t>nadsiatkówkowej</w:t>
            </w:r>
            <w:proofErr w:type="spellEnd"/>
            <w:r w:rsidRPr="005A06D6">
              <w:rPr>
                <w:rFonts w:ascii="Times New Roman" w:eastAsia="Times New Roman" w:hAnsi="Times New Roman" w:cs="Times New Roman"/>
                <w:sz w:val="24"/>
                <w:szCs w:val="24"/>
                <w:lang w:eastAsia="pl-PL"/>
              </w:rPr>
              <w:t xml:space="preserve"> i błony granicznej wewnętrznej:</w:t>
            </w:r>
          </w:p>
        </w:tc>
        <w:tc>
          <w:tcPr>
            <w:tcW w:w="1908" w:type="dxa"/>
            <w:shd w:val="clear" w:color="auto" w:fill="FDE9D9" w:themeFill="accent6" w:themeFillTint="33"/>
          </w:tcPr>
          <w:p w:rsidR="001F666F" w:rsidRDefault="001F666F" w:rsidP="000E7477">
            <w:pPr>
              <w:spacing w:before="100" w:beforeAutospacing="1" w:after="100" w:afterAutospacing="1"/>
              <w:ind w:left="175"/>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Ilość </w:t>
            </w:r>
            <w:proofErr w:type="spellStart"/>
            <w:r w:rsidR="000E7477">
              <w:rPr>
                <w:rFonts w:ascii="Times New Roman" w:eastAsia="Times New Roman" w:hAnsi="Times New Roman" w:cs="Times New Roman"/>
                <w:sz w:val="24"/>
                <w:szCs w:val="24"/>
                <w:lang w:eastAsia="pl-PL"/>
              </w:rPr>
              <w:t>przyznawanych</w:t>
            </w:r>
            <w:r>
              <w:rPr>
                <w:rFonts w:ascii="Times New Roman" w:eastAsia="Times New Roman" w:hAnsi="Times New Roman" w:cs="Times New Roman"/>
                <w:sz w:val="24"/>
                <w:szCs w:val="24"/>
                <w:lang w:eastAsia="pl-PL"/>
              </w:rPr>
              <w:t>punktów</w:t>
            </w:r>
            <w:proofErr w:type="spellEnd"/>
          </w:p>
        </w:tc>
      </w:tr>
      <w:tr w:rsidR="001F666F" w:rsidTr="00FD5E39">
        <w:tc>
          <w:tcPr>
            <w:tcW w:w="709" w:type="dxa"/>
          </w:tcPr>
          <w:p w:rsidR="001F666F" w:rsidRDefault="001F666F" w:rsidP="00FD5E39">
            <w:pPr>
              <w:spacing w:before="100" w:beforeAutospacing="1" w:after="100" w:afterAutospacing="1"/>
              <w:ind w:left="34" w:hanging="3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5670" w:type="dxa"/>
          </w:tcPr>
          <w:p w:rsidR="001F666F" w:rsidRDefault="001F666F" w:rsidP="00E27D4A">
            <w:pPr>
              <w:spacing w:before="100" w:beforeAutospacing="1" w:after="100" w:afterAutospacing="1"/>
              <w:ind w:left="3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intensywnie</w:t>
            </w:r>
            <w:r w:rsidRPr="005A06D6">
              <w:rPr>
                <w:rFonts w:ascii="Times New Roman" w:eastAsia="Times New Roman" w:hAnsi="Times New Roman" w:cs="Times New Roman"/>
                <w:b/>
                <w:bCs/>
                <w:sz w:val="24"/>
                <w:szCs w:val="24"/>
                <w:lang w:eastAsia="pl-PL"/>
              </w:rPr>
              <w:t xml:space="preserve"> wybarwi</w:t>
            </w:r>
            <w:r>
              <w:rPr>
                <w:rFonts w:ascii="Times New Roman" w:eastAsia="Times New Roman" w:hAnsi="Times New Roman" w:cs="Times New Roman"/>
                <w:b/>
                <w:bCs/>
                <w:sz w:val="24"/>
                <w:szCs w:val="24"/>
                <w:lang w:eastAsia="pl-PL"/>
              </w:rPr>
              <w:t>a</w:t>
            </w:r>
          </w:p>
        </w:tc>
        <w:tc>
          <w:tcPr>
            <w:tcW w:w="1908" w:type="dxa"/>
          </w:tcPr>
          <w:p w:rsidR="001F666F" w:rsidRDefault="001F666F" w:rsidP="000E7477">
            <w:pPr>
              <w:spacing w:before="100" w:beforeAutospacing="1" w:after="100" w:afterAutospacing="1"/>
              <w:ind w:firstLine="45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 pkt.</w:t>
            </w:r>
          </w:p>
        </w:tc>
      </w:tr>
      <w:tr w:rsidR="001F666F" w:rsidTr="00FD5E39">
        <w:tc>
          <w:tcPr>
            <w:tcW w:w="709" w:type="dxa"/>
          </w:tcPr>
          <w:p w:rsidR="001F666F" w:rsidRDefault="001F666F" w:rsidP="00FD5E39">
            <w:pPr>
              <w:spacing w:before="100" w:beforeAutospacing="1" w:after="100" w:afterAutospacing="1"/>
              <w:ind w:left="34" w:hanging="3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p>
        </w:tc>
        <w:tc>
          <w:tcPr>
            <w:tcW w:w="5670" w:type="dxa"/>
          </w:tcPr>
          <w:p w:rsidR="001F666F" w:rsidRDefault="001F666F" w:rsidP="00E27D4A">
            <w:pPr>
              <w:spacing w:before="100" w:beforeAutospacing="1" w:after="100" w:afterAutospacing="1"/>
              <w:ind w:left="3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słabo wybarwia</w:t>
            </w:r>
          </w:p>
        </w:tc>
        <w:tc>
          <w:tcPr>
            <w:tcW w:w="1908" w:type="dxa"/>
          </w:tcPr>
          <w:p w:rsidR="001F666F" w:rsidRDefault="001F666F" w:rsidP="000E7477">
            <w:pPr>
              <w:spacing w:before="100" w:beforeAutospacing="1" w:after="100" w:afterAutospacing="1"/>
              <w:ind w:firstLine="45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pkt.</w:t>
            </w:r>
          </w:p>
        </w:tc>
      </w:tr>
      <w:tr w:rsidR="001F666F" w:rsidTr="00FD5E39">
        <w:tc>
          <w:tcPr>
            <w:tcW w:w="709" w:type="dxa"/>
            <w:shd w:val="clear" w:color="auto" w:fill="FDE9D9" w:themeFill="accent6" w:themeFillTint="33"/>
          </w:tcPr>
          <w:p w:rsidR="001F666F" w:rsidRDefault="001F666F" w:rsidP="00FD5E39">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5670" w:type="dxa"/>
            <w:shd w:val="clear" w:color="auto" w:fill="FDE9D9" w:themeFill="accent6" w:themeFillTint="33"/>
          </w:tcPr>
          <w:p w:rsidR="001F666F" w:rsidRPr="003D1D1E" w:rsidRDefault="00E27D4A" w:rsidP="00E27D4A">
            <w:pPr>
              <w:spacing w:before="100" w:beforeAutospacing="1" w:after="100" w:afterAutospacing="1"/>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Ł</w:t>
            </w:r>
            <w:r w:rsidR="001F666F" w:rsidRPr="003D1D1E">
              <w:rPr>
                <w:rFonts w:ascii="Times New Roman" w:eastAsia="Times New Roman" w:hAnsi="Times New Roman" w:cs="Times New Roman"/>
                <w:bCs/>
                <w:sz w:val="24"/>
                <w:szCs w:val="24"/>
                <w:lang w:eastAsia="pl-PL"/>
              </w:rPr>
              <w:t>atwość podawania i usuwania</w:t>
            </w:r>
          </w:p>
        </w:tc>
        <w:tc>
          <w:tcPr>
            <w:tcW w:w="1908" w:type="dxa"/>
            <w:shd w:val="clear" w:color="auto" w:fill="FDE9D9" w:themeFill="accent6" w:themeFillTint="33"/>
          </w:tcPr>
          <w:p w:rsidR="001F666F" w:rsidRDefault="001F666F" w:rsidP="00682A9F">
            <w:pPr>
              <w:spacing w:before="100" w:beforeAutospacing="1" w:after="100" w:afterAutospacing="1"/>
              <w:rPr>
                <w:rFonts w:ascii="Times New Roman" w:eastAsia="Times New Roman" w:hAnsi="Times New Roman" w:cs="Times New Roman"/>
                <w:sz w:val="24"/>
                <w:szCs w:val="24"/>
                <w:lang w:eastAsia="pl-PL"/>
              </w:rPr>
            </w:pPr>
          </w:p>
        </w:tc>
      </w:tr>
      <w:tr w:rsidR="001F666F" w:rsidTr="00FD5E39">
        <w:tc>
          <w:tcPr>
            <w:tcW w:w="709" w:type="dxa"/>
          </w:tcPr>
          <w:p w:rsidR="001F666F" w:rsidRDefault="001F666F" w:rsidP="00FD5E39">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5670" w:type="dxa"/>
          </w:tcPr>
          <w:p w:rsidR="001F666F" w:rsidRPr="003D1D1E" w:rsidRDefault="001F666F" w:rsidP="00682A9F">
            <w:pPr>
              <w:spacing w:before="100" w:beforeAutospacing="1" w:after="100" w:afterAutospacing="1"/>
              <w:rPr>
                <w:rFonts w:ascii="Times New Roman" w:eastAsia="Times New Roman" w:hAnsi="Times New Roman" w:cs="Times New Roman"/>
                <w:b/>
                <w:bCs/>
                <w:sz w:val="24"/>
                <w:szCs w:val="24"/>
                <w:lang w:eastAsia="pl-PL"/>
              </w:rPr>
            </w:pPr>
            <w:r w:rsidRPr="003D1D1E">
              <w:rPr>
                <w:rFonts w:ascii="Times New Roman" w:eastAsia="Times New Roman" w:hAnsi="Times New Roman" w:cs="Times New Roman"/>
                <w:b/>
                <w:bCs/>
                <w:sz w:val="24"/>
                <w:szCs w:val="24"/>
                <w:lang w:eastAsia="pl-PL"/>
              </w:rPr>
              <w:t>bardzo łatwo się podaje lub usuwa</w:t>
            </w:r>
          </w:p>
        </w:tc>
        <w:tc>
          <w:tcPr>
            <w:tcW w:w="1908" w:type="dxa"/>
          </w:tcPr>
          <w:p w:rsidR="001F666F" w:rsidRDefault="001F666F" w:rsidP="00E27D4A">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pkt.</w:t>
            </w:r>
          </w:p>
        </w:tc>
      </w:tr>
      <w:tr w:rsidR="001F666F" w:rsidTr="00FD5E39">
        <w:tc>
          <w:tcPr>
            <w:tcW w:w="709" w:type="dxa"/>
          </w:tcPr>
          <w:p w:rsidR="001F666F" w:rsidRDefault="001F666F" w:rsidP="00FD5E39">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p>
        </w:tc>
        <w:tc>
          <w:tcPr>
            <w:tcW w:w="5670" w:type="dxa"/>
          </w:tcPr>
          <w:p w:rsidR="001F666F" w:rsidRPr="003D1D1E" w:rsidRDefault="001F666F" w:rsidP="00682A9F">
            <w:pPr>
              <w:spacing w:before="100" w:beforeAutospacing="1" w:after="100" w:afterAutospacing="1"/>
              <w:rPr>
                <w:rFonts w:ascii="Times New Roman" w:eastAsia="Times New Roman" w:hAnsi="Times New Roman" w:cs="Times New Roman"/>
                <w:b/>
                <w:bCs/>
                <w:sz w:val="24"/>
                <w:szCs w:val="24"/>
                <w:lang w:eastAsia="pl-PL"/>
              </w:rPr>
            </w:pPr>
            <w:r w:rsidRPr="003D1D1E">
              <w:rPr>
                <w:rFonts w:ascii="Times New Roman" w:eastAsia="Times New Roman" w:hAnsi="Times New Roman" w:cs="Times New Roman"/>
                <w:b/>
                <w:bCs/>
                <w:sz w:val="24"/>
                <w:szCs w:val="24"/>
                <w:lang w:eastAsia="pl-PL"/>
              </w:rPr>
              <w:t>łatwo się podaje lub usuwa</w:t>
            </w:r>
          </w:p>
        </w:tc>
        <w:tc>
          <w:tcPr>
            <w:tcW w:w="1908" w:type="dxa"/>
          </w:tcPr>
          <w:p w:rsidR="001F666F" w:rsidRDefault="001F666F" w:rsidP="00E27D4A">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pkt.</w:t>
            </w:r>
          </w:p>
        </w:tc>
      </w:tr>
      <w:tr w:rsidR="001F666F" w:rsidTr="00FD5E39">
        <w:tc>
          <w:tcPr>
            <w:tcW w:w="709" w:type="dxa"/>
          </w:tcPr>
          <w:p w:rsidR="001F666F" w:rsidRDefault="001F666F" w:rsidP="00FD5E39">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p>
        </w:tc>
        <w:tc>
          <w:tcPr>
            <w:tcW w:w="5670" w:type="dxa"/>
          </w:tcPr>
          <w:p w:rsidR="001F666F" w:rsidRPr="003D1D1E" w:rsidRDefault="001F666F" w:rsidP="00682A9F">
            <w:pPr>
              <w:spacing w:before="100" w:beforeAutospacing="1" w:after="100" w:afterAutospacing="1"/>
              <w:rPr>
                <w:rFonts w:ascii="Times New Roman" w:eastAsia="Times New Roman" w:hAnsi="Times New Roman" w:cs="Times New Roman"/>
                <w:b/>
                <w:bCs/>
                <w:sz w:val="24"/>
                <w:szCs w:val="24"/>
                <w:lang w:eastAsia="pl-PL"/>
              </w:rPr>
            </w:pPr>
            <w:r w:rsidRPr="003D1D1E">
              <w:rPr>
                <w:rFonts w:ascii="Times New Roman" w:eastAsia="Times New Roman" w:hAnsi="Times New Roman" w:cs="Times New Roman"/>
                <w:b/>
                <w:bCs/>
                <w:sz w:val="24"/>
                <w:szCs w:val="24"/>
                <w:lang w:eastAsia="pl-PL"/>
              </w:rPr>
              <w:t>trudno się podaje lub  usuwa</w:t>
            </w:r>
          </w:p>
        </w:tc>
        <w:tc>
          <w:tcPr>
            <w:tcW w:w="1908" w:type="dxa"/>
          </w:tcPr>
          <w:p w:rsidR="001F666F" w:rsidRDefault="001F666F" w:rsidP="00E27D4A">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 pkt.</w:t>
            </w:r>
          </w:p>
        </w:tc>
      </w:tr>
    </w:tbl>
    <w:p w:rsidR="001F666F" w:rsidRPr="005A06D6" w:rsidRDefault="001F666F" w:rsidP="001F666F">
      <w:pPr>
        <w:spacing w:before="100" w:beforeAutospacing="1" w:after="100" w:afterAutospacing="1"/>
        <w:rPr>
          <w:rFonts w:ascii="Times New Roman" w:eastAsia="Times New Roman" w:hAnsi="Times New Roman" w:cs="Times New Roman"/>
          <w:sz w:val="24"/>
          <w:szCs w:val="24"/>
          <w:lang w:eastAsia="pl-PL"/>
        </w:rPr>
      </w:pPr>
    </w:p>
    <w:p w:rsidR="001F666F" w:rsidRDefault="001F666F" w:rsidP="00BE3D66">
      <w:pPr>
        <w:pStyle w:val="Akapitzlist"/>
        <w:tabs>
          <w:tab w:val="left" w:pos="697"/>
        </w:tabs>
        <w:spacing w:before="27"/>
        <w:ind w:right="124" w:firstLine="0"/>
        <w:rPr>
          <w:rFonts w:ascii="Times New Roman" w:hAnsi="Times New Roman" w:cs="Times New Roman"/>
          <w:b/>
          <w:color w:val="0070C0"/>
          <w:sz w:val="21"/>
          <w:szCs w:val="21"/>
        </w:rPr>
      </w:pPr>
    </w:p>
    <w:p w:rsidR="001F666F" w:rsidRDefault="001F666F" w:rsidP="00BE3D66">
      <w:pPr>
        <w:pStyle w:val="Akapitzlist"/>
        <w:tabs>
          <w:tab w:val="left" w:pos="697"/>
        </w:tabs>
        <w:spacing w:before="27"/>
        <w:ind w:right="124" w:firstLine="0"/>
        <w:rPr>
          <w:rFonts w:ascii="Times New Roman" w:hAnsi="Times New Roman" w:cs="Times New Roman"/>
          <w:b/>
          <w:color w:val="0070C0"/>
          <w:sz w:val="21"/>
          <w:szCs w:val="21"/>
        </w:rPr>
      </w:pPr>
    </w:p>
    <w:p w:rsid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r w:rsidRPr="00BE3D66">
        <w:rPr>
          <w:rFonts w:ascii="Times New Roman" w:hAnsi="Times New Roman" w:cs="Times New Roman"/>
          <w:b/>
          <w:color w:val="0070C0"/>
          <w:sz w:val="21"/>
          <w:szCs w:val="21"/>
        </w:rPr>
        <w:t>1.1.2 W zakresie pozostałych zadań</w:t>
      </w:r>
    </w:p>
    <w:p w:rsidR="00BE3D66" w:rsidRP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1805C7" w:rsidRDefault="001805C7" w:rsidP="002D7842">
      <w:pPr>
        <w:pStyle w:val="Nagwek1"/>
        <w:ind w:left="0" w:right="124"/>
        <w:rPr>
          <w:rFonts w:ascii="Times New Roman" w:hAnsi="Times New Roman" w:cs="Times New Roman"/>
          <w:sz w:val="21"/>
          <w:szCs w:val="21"/>
        </w:rPr>
      </w:pPr>
    </w:p>
    <w:p w:rsidR="001805C7" w:rsidRDefault="001805C7" w:rsidP="002D7842">
      <w:pPr>
        <w:pStyle w:val="Nagwek1"/>
        <w:ind w:left="0" w:right="124"/>
        <w:rPr>
          <w:rFonts w:ascii="Times New Roman" w:hAnsi="Times New Roman" w:cs="Times New Roman"/>
          <w:sz w:val="21"/>
          <w:szCs w:val="21"/>
        </w:rPr>
      </w:pPr>
    </w:p>
    <w:p w:rsidR="0089484F" w:rsidRDefault="0089484F" w:rsidP="002D7842">
      <w:pPr>
        <w:pStyle w:val="Nagwek1"/>
        <w:ind w:left="0" w:right="124"/>
        <w:rPr>
          <w:rFonts w:ascii="Times New Roman" w:hAnsi="Times New Roman" w:cs="Times New Roman"/>
          <w:sz w:val="21"/>
          <w:szCs w:val="21"/>
        </w:rPr>
      </w:pPr>
    </w:p>
    <w:p w:rsidR="0089484F" w:rsidRDefault="0089484F"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535933" w:rsidRDefault="00535933"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14 77,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2C1DBE" w:rsidRDefault="002C1DBE"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8F1583" w:rsidRDefault="008F1583" w:rsidP="002C1DBE">
      <w:pPr>
        <w:ind w:left="567" w:right="124"/>
        <w:rPr>
          <w:rFonts w:ascii="Times New Roman" w:hAnsi="Times New Roman" w:cs="Times New Roman"/>
          <w:color w:val="244061"/>
          <w:sz w:val="21"/>
          <w:szCs w:val="21"/>
        </w:rPr>
      </w:pPr>
    </w:p>
    <w:p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2C1DBE" w:rsidRDefault="002C1DBE" w:rsidP="002C1DBE">
      <w:pPr>
        <w:ind w:left="567" w:right="124"/>
        <w:rPr>
          <w:rFonts w:ascii="Times New Roman" w:hAnsi="Times New Roman" w:cs="Times New Roman"/>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rsidR="002C1DBE" w:rsidRPr="002C1DBE" w:rsidRDefault="002C1DBE" w:rsidP="002C1DBE">
      <w:pPr>
        <w:ind w:left="567" w:right="124"/>
        <w:rPr>
          <w:rFonts w:ascii="Times New Roman" w:hAnsi="Times New Roman" w:cs="Times New Roman"/>
          <w:b/>
          <w:color w:val="244061"/>
          <w:sz w:val="19"/>
          <w:szCs w:val="19"/>
        </w:rPr>
      </w:pPr>
    </w:p>
    <w:p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rsidR="00DD7ABA" w:rsidRDefault="00DD7ABA" w:rsidP="002C1DBE">
      <w:pPr>
        <w:pStyle w:val="Tekstpodstawowy"/>
        <w:spacing w:before="8"/>
        <w:ind w:right="124"/>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374AB" w:rsidRPr="002D2E0B" w:rsidRDefault="003374AB" w:rsidP="003374AB">
      <w:pPr>
        <w:pStyle w:val="pkt"/>
        <w:spacing w:before="0" w:after="0"/>
        <w:ind w:left="567" w:right="125" w:firstLine="0"/>
        <w:rPr>
          <w:sz w:val="21"/>
          <w:szCs w:val="21"/>
        </w:rPr>
      </w:pPr>
    </w:p>
    <w:p w:rsidR="008168B1" w:rsidRDefault="008168B1"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FE6443" w:rsidRDefault="00FE6443"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rsidR="004F67BA" w:rsidRPr="00DA4DAE" w:rsidRDefault="004F67BA" w:rsidP="009227FE">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9227FE">
      <w:pPr>
        <w:pStyle w:val="Tekstpodstawowy"/>
        <w:spacing w:before="2"/>
        <w:ind w:left="284" w:right="124"/>
        <w:jc w:val="left"/>
        <w:rPr>
          <w:rFonts w:ascii="Times New Roman" w:hAnsi="Times New Roman" w:cs="Times New Roman"/>
          <w:b/>
          <w:sz w:val="21"/>
          <w:szCs w:val="21"/>
        </w:rPr>
      </w:pPr>
    </w:p>
    <w:p w:rsidR="004F67BA" w:rsidRPr="00507727" w:rsidRDefault="004F67BA" w:rsidP="009227FE">
      <w:pPr>
        <w:ind w:left="284"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9227FE">
      <w:pPr>
        <w:ind w:left="284" w:right="124"/>
        <w:jc w:val="both"/>
        <w:rPr>
          <w:rFonts w:ascii="Times New Roman" w:hAnsi="Times New Roman"/>
          <w:sz w:val="21"/>
          <w:szCs w:val="21"/>
        </w:rPr>
      </w:pPr>
    </w:p>
    <w:p w:rsidR="000D45DB" w:rsidRDefault="00C46EC6" w:rsidP="009227FE">
      <w:pPr>
        <w:tabs>
          <w:tab w:val="left" w:pos="284"/>
        </w:tabs>
        <w:ind w:left="284"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rsidR="00C46EC6" w:rsidRPr="00343B70" w:rsidRDefault="00C46EC6" w:rsidP="009227FE">
      <w:pPr>
        <w:tabs>
          <w:tab w:val="left" w:pos="284"/>
        </w:tabs>
        <w:ind w:left="284"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sidR="000D45DB">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rsidR="00C46EC6" w:rsidRPr="00343B70" w:rsidRDefault="00C46EC6" w:rsidP="009227FE">
      <w:pPr>
        <w:ind w:left="284" w:right="124"/>
        <w:rPr>
          <w:rFonts w:ascii="Times New Roman" w:hAnsi="Times New Roman" w:cs="Times New Roman"/>
          <w:sz w:val="21"/>
          <w:szCs w:val="21"/>
        </w:rPr>
      </w:pPr>
      <w:r w:rsidRPr="00343B70">
        <w:rPr>
          <w:rFonts w:ascii="Times New Roman" w:hAnsi="Times New Roman" w:cs="Times New Roman"/>
          <w:bCs/>
          <w:sz w:val="21"/>
          <w:szCs w:val="21"/>
        </w:rPr>
        <w:t xml:space="preserve">a    </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rsidR="00C46EC6" w:rsidRPr="00343B70" w:rsidRDefault="00C46EC6" w:rsidP="009227FE">
      <w:pPr>
        <w:ind w:left="284"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rsidR="004F67BA" w:rsidRPr="00507727" w:rsidRDefault="004F67BA" w:rsidP="009227FE">
      <w:pPr>
        <w:pStyle w:val="Stopka"/>
        <w:tabs>
          <w:tab w:val="clear" w:pos="4536"/>
          <w:tab w:val="clear" w:pos="9072"/>
        </w:tabs>
        <w:ind w:left="284" w:right="124"/>
        <w:jc w:val="both"/>
        <w:rPr>
          <w:rFonts w:ascii="Times New Roman" w:hAnsi="Times New Roman"/>
          <w:sz w:val="21"/>
          <w:szCs w:val="21"/>
        </w:rPr>
      </w:pPr>
    </w:p>
    <w:p w:rsidR="004F67BA" w:rsidRPr="00507727" w:rsidRDefault="004F67BA" w:rsidP="009227FE">
      <w:pPr>
        <w:ind w:left="284"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sidR="000D45DB">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00FD12C9" w:rsidRPr="00FD12C9">
        <w:rPr>
          <w:rFonts w:ascii="Times New Roman" w:hAnsi="Times New Roman"/>
          <w:b/>
          <w:sz w:val="21"/>
          <w:szCs w:val="21"/>
        </w:rPr>
        <w:t xml:space="preserve">na </w:t>
      </w:r>
      <w:r w:rsidR="00DA29A3">
        <w:rPr>
          <w:rFonts w:ascii="Times New Roman" w:hAnsi="Times New Roman"/>
          <w:b/>
          <w:sz w:val="21"/>
          <w:szCs w:val="21"/>
        </w:rPr>
        <w:t xml:space="preserve">dostawę </w:t>
      </w:r>
      <w:r w:rsidR="00AB1BF3" w:rsidRPr="00AB1BF3">
        <w:rPr>
          <w:rFonts w:ascii="Times New Roman" w:hAnsi="Times New Roman"/>
          <w:b/>
          <w:sz w:val="21"/>
          <w:szCs w:val="21"/>
        </w:rPr>
        <w:t xml:space="preserve">środków kontrastowych i barwników okulistycznych na potrzeby Klinik USK-2 </w:t>
      </w:r>
      <w:r w:rsidR="00AB1BF3">
        <w:rPr>
          <w:rFonts w:ascii="Times New Roman" w:hAnsi="Times New Roman"/>
          <w:b/>
          <w:sz w:val="21"/>
          <w:szCs w:val="21"/>
        </w:rPr>
        <w:t>(</w:t>
      </w:r>
      <w:r w:rsidRPr="00507727">
        <w:rPr>
          <w:rFonts w:ascii="Times New Roman" w:hAnsi="Times New Roman"/>
          <w:b/>
          <w:bCs/>
          <w:sz w:val="21"/>
          <w:szCs w:val="21"/>
        </w:rPr>
        <w:t>ZP/220/</w:t>
      </w:r>
      <w:r w:rsidR="00AB1BF3">
        <w:rPr>
          <w:rFonts w:ascii="Times New Roman" w:hAnsi="Times New Roman"/>
          <w:b/>
          <w:bCs/>
          <w:sz w:val="21"/>
          <w:szCs w:val="21"/>
        </w:rPr>
        <w:t>20</w:t>
      </w:r>
      <w:r w:rsidR="00E15CD3">
        <w:rPr>
          <w:rFonts w:ascii="Times New Roman" w:hAnsi="Times New Roman"/>
          <w:b/>
          <w:bCs/>
          <w:sz w:val="21"/>
          <w:szCs w:val="21"/>
        </w:rPr>
        <w:t>/2</w:t>
      </w:r>
      <w:r w:rsidR="006A0FBF">
        <w:rPr>
          <w:rFonts w:ascii="Times New Roman" w:hAnsi="Times New Roman"/>
          <w:b/>
          <w:bCs/>
          <w:sz w:val="21"/>
          <w:szCs w:val="21"/>
        </w:rPr>
        <w:t>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5246A5" w:rsidRDefault="005246A5" w:rsidP="004F67BA">
      <w:pPr>
        <w:ind w:left="567" w:right="124"/>
        <w:jc w:val="both"/>
        <w:rPr>
          <w:rFonts w:ascii="Times New Roman" w:hAnsi="Times New Roman"/>
          <w:b/>
          <w:bCs/>
          <w:sz w:val="21"/>
          <w:szCs w:val="21"/>
        </w:rPr>
      </w:pPr>
    </w:p>
    <w:p w:rsidR="005246A5" w:rsidRDefault="005246A5" w:rsidP="005246A5">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1</w:t>
      </w:r>
    </w:p>
    <w:p w:rsidR="005246A5" w:rsidRDefault="005246A5" w:rsidP="00AB1BF3">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sidR="00AB1BF3" w:rsidRPr="00AB1BF3">
        <w:rPr>
          <w:rFonts w:ascii="Times New Roman" w:hAnsi="Times New Roman"/>
          <w:b/>
        </w:rPr>
        <w:t>środk</w:t>
      </w:r>
      <w:r w:rsidR="00AB1BF3">
        <w:rPr>
          <w:rFonts w:ascii="Times New Roman" w:hAnsi="Times New Roman"/>
          <w:b/>
        </w:rPr>
        <w:t>i</w:t>
      </w:r>
      <w:r w:rsidR="00AB1BF3" w:rsidRPr="00AB1BF3">
        <w:rPr>
          <w:rFonts w:ascii="Times New Roman" w:hAnsi="Times New Roman"/>
          <w:b/>
        </w:rPr>
        <w:t xml:space="preserve"> kontrastow</w:t>
      </w:r>
      <w:r w:rsidR="00AB1BF3">
        <w:rPr>
          <w:rFonts w:ascii="Times New Roman" w:hAnsi="Times New Roman"/>
          <w:b/>
        </w:rPr>
        <w:t>e/</w:t>
      </w:r>
      <w:r w:rsidR="00AB1BF3" w:rsidRPr="00AB1BF3">
        <w:rPr>
          <w:rFonts w:ascii="Times New Roman" w:hAnsi="Times New Roman"/>
          <w:b/>
        </w:rPr>
        <w:t>barwnik</w:t>
      </w:r>
      <w:r w:rsidR="00AB1BF3">
        <w:rPr>
          <w:rFonts w:ascii="Times New Roman" w:hAnsi="Times New Roman"/>
          <w:b/>
        </w:rPr>
        <w:t>i</w:t>
      </w:r>
      <w:r w:rsidR="00AB1BF3" w:rsidRPr="00AB1BF3">
        <w:rPr>
          <w:rFonts w:ascii="Times New Roman" w:hAnsi="Times New Roman"/>
          <w:b/>
        </w:rPr>
        <w:t xml:space="preserve"> okulistyczn</w:t>
      </w:r>
      <w:r w:rsidR="00AB1BF3">
        <w:rPr>
          <w:rFonts w:ascii="Times New Roman" w:hAnsi="Times New Roman"/>
          <w:b/>
        </w:rPr>
        <w:t>e</w:t>
      </w:r>
      <w:r w:rsidR="00AB1BF3" w:rsidRPr="00AB1BF3">
        <w:rPr>
          <w:rFonts w:ascii="Times New Roman" w:hAnsi="Times New Roman"/>
          <w:b/>
        </w:rPr>
        <w:t xml:space="preserve"> na potrzeby Klinik USK-2</w:t>
      </w:r>
      <w:r>
        <w:rPr>
          <w:rFonts w:ascii="Times New Roman" w:hAnsi="Times New Roman"/>
          <w:b/>
        </w:rPr>
        <w:t xml:space="preserv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w:t>
      </w:r>
    </w:p>
    <w:p w:rsidR="005246A5" w:rsidRDefault="005246A5" w:rsidP="005246A5">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5246A5" w:rsidRDefault="005246A5" w:rsidP="005246A5">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5246A5" w:rsidRDefault="005246A5" w:rsidP="005246A5">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5432CB" w:rsidRDefault="005432CB" w:rsidP="005246A5">
      <w:pPr>
        <w:ind w:left="567" w:right="124"/>
        <w:jc w:val="center"/>
        <w:rPr>
          <w:rFonts w:ascii="Times New Roman" w:hAnsi="Times New Roman"/>
          <w:sz w:val="21"/>
          <w:szCs w:val="21"/>
        </w:rPr>
      </w:pP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2</w:t>
      </w:r>
    </w:p>
    <w:p w:rsidR="00AB1BF3" w:rsidRDefault="00AB1BF3" w:rsidP="005246A5">
      <w:pPr>
        <w:ind w:left="567" w:right="124"/>
        <w:jc w:val="center"/>
        <w:rPr>
          <w:rFonts w:ascii="Times New Roman" w:hAnsi="Times New Roman"/>
          <w:sz w:val="21"/>
          <w:szCs w:val="21"/>
        </w:rPr>
      </w:pPr>
      <w:r>
        <w:rPr>
          <w:rFonts w:ascii="Times New Roman" w:hAnsi="Times New Roman"/>
          <w:sz w:val="21"/>
          <w:szCs w:val="21"/>
        </w:rPr>
        <w:t>dotyczy zadań nr 1-6</w:t>
      </w:r>
    </w:p>
    <w:p w:rsidR="005246A5" w:rsidRPr="005246A5" w:rsidRDefault="005246A5" w:rsidP="005246A5">
      <w:pPr>
        <w:pStyle w:val="Akapitzlist"/>
        <w:numPr>
          <w:ilvl w:val="3"/>
          <w:numId w:val="28"/>
        </w:numPr>
        <w:ind w:left="567" w:hanging="284"/>
        <w:rPr>
          <w:rFonts w:ascii="Times New Roman" w:hAnsi="Times New Roman"/>
          <w:sz w:val="21"/>
          <w:szCs w:val="21"/>
        </w:rPr>
      </w:pPr>
      <w:r>
        <w:rPr>
          <w:rFonts w:ascii="Times New Roman" w:hAnsi="Times New Roman"/>
          <w:sz w:val="21"/>
          <w:szCs w:val="21"/>
        </w:rPr>
        <w:t xml:space="preserve">Wykonawca oświadcza, że posiada </w:t>
      </w:r>
      <w:r w:rsidRPr="005246A5">
        <w:rPr>
          <w:rFonts w:ascii="Times New Roman" w:hAnsi="Times New Roman"/>
          <w:sz w:val="21"/>
          <w:szCs w:val="21"/>
        </w:rPr>
        <w:t>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5246A5" w:rsidRDefault="005246A5" w:rsidP="005246A5">
      <w:pPr>
        <w:pStyle w:val="Akapitzlist"/>
        <w:widowControl/>
        <w:numPr>
          <w:ilvl w:val="3"/>
          <w:numId w:val="28"/>
        </w:numPr>
        <w:autoSpaceDE/>
        <w:ind w:left="567" w:right="124" w:hanging="283"/>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5246A5" w:rsidRDefault="005246A5" w:rsidP="005246A5">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5246A5" w:rsidRDefault="005246A5" w:rsidP="005246A5">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5246A5" w:rsidRDefault="005246A5" w:rsidP="005246A5">
      <w:pPr>
        <w:widowControl/>
        <w:numPr>
          <w:ilvl w:val="0"/>
          <w:numId w:val="29"/>
        </w:numPr>
        <w:tabs>
          <w:tab w:val="left" w:pos="567"/>
        </w:tabs>
        <w:autoSpaceDE/>
        <w:ind w:left="426" w:right="124" w:hanging="142"/>
        <w:jc w:val="both"/>
        <w:rPr>
          <w:rFonts w:ascii="Times New Roman" w:hAnsi="Times New Roman"/>
          <w:sz w:val="21"/>
          <w:szCs w:val="21"/>
          <w:lang w:eastAsia="pl-PL"/>
        </w:rPr>
      </w:pPr>
      <w:r>
        <w:rPr>
          <w:rFonts w:ascii="Times New Roman" w:hAnsi="Times New Roman"/>
          <w:sz w:val="21"/>
          <w:szCs w:val="21"/>
          <w:lang w:eastAsia="pl-PL"/>
        </w:rPr>
        <w:t>Wykonawca oświadcza, że oferowane produkty stanowią:</w:t>
      </w:r>
    </w:p>
    <w:p w:rsidR="005246A5" w:rsidRDefault="005246A5" w:rsidP="005246A5">
      <w:pPr>
        <w:pStyle w:val="Akapitzlist"/>
        <w:widowControl/>
        <w:numPr>
          <w:ilvl w:val="3"/>
          <w:numId w:val="53"/>
        </w:numPr>
        <w:tabs>
          <w:tab w:val="left" w:pos="567"/>
        </w:tabs>
        <w:autoSpaceDE/>
        <w:ind w:left="426" w:hanging="142"/>
        <w:rPr>
          <w:rFonts w:ascii="Times New Roman" w:hAnsi="Times New Roman"/>
          <w:sz w:val="21"/>
          <w:szCs w:val="21"/>
          <w:lang w:eastAsia="pl-PL"/>
        </w:rPr>
      </w:pPr>
      <w:r>
        <w:rPr>
          <w:rFonts w:ascii="Times New Roman" w:hAnsi="Times New Roman"/>
          <w:b/>
          <w:bCs/>
          <w:sz w:val="21"/>
          <w:szCs w:val="21"/>
          <w:lang w:eastAsia="pl-PL"/>
        </w:rPr>
        <w:t xml:space="preserve">produkty lecznicze </w:t>
      </w:r>
      <w:r>
        <w:rPr>
          <w:rFonts w:ascii="Times New Roman" w:hAnsi="Times New Roman"/>
          <w:bCs/>
          <w:sz w:val="21"/>
          <w:szCs w:val="21"/>
          <w:lang w:eastAsia="pl-PL"/>
        </w:rPr>
        <w:t>które</w:t>
      </w:r>
      <w:r>
        <w:rPr>
          <w:rFonts w:ascii="Times New Roman" w:hAnsi="Times New Roman"/>
          <w:sz w:val="21"/>
          <w:szCs w:val="21"/>
          <w:lang w:eastAsia="pl-PL"/>
        </w:rPr>
        <w:t xml:space="preserve"> są dopuszczone do obrotu na terytorium RP, zgodnie z </w:t>
      </w:r>
    </w:p>
    <w:p w:rsidR="003005B7" w:rsidRDefault="005246A5" w:rsidP="003005B7">
      <w:pPr>
        <w:pStyle w:val="Akapitzlist"/>
        <w:widowControl/>
        <w:tabs>
          <w:tab w:val="left" w:pos="567"/>
        </w:tabs>
        <w:autoSpaceDE/>
        <w:ind w:left="426" w:firstLine="0"/>
        <w:rPr>
          <w:rFonts w:ascii="Times New Roman" w:hAnsi="Times New Roman"/>
          <w:color w:val="000000" w:themeColor="text1"/>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przepisami ustawy</w:t>
      </w:r>
      <w:r>
        <w:rPr>
          <w:rFonts w:ascii="Times New Roman" w:hAnsi="Times New Roman"/>
          <w:b/>
          <w:bCs/>
          <w:sz w:val="21"/>
          <w:szCs w:val="21"/>
          <w:lang w:eastAsia="pl-PL"/>
        </w:rPr>
        <w:t xml:space="preserve">  </w:t>
      </w:r>
      <w:r>
        <w:rPr>
          <w:rFonts w:ascii="Times New Roman" w:hAnsi="Times New Roman"/>
          <w:sz w:val="21"/>
          <w:szCs w:val="21"/>
          <w:lang w:eastAsia="pl-PL"/>
        </w:rPr>
        <w:t xml:space="preserve">z </w:t>
      </w:r>
      <w:r>
        <w:rPr>
          <w:rFonts w:ascii="Times New Roman" w:hAnsi="Times New Roman"/>
          <w:color w:val="000000" w:themeColor="text1"/>
          <w:sz w:val="21"/>
          <w:szCs w:val="21"/>
          <w:lang w:eastAsia="pl-PL"/>
        </w:rPr>
        <w:t>dnia  6 września 2001 r. – Prawo farmaceutyczne,</w:t>
      </w:r>
    </w:p>
    <w:p w:rsidR="005246A5" w:rsidRPr="003005B7" w:rsidRDefault="005246A5" w:rsidP="003005B7">
      <w:pPr>
        <w:pStyle w:val="Akapitzlist"/>
        <w:widowControl/>
        <w:numPr>
          <w:ilvl w:val="3"/>
          <w:numId w:val="53"/>
        </w:numPr>
        <w:tabs>
          <w:tab w:val="left" w:pos="567"/>
        </w:tabs>
        <w:autoSpaceDE/>
        <w:ind w:left="567" w:hanging="283"/>
        <w:rPr>
          <w:rFonts w:ascii="Times New Roman" w:hAnsi="Times New Roman"/>
          <w:color w:val="000000" w:themeColor="text1"/>
          <w:sz w:val="21"/>
          <w:szCs w:val="21"/>
          <w:lang w:eastAsia="pl-PL"/>
        </w:rPr>
      </w:pPr>
      <w:r w:rsidRPr="003005B7">
        <w:rPr>
          <w:rFonts w:ascii="Times New Roman" w:hAnsi="Times New Roman"/>
          <w:b/>
          <w:sz w:val="21"/>
          <w:szCs w:val="21"/>
          <w:lang w:eastAsia="pl-PL"/>
        </w:rPr>
        <w:t xml:space="preserve">wyroby medyczne, </w:t>
      </w:r>
      <w:r w:rsidRPr="003005B7">
        <w:rPr>
          <w:rFonts w:ascii="Times New Roman" w:hAnsi="Times New Roman"/>
          <w:sz w:val="21"/>
          <w:szCs w:val="21"/>
          <w:lang w:eastAsia="pl-PL"/>
        </w:rPr>
        <w:t xml:space="preserve">które są dopuszczone do   obrotu i używania na terytorium RP oferowanego sprzętu/wyrobu zgodnie z Ustawą z dnia </w:t>
      </w:r>
      <w:r w:rsidR="00780E6F" w:rsidRPr="00E118DD">
        <w:rPr>
          <w:rFonts w:ascii="Times New Roman" w:hAnsi="Times New Roman"/>
          <w:sz w:val="21"/>
          <w:szCs w:val="21"/>
          <w:lang w:eastAsia="pl-PL"/>
        </w:rPr>
        <w:t>7 kwietnia 2022 roku, Dz.U. z 2022 roku poz.974.</w:t>
      </w:r>
    </w:p>
    <w:p w:rsidR="005246A5" w:rsidRPr="005246A5" w:rsidRDefault="005246A5" w:rsidP="005246A5">
      <w:pPr>
        <w:pStyle w:val="Akapitzlist"/>
        <w:widowControl/>
        <w:numPr>
          <w:ilvl w:val="0"/>
          <w:numId w:val="29"/>
        </w:numPr>
        <w:tabs>
          <w:tab w:val="left" w:pos="567"/>
        </w:tabs>
        <w:autoSpaceDE/>
        <w:ind w:left="567" w:hanging="283"/>
        <w:rPr>
          <w:rFonts w:ascii="Times New Roman" w:hAnsi="Times New Roman"/>
          <w:sz w:val="21"/>
          <w:szCs w:val="21"/>
          <w:lang w:eastAsia="pl-PL"/>
        </w:rPr>
      </w:pPr>
      <w:r w:rsidRPr="005246A5">
        <w:rPr>
          <w:rFonts w:ascii="Times New Roman" w:hAnsi="Times New Roman"/>
          <w:sz w:val="21"/>
          <w:szCs w:val="21"/>
          <w:lang w:eastAsia="pl-PL"/>
        </w:rPr>
        <w:t xml:space="preserve">Wykonawca zobowiązuje się na każde żądanie Zamawiającego, </w:t>
      </w:r>
      <w:r w:rsidRPr="005246A5">
        <w:rPr>
          <w:rFonts w:ascii="Times New Roman" w:hAnsi="Times New Roman"/>
          <w:b/>
          <w:bCs/>
          <w:sz w:val="21"/>
          <w:szCs w:val="21"/>
          <w:lang w:eastAsia="pl-PL"/>
        </w:rPr>
        <w:t xml:space="preserve">w terminie nie dłuższym niż 4 dni </w:t>
      </w:r>
    </w:p>
    <w:p w:rsidR="005246A5" w:rsidRDefault="005246A5" w:rsidP="005246A5">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robocze, </w:t>
      </w:r>
      <w:r>
        <w:rPr>
          <w:rFonts w:ascii="Times New Roman" w:hAnsi="Times New Roman"/>
          <w:sz w:val="21"/>
          <w:szCs w:val="21"/>
          <w:lang w:eastAsia="pl-PL"/>
        </w:rPr>
        <w:t xml:space="preserve">przedłożyć dokumenty potwierdzające dopuszczenie oferowanych leków do obrotu na </w:t>
      </w:r>
    </w:p>
    <w:p w:rsidR="005246A5" w:rsidRDefault="005246A5" w:rsidP="005246A5">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terytorium RP.</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5246A5" w:rsidRDefault="005246A5" w:rsidP="005246A5">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5246A5" w:rsidRDefault="005246A5" w:rsidP="005246A5">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do pomieszczenia  Apteki  -  leki  o wadze opakowania transportowego do 5 kg</w:t>
      </w:r>
    </w:p>
    <w:p w:rsidR="005246A5" w:rsidRDefault="005246A5" w:rsidP="005246A5">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do magazynu wskazanego przez pracownika Apteki – leki o wadze opakowania transportowego powyżej 5 kg.</w:t>
      </w:r>
    </w:p>
    <w:p w:rsidR="005246A5" w:rsidRDefault="005246A5" w:rsidP="005246A5">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5246A5" w:rsidRDefault="005246A5" w:rsidP="005246A5">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
          <w:bCs/>
          <w:color w:val="0070C0"/>
          <w:sz w:val="21"/>
          <w:szCs w:val="21"/>
          <w:u w:val="single"/>
          <w:lang w:eastAsia="pl-PL"/>
        </w:rPr>
        <w:t>…. dni robocze (max. 3)</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5246A5" w:rsidRDefault="005246A5" w:rsidP="005246A5">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5246A5" w:rsidRDefault="005246A5" w:rsidP="005246A5">
      <w:pPr>
        <w:pStyle w:val="Akapitzlist"/>
        <w:widowControl/>
        <w:numPr>
          <w:ilvl w:val="3"/>
          <w:numId w:val="29"/>
        </w:numPr>
        <w:autoSpaceDE/>
        <w:ind w:left="567" w:right="125" w:hanging="284"/>
        <w:contextualSpacing/>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5246A5" w:rsidRDefault="005246A5" w:rsidP="005246A5">
      <w:pPr>
        <w:ind w:left="567" w:right="125"/>
        <w:jc w:val="center"/>
        <w:rPr>
          <w:rFonts w:ascii="Times New Roman" w:hAnsi="Times New Roman"/>
          <w:color w:val="000000" w:themeColor="text1"/>
          <w:sz w:val="21"/>
          <w:szCs w:val="21"/>
          <w:lang w:eastAsia="pl-PL"/>
        </w:rPr>
      </w:pPr>
      <w:r>
        <w:rPr>
          <w:rFonts w:ascii="Times New Roman" w:hAnsi="Times New Roman"/>
          <w:color w:val="000000" w:themeColor="text1"/>
          <w:sz w:val="21"/>
          <w:szCs w:val="21"/>
          <w:lang w:eastAsia="pl-PL"/>
        </w:rPr>
        <w:t>§ 5</w:t>
      </w:r>
    </w:p>
    <w:p w:rsidR="005246A5" w:rsidRDefault="005246A5" w:rsidP="005246A5">
      <w:pPr>
        <w:widowControl/>
        <w:numPr>
          <w:ilvl w:val="0"/>
          <w:numId w:val="31"/>
        </w:numPr>
        <w:autoSpaceDE/>
        <w:ind w:left="567" w:right="124" w:hanging="284"/>
        <w:jc w:val="both"/>
        <w:rPr>
          <w:rFonts w:ascii="Times New Roman" w:eastAsia="Times New Roman" w:hAnsi="Times New Roman" w:cs="Times New Roman"/>
          <w:color w:val="000000" w:themeColor="text1"/>
          <w:sz w:val="21"/>
          <w:szCs w:val="21"/>
        </w:rPr>
      </w:pPr>
      <w:r>
        <w:rPr>
          <w:rFonts w:ascii="Times New Roman" w:hAnsi="Times New Roman"/>
          <w:color w:val="000000" w:themeColor="text1"/>
          <w:sz w:val="21"/>
          <w:szCs w:val="21"/>
        </w:rPr>
        <w:t xml:space="preserve">Wykonawca zobowiązany jest dostarczać  leki  posiadające okres przydatności  do użycia wynoszący </w:t>
      </w:r>
      <w:r>
        <w:rPr>
          <w:rFonts w:ascii="Times New Roman" w:hAnsi="Times New Roman"/>
          <w:b/>
          <w:bCs/>
          <w:color w:val="000000" w:themeColor="text1"/>
          <w:sz w:val="21"/>
          <w:szCs w:val="21"/>
        </w:rPr>
        <w:t>nie mniej niż</w:t>
      </w:r>
      <w:r>
        <w:rPr>
          <w:rFonts w:ascii="Times New Roman" w:hAnsi="Times New Roman"/>
          <w:color w:val="000000" w:themeColor="text1"/>
          <w:sz w:val="21"/>
          <w:szCs w:val="21"/>
        </w:rPr>
        <w:t xml:space="preserve"> </w:t>
      </w:r>
      <w:r>
        <w:rPr>
          <w:rFonts w:ascii="Times New Roman" w:hAnsi="Times New Roman"/>
          <w:b/>
          <w:bCs/>
          <w:color w:val="000000" w:themeColor="text1"/>
          <w:sz w:val="21"/>
          <w:szCs w:val="21"/>
        </w:rPr>
        <w:t>12 miesięcy</w:t>
      </w:r>
      <w:r>
        <w:rPr>
          <w:rFonts w:ascii="Times New Roman" w:hAnsi="Times New Roman"/>
          <w:color w:val="000000" w:themeColor="text1"/>
          <w:sz w:val="21"/>
          <w:szCs w:val="21"/>
        </w:rPr>
        <w:t xml:space="preserve"> licząc od daty ich dostarczenia do siedziby Zamawiającego</w:t>
      </w:r>
      <w:r w:rsidR="005A7F3D">
        <w:rPr>
          <w:rFonts w:ascii="Times New Roman" w:hAnsi="Times New Roman"/>
          <w:color w:val="000000" w:themeColor="text1"/>
          <w:sz w:val="21"/>
          <w:szCs w:val="21"/>
        </w:rPr>
        <w:t>, z zastrzeżeniem ust.2.</w:t>
      </w:r>
    </w:p>
    <w:p w:rsidR="005246A5" w:rsidRDefault="005246A5" w:rsidP="005246A5">
      <w:pPr>
        <w:widowControl/>
        <w:numPr>
          <w:ilvl w:val="0"/>
          <w:numId w:val="31"/>
        </w:numPr>
        <w:autoSpaceDE/>
        <w:ind w:left="567" w:right="124" w:hanging="284"/>
        <w:jc w:val="both"/>
        <w:rPr>
          <w:rFonts w:ascii="Times New Roman" w:hAnsi="Times New Roman"/>
          <w:color w:val="000000" w:themeColor="text1"/>
          <w:sz w:val="21"/>
          <w:szCs w:val="21"/>
        </w:rPr>
      </w:pPr>
      <w:r>
        <w:rPr>
          <w:rFonts w:ascii="Times New Roman" w:hAnsi="Times New Roman"/>
          <w:color w:val="000000" w:themeColor="text1"/>
          <w:sz w:val="21"/>
          <w:szCs w:val="21"/>
        </w:rPr>
        <w:t>Dopuszcza się możliwość dostarczenia leków z krótszym terminem waż</w:t>
      </w:r>
      <w:r w:rsidR="004379DB">
        <w:rPr>
          <w:rFonts w:ascii="Times New Roman" w:hAnsi="Times New Roman"/>
          <w:color w:val="000000" w:themeColor="text1"/>
          <w:sz w:val="21"/>
          <w:szCs w:val="21"/>
        </w:rPr>
        <w:t>ności niż określony w ust. 1</w:t>
      </w:r>
      <w:r>
        <w:rPr>
          <w:rFonts w:ascii="Times New Roman" w:hAnsi="Times New Roman"/>
          <w:color w:val="000000" w:themeColor="text1"/>
          <w:sz w:val="21"/>
          <w:szCs w:val="21"/>
        </w:rPr>
        <w:t xml:space="preserve"> tylko po uprzednim uzyskaniu pisemnej zgody Zamawiającego. Osobą uprawnioną do składania pisemnego oświadczenia o wyrażeniu zgody  na krótszy okres przydatności leku  do użycia jest  Kierownik Apteki Zamawiającego.</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6</w:t>
      </w:r>
    </w:p>
    <w:p w:rsidR="005246A5" w:rsidRDefault="005246A5" w:rsidP="005246A5">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5246A5" w:rsidRDefault="005246A5" w:rsidP="005246A5">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5246A5" w:rsidRDefault="005246A5" w:rsidP="005246A5">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5246A5" w:rsidRDefault="005246A5" w:rsidP="005246A5">
      <w:pPr>
        <w:tabs>
          <w:tab w:val="left" w:pos="360"/>
        </w:tabs>
        <w:ind w:left="567" w:right="124"/>
        <w:outlineLvl w:val="0"/>
        <w:rPr>
          <w:rFonts w:ascii="Times New Roman" w:hAnsi="Times New Roman"/>
          <w:b/>
          <w:bCs/>
          <w:sz w:val="21"/>
          <w:szCs w:val="21"/>
        </w:rPr>
      </w:pPr>
    </w:p>
    <w:p w:rsidR="005246A5" w:rsidRDefault="005246A5" w:rsidP="005246A5">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5246A5" w:rsidRDefault="005246A5" w:rsidP="005246A5">
      <w:pPr>
        <w:ind w:left="284" w:right="124"/>
        <w:jc w:val="center"/>
        <w:rPr>
          <w:rFonts w:ascii="Times New Roman" w:hAnsi="Times New Roman"/>
          <w:sz w:val="21"/>
          <w:szCs w:val="21"/>
        </w:rPr>
      </w:pPr>
      <w:r>
        <w:rPr>
          <w:rFonts w:ascii="Times New Roman" w:hAnsi="Times New Roman"/>
          <w:sz w:val="21"/>
          <w:szCs w:val="21"/>
        </w:rPr>
        <w:t>§ 7</w:t>
      </w:r>
    </w:p>
    <w:p w:rsidR="005246A5" w:rsidRDefault="005246A5" w:rsidP="005246A5">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0"/>
          <w:szCs w:val="20"/>
          <w:u w:val="single"/>
        </w:rPr>
        <w:t>Wartość umowy</w:t>
      </w:r>
      <w:r>
        <w:rPr>
          <w:rFonts w:ascii="Times New Roman" w:hAnsi="Times New Roman"/>
          <w:sz w:val="20"/>
          <w:szCs w:val="20"/>
        </w:rPr>
        <w:t xml:space="preserve"> stanowiąca łączną cenę leków w ilościach określonych w formularzu cen jednostkowych wynosi </w:t>
      </w:r>
      <w:r>
        <w:rPr>
          <w:rFonts w:ascii="Times New Roman" w:hAnsi="Times New Roman"/>
          <w:b/>
          <w:sz w:val="20"/>
          <w:szCs w:val="20"/>
        </w:rPr>
        <w:t>………….. PLN netto</w:t>
      </w:r>
      <w:r>
        <w:rPr>
          <w:rFonts w:ascii="Times New Roman" w:hAnsi="Times New Roman"/>
          <w:sz w:val="20"/>
          <w:szCs w:val="20"/>
        </w:rPr>
        <w:t xml:space="preserve"> (słownie złotych: ……………..00/100) tj. </w:t>
      </w:r>
      <w:r>
        <w:rPr>
          <w:rFonts w:ascii="Times New Roman" w:hAnsi="Times New Roman"/>
          <w:b/>
          <w:sz w:val="20"/>
          <w:szCs w:val="20"/>
          <w:u w:val="single"/>
        </w:rPr>
        <w:t>………….. PLN brutto</w:t>
      </w:r>
      <w:r>
        <w:rPr>
          <w:rFonts w:ascii="Times New Roman" w:hAnsi="Times New Roman"/>
          <w:b/>
          <w:sz w:val="20"/>
          <w:szCs w:val="20"/>
        </w:rPr>
        <w:t xml:space="preserve"> </w:t>
      </w:r>
      <w:r>
        <w:rPr>
          <w:rFonts w:ascii="Times New Roman" w:hAnsi="Times New Roman"/>
          <w:sz w:val="20"/>
          <w:szCs w:val="20"/>
        </w:rPr>
        <w:t>(słownie złotych……….. 00/100).</w:t>
      </w:r>
    </w:p>
    <w:p w:rsidR="005246A5" w:rsidRDefault="005246A5" w:rsidP="005246A5">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5246A5" w:rsidRDefault="005246A5" w:rsidP="005246A5">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5246A5" w:rsidRDefault="005246A5" w:rsidP="005246A5">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jednostki organizacyjnej Zamawiającego wskazanej w zamówieniu, podatek VAT .</w:t>
      </w:r>
    </w:p>
    <w:p w:rsidR="005246A5" w:rsidRDefault="005246A5" w:rsidP="005246A5">
      <w:pPr>
        <w:tabs>
          <w:tab w:val="left" w:pos="540"/>
        </w:tabs>
        <w:suppressAutoHyphens/>
        <w:ind w:left="567" w:right="124" w:hanging="360"/>
        <w:jc w:val="center"/>
        <w:rPr>
          <w:rFonts w:ascii="Times New Roman" w:hAnsi="Times New Roman"/>
          <w:sz w:val="21"/>
          <w:szCs w:val="21"/>
        </w:rPr>
      </w:pPr>
      <w:r>
        <w:rPr>
          <w:rFonts w:ascii="Times New Roman" w:hAnsi="Times New Roman"/>
          <w:sz w:val="21"/>
          <w:szCs w:val="21"/>
        </w:rPr>
        <w:t>§ 8</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USK-2)</w:t>
      </w:r>
    </w:p>
    <w:p w:rsidR="005246A5" w:rsidRDefault="005246A5" w:rsidP="005246A5">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4.  Zamawiający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w umowie adres poczty e-mail, ze wskazanych w umowie adresów poczty e-mail Wykonawcy.</w:t>
      </w:r>
    </w:p>
    <w:p w:rsidR="009E23D5" w:rsidRDefault="009E23D5" w:rsidP="009E23D5">
      <w:pPr>
        <w:ind w:left="284" w:right="124"/>
        <w:jc w:val="center"/>
        <w:rPr>
          <w:rFonts w:ascii="Times New Roman" w:hAnsi="Times New Roman"/>
          <w:sz w:val="21"/>
          <w:szCs w:val="21"/>
        </w:rPr>
      </w:pPr>
    </w:p>
    <w:p w:rsidR="0073487E" w:rsidRDefault="0073487E" w:rsidP="009E23D5">
      <w:pPr>
        <w:ind w:left="284" w:right="124"/>
        <w:jc w:val="center"/>
        <w:rPr>
          <w:rFonts w:ascii="Times New Roman" w:hAnsi="Times New Roman"/>
          <w:sz w:val="21"/>
          <w:szCs w:val="21"/>
        </w:rPr>
      </w:pPr>
    </w:p>
    <w:p w:rsidR="005246A5" w:rsidRDefault="005246A5" w:rsidP="009E23D5">
      <w:pPr>
        <w:ind w:left="284" w:right="124"/>
        <w:jc w:val="center"/>
        <w:rPr>
          <w:rFonts w:ascii="Times New Roman" w:hAnsi="Times New Roman"/>
          <w:sz w:val="21"/>
          <w:szCs w:val="21"/>
        </w:rPr>
      </w:pPr>
      <w:r>
        <w:rPr>
          <w:rFonts w:ascii="Times New Roman" w:hAnsi="Times New Roman"/>
          <w:sz w:val="21"/>
          <w:szCs w:val="21"/>
        </w:rPr>
        <w:t>§ 9</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5246A5" w:rsidRDefault="005246A5" w:rsidP="005246A5">
      <w:pPr>
        <w:ind w:left="567" w:right="124" w:hanging="283"/>
        <w:jc w:val="both"/>
        <w:rPr>
          <w:rFonts w:ascii="Times New Roman" w:hAnsi="Times New Roman"/>
          <w:sz w:val="21"/>
          <w:szCs w:val="21"/>
        </w:rPr>
      </w:pPr>
      <w:r>
        <w:rPr>
          <w:rFonts w:ascii="Times New Roman" w:hAnsi="Times New Roman"/>
          <w:sz w:val="21"/>
          <w:szCs w:val="21"/>
        </w:rPr>
        <w:t>2.  Zgoda, o której mowa w ust. 1 winna być wyrażona w formie pisemnej pod rygorem nieważności.</w:t>
      </w:r>
    </w:p>
    <w:p w:rsidR="005246A5" w:rsidRDefault="005246A5" w:rsidP="005246A5">
      <w:pPr>
        <w:ind w:left="567" w:right="124"/>
        <w:jc w:val="both"/>
        <w:rPr>
          <w:rFonts w:ascii="Times New Roman" w:hAnsi="Times New Roman"/>
          <w:b/>
          <w:bCs/>
          <w:sz w:val="21"/>
          <w:szCs w:val="21"/>
        </w:rPr>
      </w:pPr>
    </w:p>
    <w:p w:rsidR="005246A5" w:rsidRDefault="005246A5" w:rsidP="005246A5">
      <w:pPr>
        <w:ind w:left="567" w:right="124"/>
        <w:jc w:val="both"/>
        <w:rPr>
          <w:rFonts w:ascii="Times New Roman" w:hAnsi="Times New Roman"/>
          <w:b/>
          <w:bCs/>
          <w:sz w:val="21"/>
          <w:szCs w:val="21"/>
        </w:rPr>
      </w:pPr>
      <w:r>
        <w:rPr>
          <w:rFonts w:ascii="Times New Roman" w:hAnsi="Times New Roman"/>
          <w:b/>
          <w:bCs/>
          <w:sz w:val="21"/>
          <w:szCs w:val="21"/>
        </w:rPr>
        <w:t>Kary umowne</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10</w:t>
      </w:r>
    </w:p>
    <w:p w:rsidR="005246A5" w:rsidRDefault="005246A5" w:rsidP="005246A5">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(§20  umowy)  –w wysokości 10% wartości brutto umowy określonej w § 7 umowy, bądź wartości danego zadania  określonego w Formularzu cen jednostkowych.</w:t>
      </w:r>
    </w:p>
    <w:p w:rsidR="005246A5" w:rsidRDefault="005246A5" w:rsidP="005246A5">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5246A5" w:rsidRDefault="005246A5" w:rsidP="005246A5">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5246A5" w:rsidRDefault="005246A5" w:rsidP="005246A5">
      <w:pPr>
        <w:shd w:val="clear" w:color="auto" w:fill="FFFFFF" w:themeFill="background1"/>
        <w:ind w:left="567" w:right="124"/>
        <w:rPr>
          <w:rFonts w:ascii="Times New Roman" w:hAnsi="Times New Roman"/>
          <w:sz w:val="21"/>
          <w:szCs w:val="21"/>
          <w:lang w:eastAsia="pl-PL"/>
        </w:rPr>
      </w:pPr>
    </w:p>
    <w:p w:rsidR="005246A5" w:rsidRDefault="005246A5" w:rsidP="005246A5">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11</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5246A5" w:rsidRDefault="005246A5" w:rsidP="005246A5">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5246A5" w:rsidRDefault="005246A5" w:rsidP="005246A5">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5246A5" w:rsidRDefault="005246A5" w:rsidP="005246A5">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5246A5" w:rsidRDefault="005246A5" w:rsidP="005246A5">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5246A5" w:rsidRDefault="005246A5" w:rsidP="005246A5">
      <w:pPr>
        <w:pStyle w:val="Akapitzlist"/>
        <w:numPr>
          <w:ilvl w:val="0"/>
          <w:numId w:val="54"/>
        </w:numPr>
        <w:ind w:left="567" w:right="124" w:hanging="283"/>
        <w:rPr>
          <w:rFonts w:ascii="Times New Roman" w:hAnsi="Times New Roman"/>
          <w:sz w:val="21"/>
          <w:szCs w:val="21"/>
        </w:rPr>
      </w:pPr>
      <w:r>
        <w:rPr>
          <w:rFonts w:ascii="Times New Roman" w:hAnsi="Times New Roman"/>
          <w:sz w:val="21"/>
          <w:szCs w:val="21"/>
        </w:rPr>
        <w:t xml:space="preserve">Okoliczności, o których mowa w ust. 1 są podstawą do zmiany umowy jedynie w przypadku, jeśli nie były znane w dniu składania oferty. </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Pr>
          <w:rFonts w:ascii="Times New Roman" w:hAnsi="Times New Roman"/>
          <w:b/>
          <w:sz w:val="21"/>
          <w:szCs w:val="21"/>
          <w:u w:val="single"/>
        </w:rPr>
        <w:t>Zmiana wynagrodzenia, o której mowa w ust. 1 następuje w drodze aneksu do umowy.</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Zmiana cen jednostkowych, o której mowa w ust. 4 nie wymaga aneksu do umowy. Wykonawca zobowiązany jest poinformować Zamawiającego na piśmie o zmianie stawek podatku VAT (zwolnieniu z VAT).</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B322BA" w:rsidRDefault="00B322BA" w:rsidP="005246A5">
      <w:pPr>
        <w:tabs>
          <w:tab w:val="num" w:pos="567"/>
        </w:tabs>
        <w:ind w:left="567" w:right="124" w:hanging="360"/>
        <w:rPr>
          <w:rFonts w:ascii="Times New Roman" w:hAnsi="Times New Roman"/>
          <w:b/>
          <w:bCs/>
          <w:spacing w:val="2"/>
          <w:sz w:val="21"/>
          <w:szCs w:val="21"/>
        </w:rPr>
      </w:pPr>
    </w:p>
    <w:p w:rsidR="005246A5" w:rsidRDefault="005246A5" w:rsidP="005246A5">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5246A5" w:rsidRDefault="005246A5" w:rsidP="005246A5">
      <w:pPr>
        <w:ind w:left="567" w:right="124" w:hanging="284"/>
        <w:contextualSpacing/>
        <w:jc w:val="center"/>
        <w:rPr>
          <w:rFonts w:ascii="Times New Roman" w:hAnsi="Times New Roman"/>
          <w:sz w:val="21"/>
          <w:szCs w:val="21"/>
        </w:rPr>
      </w:pPr>
      <w:r>
        <w:rPr>
          <w:rFonts w:ascii="Times New Roman" w:hAnsi="Times New Roman"/>
          <w:sz w:val="21"/>
          <w:szCs w:val="21"/>
        </w:rPr>
        <w:t>§ 1</w:t>
      </w:r>
      <w:r w:rsidR="00B322BA">
        <w:rPr>
          <w:rFonts w:ascii="Times New Roman" w:hAnsi="Times New Roman"/>
          <w:sz w:val="21"/>
          <w:szCs w:val="21"/>
        </w:rPr>
        <w:t>2</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5246A5" w:rsidRDefault="005246A5" w:rsidP="005246A5">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5246A5" w:rsidRDefault="005246A5" w:rsidP="005246A5">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B322BA" w:rsidRDefault="00B322BA" w:rsidP="005246A5">
      <w:pPr>
        <w:ind w:left="567" w:right="124"/>
        <w:jc w:val="center"/>
        <w:rPr>
          <w:rFonts w:ascii="Times New Roman" w:hAnsi="Times New Roman"/>
          <w:sz w:val="21"/>
          <w:szCs w:val="21"/>
          <w:lang w:eastAsia="pl-PL"/>
        </w:rPr>
      </w:pP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§1</w:t>
      </w:r>
      <w:r w:rsidR="00B322BA">
        <w:rPr>
          <w:rFonts w:ascii="Times New Roman" w:hAnsi="Times New Roman"/>
          <w:sz w:val="21"/>
          <w:szCs w:val="21"/>
          <w:lang w:eastAsia="pl-PL"/>
        </w:rPr>
        <w:t>3</w:t>
      </w:r>
    </w:p>
    <w:p w:rsidR="005246A5" w:rsidRDefault="005246A5" w:rsidP="005246A5">
      <w:pPr>
        <w:tabs>
          <w:tab w:val="left" w:pos="567"/>
        </w:tabs>
        <w:ind w:left="567" w:right="124" w:hanging="283"/>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5246A5" w:rsidRDefault="005246A5" w:rsidP="005246A5">
      <w:pPr>
        <w:tabs>
          <w:tab w:val="left" w:pos="567"/>
        </w:tabs>
        <w:ind w:left="567" w:right="124" w:hanging="283"/>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5246A5" w:rsidRDefault="005246A5" w:rsidP="005246A5">
      <w:pPr>
        <w:tabs>
          <w:tab w:val="left" w:pos="567"/>
        </w:tabs>
        <w:ind w:left="567" w:right="124" w:hanging="283"/>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5246A5" w:rsidRDefault="005246A5" w:rsidP="005246A5">
      <w:pPr>
        <w:tabs>
          <w:tab w:val="left" w:pos="567"/>
        </w:tabs>
        <w:ind w:left="567" w:right="124" w:hanging="283"/>
        <w:contextualSpacing/>
        <w:rPr>
          <w:rFonts w:ascii="Times New Roman" w:hAnsi="Times New Roman"/>
          <w:sz w:val="21"/>
          <w:szCs w:val="21"/>
        </w:rPr>
      </w:pPr>
      <w:r>
        <w:rPr>
          <w:rFonts w:ascii="Times New Roman" w:hAnsi="Times New Roman"/>
          <w:sz w:val="21"/>
          <w:szCs w:val="21"/>
        </w:rPr>
        <w:t xml:space="preserve">2.  W przypadku wprowadzenia </w:t>
      </w:r>
      <w:proofErr w:type="spellStart"/>
      <w:r>
        <w:rPr>
          <w:rFonts w:ascii="Times New Roman" w:hAnsi="Times New Roman"/>
          <w:sz w:val="21"/>
          <w:szCs w:val="21"/>
        </w:rPr>
        <w:t>generyku</w:t>
      </w:r>
      <w:proofErr w:type="spellEnd"/>
      <w:r>
        <w:rPr>
          <w:rFonts w:ascii="Times New Roman" w:hAnsi="Times New Roman"/>
          <w:sz w:val="21"/>
          <w:szCs w:val="21"/>
        </w:rPr>
        <w:t xml:space="preserve"> leku stanowiącego przedmiot umowy i związanej </w:t>
      </w:r>
      <w:r>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Pr>
          <w:rFonts w:ascii="Times New Roman" w:hAnsi="Times New Roman"/>
          <w:sz w:val="21"/>
          <w:szCs w:val="21"/>
        </w:rPr>
        <w:t>generyk</w:t>
      </w:r>
      <w:proofErr w:type="spellEnd"/>
      <w:r>
        <w:rPr>
          <w:rFonts w:ascii="Times New Roman" w:hAnsi="Times New Roman"/>
          <w:sz w:val="21"/>
          <w:szCs w:val="21"/>
        </w:rPr>
        <w:t xml:space="preserve"> w cenie odpowiadającej nowemu limitowi finansowania lub dotychczasowy lek w  cenie odpowiadającej  limitowi finansowania </w:t>
      </w:r>
      <w:proofErr w:type="spellStart"/>
      <w:r>
        <w:rPr>
          <w:rFonts w:ascii="Times New Roman" w:hAnsi="Times New Roman"/>
          <w:sz w:val="21"/>
          <w:szCs w:val="21"/>
        </w:rPr>
        <w:t>generyku</w:t>
      </w:r>
      <w:proofErr w:type="spellEnd"/>
      <w:r>
        <w:rPr>
          <w:rFonts w:ascii="Times New Roman" w:hAnsi="Times New Roman"/>
          <w:sz w:val="21"/>
          <w:szCs w:val="21"/>
        </w:rPr>
        <w:t xml:space="preserve"> .</w:t>
      </w:r>
    </w:p>
    <w:p w:rsidR="009E23D5" w:rsidRDefault="009E23D5" w:rsidP="005246A5">
      <w:pPr>
        <w:tabs>
          <w:tab w:val="num" w:pos="2160"/>
        </w:tabs>
        <w:ind w:right="-18"/>
        <w:jc w:val="center"/>
        <w:outlineLvl w:val="0"/>
        <w:rPr>
          <w:rFonts w:ascii="Times New Roman" w:hAnsi="Times New Roman"/>
          <w:sz w:val="21"/>
          <w:szCs w:val="21"/>
        </w:rPr>
      </w:pPr>
    </w:p>
    <w:p w:rsidR="005246A5" w:rsidRDefault="005246A5" w:rsidP="005246A5">
      <w:pPr>
        <w:tabs>
          <w:tab w:val="num" w:pos="2160"/>
        </w:tabs>
        <w:ind w:right="-18"/>
        <w:jc w:val="center"/>
        <w:outlineLvl w:val="0"/>
        <w:rPr>
          <w:rFonts w:ascii="Times New Roman" w:hAnsi="Times New Roman"/>
          <w:sz w:val="21"/>
          <w:szCs w:val="21"/>
        </w:rPr>
      </w:pPr>
      <w:r>
        <w:rPr>
          <w:rFonts w:ascii="Times New Roman" w:hAnsi="Times New Roman"/>
          <w:sz w:val="21"/>
          <w:szCs w:val="21"/>
        </w:rPr>
        <w:t>§ 1</w:t>
      </w:r>
      <w:r w:rsidR="00B322BA">
        <w:rPr>
          <w:rFonts w:ascii="Times New Roman" w:hAnsi="Times New Roman"/>
          <w:sz w:val="21"/>
          <w:szCs w:val="21"/>
        </w:rPr>
        <w:t>4</w:t>
      </w:r>
    </w:p>
    <w:p w:rsidR="005246A5" w:rsidRDefault="005246A5" w:rsidP="005246A5">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 xml:space="preserve">Na uzasadniony wniosek Zamawiającego strony mogą dokonać zmian w zakresie ilości </w:t>
      </w:r>
      <w:r>
        <w:rPr>
          <w:rFonts w:ascii="Times New Roman" w:hAnsi="Times New Roman"/>
          <w:sz w:val="21"/>
          <w:szCs w:val="21"/>
          <w:lang w:eastAsia="pl-PL"/>
        </w:rPr>
        <w:br/>
        <w:t xml:space="preserve">w poszczególnych pozycjach </w:t>
      </w:r>
      <w:r>
        <w:rPr>
          <w:rFonts w:ascii="Times New Roman" w:hAnsi="Times New Roman"/>
          <w:b/>
          <w:bCs/>
          <w:sz w:val="21"/>
          <w:szCs w:val="21"/>
          <w:lang w:eastAsia="pl-PL"/>
        </w:rPr>
        <w:t xml:space="preserve"> </w:t>
      </w:r>
      <w:r>
        <w:rPr>
          <w:rFonts w:ascii="Times New Roman" w:hAnsi="Times New Roman"/>
          <w:b/>
          <w:bCs/>
          <w:sz w:val="21"/>
          <w:szCs w:val="21"/>
          <w:u w:val="single"/>
          <w:lang w:eastAsia="pl-PL"/>
        </w:rPr>
        <w:t>danego zadania</w:t>
      </w:r>
      <w:r>
        <w:rPr>
          <w:rFonts w:ascii="Times New Roman" w:hAnsi="Times New Roman"/>
          <w:sz w:val="21"/>
          <w:szCs w:val="21"/>
          <w:lang w:eastAsia="pl-PL"/>
        </w:rPr>
        <w:t xml:space="preserve"> poprzez ich zwiększenie  lub zmniejszenie, </w:t>
      </w:r>
      <w:r>
        <w:rPr>
          <w:rFonts w:ascii="Times New Roman" w:hAnsi="Times New Roman"/>
          <w:b/>
          <w:bCs/>
          <w:sz w:val="21"/>
          <w:szCs w:val="21"/>
          <w:u w:val="single"/>
          <w:lang w:eastAsia="pl-PL"/>
        </w:rPr>
        <w:t>przy zachowaniu wartości zadania określonej w Formularzu oferty</w:t>
      </w:r>
      <w:r>
        <w:rPr>
          <w:rFonts w:ascii="Times New Roman" w:hAnsi="Times New Roman"/>
          <w:sz w:val="21"/>
          <w:szCs w:val="21"/>
          <w:lang w:eastAsia="pl-PL"/>
        </w:rPr>
        <w:t>.</w:t>
      </w:r>
    </w:p>
    <w:p w:rsidR="005246A5" w:rsidRDefault="005246A5" w:rsidP="005246A5">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Zmiana ilości w zakresie poszczególnych pozycji w zadaniu, o których mowa w ust. 1 nie wymaga aneksu do umowy.</w:t>
      </w:r>
      <w:r>
        <w:rPr>
          <w:rFonts w:ascii="Times New Roman" w:hAnsi="Times New Roman"/>
          <w:sz w:val="21"/>
          <w:szCs w:val="21"/>
        </w:rPr>
        <w:t xml:space="preserve">       </w:t>
      </w:r>
    </w:p>
    <w:p w:rsidR="005246A5" w:rsidRDefault="005246A5" w:rsidP="005246A5">
      <w:pPr>
        <w:ind w:right="124"/>
        <w:contextualSpacing/>
        <w:jc w:val="center"/>
        <w:rPr>
          <w:rFonts w:ascii="Times New Roman" w:hAnsi="Times New Roman"/>
          <w:sz w:val="21"/>
          <w:szCs w:val="21"/>
        </w:rPr>
      </w:pPr>
      <w:r>
        <w:rPr>
          <w:rFonts w:ascii="Times New Roman" w:hAnsi="Times New Roman"/>
          <w:sz w:val="21"/>
          <w:szCs w:val="21"/>
        </w:rPr>
        <w:t>§1</w:t>
      </w:r>
      <w:r w:rsidR="00B322BA">
        <w:rPr>
          <w:rFonts w:ascii="Times New Roman" w:hAnsi="Times New Roman"/>
          <w:sz w:val="21"/>
          <w:szCs w:val="21"/>
        </w:rPr>
        <w:t>5</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B322BA">
        <w:rPr>
          <w:rFonts w:ascii="Times New Roman" w:hAnsi="Times New Roman"/>
          <w:sz w:val="21"/>
          <w:szCs w:val="21"/>
        </w:rPr>
        <w:t xml:space="preserve">2 </w:t>
      </w:r>
      <w:r>
        <w:rPr>
          <w:rFonts w:ascii="Times New Roman" w:hAnsi="Times New Roman"/>
          <w:sz w:val="21"/>
          <w:szCs w:val="21"/>
        </w:rPr>
        <w:t xml:space="preserve">ust. 3 umowy, </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5246A5" w:rsidRDefault="005246A5" w:rsidP="005246A5">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5246A5" w:rsidRDefault="005246A5" w:rsidP="005246A5">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5246A5" w:rsidRDefault="005246A5" w:rsidP="005246A5">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5246A5" w:rsidRDefault="005246A5" w:rsidP="005246A5">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5246A5" w:rsidRDefault="005246A5" w:rsidP="005246A5">
      <w:pPr>
        <w:tabs>
          <w:tab w:val="left" w:pos="0"/>
        </w:tabs>
        <w:spacing w:line="360" w:lineRule="auto"/>
        <w:jc w:val="center"/>
        <w:rPr>
          <w:rFonts w:eastAsia="MS Mincho" w:cs="Calibri"/>
          <w:sz w:val="21"/>
          <w:szCs w:val="21"/>
        </w:rPr>
      </w:pPr>
      <w:r>
        <w:rPr>
          <w:rFonts w:eastAsia="MS Mincho" w:cs="Calibri"/>
          <w:sz w:val="21"/>
          <w:szCs w:val="21"/>
        </w:rPr>
        <w:t>§ 1</w:t>
      </w:r>
      <w:r w:rsidR="009E23D5">
        <w:rPr>
          <w:rFonts w:eastAsia="MS Mincho" w:cs="Calibri"/>
          <w:sz w:val="21"/>
          <w:szCs w:val="21"/>
        </w:rPr>
        <w:t>6</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5246A5" w:rsidRDefault="005246A5" w:rsidP="005246A5">
      <w:pPr>
        <w:keepNext/>
        <w:keepLines/>
        <w:tabs>
          <w:tab w:val="left" w:pos="567"/>
        </w:tabs>
        <w:outlineLvl w:val="0"/>
        <w:rPr>
          <w:rFonts w:ascii="Calibri" w:hAnsi="Calibri" w:cs="Calibri"/>
          <w:b/>
          <w:sz w:val="21"/>
          <w:szCs w:val="21"/>
        </w:rPr>
      </w:pPr>
    </w:p>
    <w:p w:rsidR="005246A5" w:rsidRDefault="005246A5" w:rsidP="005246A5">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1</w:t>
      </w:r>
      <w:r w:rsidR="009E23D5">
        <w:rPr>
          <w:rFonts w:ascii="Times New Roman" w:hAnsi="Times New Roman"/>
          <w:sz w:val="21"/>
          <w:szCs w:val="21"/>
          <w:lang w:eastAsia="pl-PL"/>
        </w:rPr>
        <w:t>7</w:t>
      </w:r>
      <w:r>
        <w:rPr>
          <w:rFonts w:ascii="Times New Roman" w:hAnsi="Times New Roman"/>
          <w:sz w:val="21"/>
          <w:szCs w:val="21"/>
          <w:lang w:eastAsia="pl-PL"/>
        </w:rPr>
        <w:t xml:space="preserve">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5246A5" w:rsidRDefault="005246A5" w:rsidP="005246A5">
      <w:pPr>
        <w:pStyle w:val="Akapitzlist"/>
        <w:widowControl/>
        <w:numPr>
          <w:ilvl w:val="0"/>
          <w:numId w:val="55"/>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5246A5" w:rsidRDefault="005246A5" w:rsidP="005246A5">
      <w:pPr>
        <w:pStyle w:val="Akapitzlist"/>
        <w:widowControl/>
        <w:numPr>
          <w:ilvl w:val="0"/>
          <w:numId w:val="55"/>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5246A5" w:rsidRDefault="005246A5" w:rsidP="005246A5">
      <w:pPr>
        <w:keepNext/>
        <w:keepLines/>
        <w:outlineLvl w:val="0"/>
        <w:rPr>
          <w:rFonts w:ascii="Calibri" w:hAnsi="Calibri" w:cs="Calibri"/>
          <w:b/>
          <w:sz w:val="21"/>
          <w:szCs w:val="21"/>
        </w:rPr>
      </w:pPr>
    </w:p>
    <w:p w:rsidR="005246A5" w:rsidRDefault="005246A5" w:rsidP="005246A5">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5246A5" w:rsidRDefault="005246A5" w:rsidP="005246A5">
      <w:pPr>
        <w:ind w:left="567" w:hanging="283"/>
        <w:jc w:val="center"/>
        <w:rPr>
          <w:rFonts w:ascii="Calibri" w:hAnsi="Calibri" w:cs="Calibri"/>
          <w:sz w:val="21"/>
          <w:szCs w:val="21"/>
        </w:rPr>
      </w:pPr>
      <w:r>
        <w:rPr>
          <w:rFonts w:ascii="Calibri" w:hAnsi="Calibri" w:cs="Calibri"/>
          <w:sz w:val="21"/>
          <w:szCs w:val="21"/>
        </w:rPr>
        <w:t>§ 1</w:t>
      </w:r>
      <w:r w:rsidR="009E23D5">
        <w:rPr>
          <w:rFonts w:ascii="Calibri" w:hAnsi="Calibri" w:cs="Calibri"/>
          <w:sz w:val="21"/>
          <w:szCs w:val="21"/>
        </w:rPr>
        <w:t>8</w:t>
      </w:r>
    </w:p>
    <w:p w:rsidR="005246A5" w:rsidRDefault="005246A5" w:rsidP="005246A5">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5246A5" w:rsidRDefault="005246A5" w:rsidP="005246A5">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246A5" w:rsidRDefault="005246A5" w:rsidP="005246A5">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5246A5" w:rsidRDefault="005246A5" w:rsidP="005246A5">
      <w:pPr>
        <w:ind w:left="851" w:hanging="425"/>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5246A5" w:rsidRDefault="005246A5" w:rsidP="005246A5">
      <w:pPr>
        <w:widowControl/>
        <w:numPr>
          <w:ilvl w:val="0"/>
          <w:numId w:val="39"/>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5246A5" w:rsidRDefault="005246A5" w:rsidP="005246A5">
      <w:pPr>
        <w:widowControl/>
        <w:numPr>
          <w:ilvl w:val="0"/>
          <w:numId w:val="39"/>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246A5" w:rsidRDefault="005246A5" w:rsidP="005246A5">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w:t>
      </w:r>
      <w:r>
        <w:rPr>
          <w:rFonts w:eastAsia="MS Mincho" w:cs="Calibri"/>
          <w:sz w:val="21"/>
          <w:szCs w:val="21"/>
          <w:lang w:eastAsia="pl-PL"/>
        </w:rPr>
        <w:t xml:space="preserve">mowa w ust. 1 pkt B lit. a), zamawiający </w:t>
      </w:r>
      <w:r>
        <w:rPr>
          <w:rFonts w:eastAsia="MS Mincho" w:cs="Calibri"/>
          <w:color w:val="000000" w:themeColor="text1"/>
          <w:sz w:val="21"/>
          <w:szCs w:val="21"/>
          <w:lang w:eastAsia="pl-PL"/>
        </w:rPr>
        <w:t>rozwiązuje umowę w części, której zmiana dotyczy.</w:t>
      </w:r>
    </w:p>
    <w:p w:rsidR="005246A5" w:rsidRDefault="005246A5" w:rsidP="005246A5">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5246A5" w:rsidRDefault="005246A5" w:rsidP="005246A5">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5246A5" w:rsidRDefault="005246A5" w:rsidP="005246A5">
      <w:pPr>
        <w:ind w:left="57" w:hanging="57"/>
        <w:jc w:val="center"/>
        <w:rPr>
          <w:rFonts w:ascii="Calibri" w:hAnsi="Calibri" w:cs="Calibri"/>
          <w:sz w:val="21"/>
          <w:szCs w:val="21"/>
        </w:rPr>
      </w:pPr>
    </w:p>
    <w:p w:rsidR="005246A5" w:rsidRDefault="005246A5" w:rsidP="005246A5">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w:t>
      </w:r>
      <w:r w:rsidR="009E23D5">
        <w:rPr>
          <w:rFonts w:ascii="Times New Roman" w:hAnsi="Times New Roman"/>
          <w:sz w:val="21"/>
          <w:szCs w:val="21"/>
          <w:lang w:eastAsia="pl-PL"/>
        </w:rPr>
        <w:t>19</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b)  co najmniej trzykrotnego dostarczenia leków z opóźnieniem,</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c)  </w:t>
      </w:r>
      <w:r>
        <w:rPr>
          <w:rFonts w:ascii="Times New Roman" w:hAnsi="Times New Roman" w:cs="Times New Roman"/>
          <w:sz w:val="21"/>
          <w:szCs w:val="21"/>
        </w:rPr>
        <w:t xml:space="preserve">co najmniej 3-krotnego dostarczenia leków posiadających wady jakościowe, brak oznakowania, brak instrukcji i </w:t>
      </w:r>
      <w:r>
        <w:rPr>
          <w:rFonts w:ascii="Times New Roman" w:hAnsi="Times New Roman" w:cs="Times New Roman"/>
          <w:color w:val="000000" w:themeColor="text1"/>
          <w:sz w:val="21"/>
          <w:szCs w:val="21"/>
        </w:rPr>
        <w:t>etykiet, krótszy okres przydatności leku do użycia , niewłaściwe opakowanie</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0</w:t>
      </w:r>
    </w:p>
    <w:p w:rsidR="005246A5" w:rsidRDefault="005246A5" w:rsidP="005246A5">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5246A5" w:rsidRDefault="005246A5" w:rsidP="005246A5">
      <w:pPr>
        <w:ind w:left="567" w:right="124"/>
        <w:jc w:val="both"/>
        <w:rPr>
          <w:rFonts w:ascii="Times New Roman" w:hAnsi="Times New Roman"/>
          <w:sz w:val="21"/>
          <w:szCs w:val="21"/>
        </w:rPr>
      </w:pPr>
    </w:p>
    <w:p w:rsidR="005246A5" w:rsidRDefault="005246A5" w:rsidP="005246A5">
      <w:pPr>
        <w:ind w:left="567" w:right="124"/>
        <w:jc w:val="both"/>
        <w:rPr>
          <w:rFonts w:ascii="Times New Roman" w:hAnsi="Times New Roman"/>
          <w:b/>
          <w:sz w:val="21"/>
          <w:szCs w:val="21"/>
        </w:rPr>
      </w:pPr>
      <w:r>
        <w:rPr>
          <w:rFonts w:ascii="Times New Roman" w:hAnsi="Times New Roman"/>
          <w:b/>
          <w:sz w:val="21"/>
          <w:szCs w:val="21"/>
        </w:rPr>
        <w:t>Siła wyższa</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1</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5246A5" w:rsidRDefault="005246A5" w:rsidP="005246A5">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5246A5" w:rsidRDefault="005246A5" w:rsidP="005246A5">
      <w:pPr>
        <w:tabs>
          <w:tab w:val="num" w:pos="284"/>
        </w:tabs>
        <w:ind w:left="567" w:right="124" w:hanging="28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2</w:t>
      </w:r>
    </w:p>
    <w:p w:rsidR="005246A5" w:rsidRDefault="005246A5" w:rsidP="005246A5">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5246A5" w:rsidRDefault="005246A5" w:rsidP="005246A5">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5246A5" w:rsidRDefault="005246A5" w:rsidP="005246A5">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5246A5" w:rsidRDefault="005246A5" w:rsidP="005246A5">
      <w:pPr>
        <w:ind w:left="567" w:right="124"/>
        <w:jc w:val="both"/>
        <w:rPr>
          <w:rFonts w:ascii="Times New Roman" w:hAnsi="Times New Roman"/>
          <w:b/>
          <w:bCs/>
          <w:sz w:val="21"/>
          <w:szCs w:val="21"/>
        </w:rPr>
      </w:pPr>
    </w:p>
    <w:p w:rsidR="005246A5" w:rsidRDefault="005246A5" w:rsidP="005246A5">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lang w:eastAsia="pl-PL"/>
        </w:rPr>
        <w:t>§ 2</w:t>
      </w:r>
      <w:r w:rsidR="009E23D5">
        <w:rPr>
          <w:rFonts w:ascii="Times New Roman" w:hAnsi="Times New Roman"/>
          <w:sz w:val="21"/>
          <w:szCs w:val="21"/>
          <w:lang w:eastAsia="pl-PL"/>
        </w:rPr>
        <w:t>3</w:t>
      </w:r>
    </w:p>
    <w:p w:rsidR="005246A5" w:rsidRDefault="005246A5" w:rsidP="005246A5">
      <w:pPr>
        <w:widowControl/>
        <w:numPr>
          <w:ilvl w:val="0"/>
          <w:numId w:val="40"/>
        </w:numPr>
        <w:tabs>
          <w:tab w:val="num" w:pos="360"/>
        </w:tabs>
        <w:autoSpaceDE/>
        <w:ind w:left="567" w:right="124"/>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5246A5" w:rsidRDefault="005246A5" w:rsidP="005246A5">
      <w:pPr>
        <w:tabs>
          <w:tab w:val="num" w:pos="360"/>
        </w:tabs>
        <w:ind w:left="567" w:right="124"/>
        <w:jc w:val="both"/>
        <w:rPr>
          <w:rFonts w:ascii="Times New Roman" w:hAnsi="Times New Roman"/>
          <w:sz w:val="21"/>
          <w:szCs w:val="21"/>
          <w:lang w:val="fr-FR" w:eastAsia="pl-PL"/>
        </w:rPr>
      </w:pPr>
      <w:r>
        <w:rPr>
          <w:rFonts w:ascii="Times New Roman" w:hAnsi="Times New Roman"/>
          <w:sz w:val="21"/>
          <w:szCs w:val="21"/>
          <w:lang w:eastAsia="pl-PL"/>
        </w:rPr>
        <w:t xml:space="preserve">– ze strony Zamawiającego: Artur Gabrych, Apteka Szpitalna, tel. </w:t>
      </w:r>
      <w:r>
        <w:rPr>
          <w:rFonts w:ascii="Times New Roman" w:hAnsi="Times New Roman"/>
          <w:sz w:val="21"/>
          <w:szCs w:val="21"/>
          <w:lang w:val="fr-FR" w:eastAsia="pl-PL"/>
        </w:rPr>
        <w:t xml:space="preserve">(91) 466 11 88, fax (91) 4661194,  </w:t>
      </w:r>
    </w:p>
    <w:p w:rsidR="005246A5" w:rsidRDefault="00933A79" w:rsidP="005246A5">
      <w:pPr>
        <w:tabs>
          <w:tab w:val="num" w:pos="360"/>
        </w:tabs>
        <w:ind w:left="567" w:right="124"/>
        <w:jc w:val="both"/>
        <w:rPr>
          <w:rFonts w:ascii="Times New Roman" w:hAnsi="Times New Roman"/>
          <w:sz w:val="21"/>
          <w:szCs w:val="21"/>
          <w:lang w:val="fr-FR" w:eastAsia="pl-PL"/>
        </w:rPr>
      </w:pPr>
      <w:hyperlink r:id="rId26" w:history="1">
        <w:r w:rsidR="005E6603" w:rsidRPr="00F76208">
          <w:rPr>
            <w:rStyle w:val="Hipercze"/>
            <w:sz w:val="21"/>
            <w:szCs w:val="21"/>
            <w:lang w:val="fr-FR" w:eastAsia="pl-PL"/>
          </w:rPr>
          <w:t>mailto: apteka@usk2.szczecin.pl</w:t>
        </w:r>
      </w:hyperlink>
      <w:r w:rsidR="005246A5">
        <w:rPr>
          <w:rFonts w:ascii="Times New Roman" w:hAnsi="Times New Roman"/>
          <w:sz w:val="21"/>
          <w:szCs w:val="21"/>
          <w:lang w:val="fr-FR" w:eastAsia="pl-PL"/>
        </w:rPr>
        <w:t>;</w:t>
      </w:r>
    </w:p>
    <w:p w:rsidR="005246A5" w:rsidRDefault="005246A5" w:rsidP="005246A5">
      <w:pPr>
        <w:tabs>
          <w:tab w:val="num" w:pos="360"/>
        </w:tabs>
        <w:ind w:left="567" w:right="124"/>
        <w:jc w:val="both"/>
        <w:rPr>
          <w:rFonts w:ascii="Times New Roman" w:hAnsi="Times New Roman"/>
          <w:sz w:val="21"/>
          <w:szCs w:val="21"/>
          <w:lang w:eastAsia="pl-PL"/>
        </w:rPr>
      </w:pPr>
      <w:r>
        <w:rPr>
          <w:rFonts w:ascii="Times New Roman" w:hAnsi="Times New Roman"/>
          <w:sz w:val="21"/>
          <w:szCs w:val="21"/>
          <w:lang w:eastAsia="pl-PL"/>
        </w:rPr>
        <w:t xml:space="preserve">– ze strony Wykonawcy: ……………………………….… tel. …………..……… fax ………………….…  </w:t>
      </w:r>
    </w:p>
    <w:p w:rsidR="005246A5" w:rsidRDefault="00933A79" w:rsidP="005246A5">
      <w:pPr>
        <w:tabs>
          <w:tab w:val="num" w:pos="360"/>
        </w:tabs>
        <w:ind w:left="567" w:right="124"/>
        <w:jc w:val="both"/>
        <w:rPr>
          <w:rFonts w:ascii="Times New Roman" w:hAnsi="Times New Roman"/>
          <w:sz w:val="21"/>
          <w:szCs w:val="21"/>
          <w:lang w:eastAsia="pl-PL"/>
        </w:rPr>
      </w:pPr>
      <w:hyperlink r:id="rId27" w:history="1">
        <w:r w:rsidR="005246A5">
          <w:rPr>
            <w:rStyle w:val="Hipercze"/>
            <w:sz w:val="21"/>
            <w:szCs w:val="21"/>
            <w:lang w:eastAsia="pl-PL"/>
          </w:rPr>
          <w:t xml:space="preserve">mailto: </w:t>
        </w:r>
      </w:hyperlink>
      <w:r w:rsidR="005246A5">
        <w:rPr>
          <w:rFonts w:ascii="Times New Roman" w:hAnsi="Times New Roman"/>
          <w:sz w:val="21"/>
          <w:szCs w:val="21"/>
          <w:lang w:eastAsia="pl-PL"/>
        </w:rPr>
        <w:t>…………………..…………</w:t>
      </w:r>
    </w:p>
    <w:p w:rsidR="005246A5" w:rsidRDefault="005246A5" w:rsidP="005246A5">
      <w:pPr>
        <w:tabs>
          <w:tab w:val="left" w:pos="180"/>
          <w:tab w:val="num" w:pos="360"/>
        </w:tabs>
        <w:ind w:left="567" w:right="124" w:hanging="360"/>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5246A5" w:rsidRDefault="005246A5" w:rsidP="005246A5">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4</w:t>
      </w:r>
    </w:p>
    <w:p w:rsidR="005246A5" w:rsidRDefault="005246A5" w:rsidP="005246A5">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5246A5" w:rsidRDefault="005246A5" w:rsidP="005246A5">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5246A5" w:rsidRDefault="005246A5" w:rsidP="005246A5">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5246A5" w:rsidRDefault="005246A5" w:rsidP="005246A5">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5246A5" w:rsidRDefault="005246A5" w:rsidP="005246A5">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 xml:space="preserve">Umowa została sporządzona </w:t>
      </w:r>
      <w:r w:rsidR="009E23D5">
        <w:rPr>
          <w:rFonts w:ascii="Times New Roman" w:hAnsi="Times New Roman"/>
          <w:sz w:val="21"/>
          <w:szCs w:val="21"/>
        </w:rPr>
        <w:t>elektronicznie</w:t>
      </w:r>
      <w:r>
        <w:rPr>
          <w:rFonts w:ascii="Times New Roman" w:hAnsi="Times New Roman"/>
          <w:sz w:val="21"/>
          <w:szCs w:val="21"/>
        </w:rPr>
        <w:t>.</w:t>
      </w:r>
    </w:p>
    <w:p w:rsidR="005246A5" w:rsidRDefault="005246A5" w:rsidP="004F67BA">
      <w:pPr>
        <w:ind w:left="567" w:right="124"/>
        <w:jc w:val="both"/>
        <w:rPr>
          <w:rFonts w:ascii="Times New Roman" w:hAnsi="Times New Roman"/>
          <w:b/>
          <w:bCs/>
          <w:sz w:val="21"/>
          <w:szCs w:val="21"/>
        </w:rPr>
      </w:pPr>
    </w:p>
    <w:p w:rsidR="005246A5" w:rsidRDefault="005246A5" w:rsidP="004F67BA">
      <w:pPr>
        <w:ind w:left="567" w:right="124"/>
        <w:jc w:val="both"/>
        <w:rPr>
          <w:rFonts w:ascii="Times New Roman" w:hAnsi="Times New Roman"/>
          <w:b/>
          <w:bCs/>
          <w:sz w:val="21"/>
          <w:szCs w:val="21"/>
        </w:rPr>
      </w:pPr>
    </w:p>
    <w:p w:rsidR="00E05161" w:rsidRDefault="00E05161" w:rsidP="00E05161"/>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93672C" w:rsidRDefault="0093672C" w:rsidP="00507727">
      <w:pPr>
        <w:pStyle w:val="Tekstpodstawowy"/>
        <w:tabs>
          <w:tab w:val="left" w:pos="4320"/>
        </w:tabs>
        <w:ind w:left="284" w:right="124"/>
        <w:jc w:val="center"/>
        <w:rPr>
          <w:rFonts w:ascii="Times New Roman" w:hAnsi="Times New Roman"/>
          <w:bCs/>
          <w:sz w:val="22"/>
          <w:szCs w:val="22"/>
        </w:rPr>
      </w:pPr>
    </w:p>
    <w:p w:rsidR="0093672C" w:rsidRDefault="0093672C" w:rsidP="00507727">
      <w:pPr>
        <w:pStyle w:val="Tekstpodstawowy"/>
        <w:tabs>
          <w:tab w:val="left" w:pos="4320"/>
        </w:tabs>
        <w:ind w:left="284" w:right="124"/>
        <w:jc w:val="center"/>
        <w:rPr>
          <w:rFonts w:ascii="Times New Roman" w:hAnsi="Times New Roman"/>
          <w:bCs/>
          <w:sz w:val="22"/>
          <w:szCs w:val="22"/>
        </w:rPr>
      </w:pPr>
    </w:p>
    <w:p w:rsidR="009A0ADA" w:rsidRDefault="00933A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 </w:t>
      </w:r>
    </w:p>
    <w:p w:rsidR="00D93B6B" w:rsidRDefault="00933A79" w:rsidP="006F2229">
      <w:pPr>
        <w:pStyle w:val="Tekstpodstawowy"/>
        <w:tabs>
          <w:tab w:val="left" w:pos="4320"/>
        </w:tabs>
        <w:ind w:right="125"/>
        <w:jc w:val="center"/>
        <w:rPr>
          <w:rFonts w:ascii="Times New Roman" w:hAnsi="Times New Roman"/>
          <w:bCs/>
          <w:sz w:val="20"/>
          <w:szCs w:val="20"/>
        </w:rPr>
      </w:pPr>
      <w:r>
        <w:rPr>
          <w:rFonts w:ascii="Times New Roman" w:hAnsi="Times New Roman"/>
          <w:bCs/>
          <w:sz w:val="20"/>
          <w:szCs w:val="20"/>
        </w:rPr>
        <w:t xml:space="preserve">                                                                                                                         </w:t>
      </w:r>
      <w:bookmarkStart w:id="0" w:name="_GoBack"/>
      <w:bookmarkEnd w:id="0"/>
      <w:r>
        <w:rPr>
          <w:rFonts w:ascii="Times New Roman" w:hAnsi="Times New Roman"/>
          <w:bCs/>
          <w:sz w:val="20"/>
          <w:szCs w:val="20"/>
        </w:rPr>
        <w:t>Podpis w oryginale</w:t>
      </w: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933A79">
        <w:rPr>
          <w:rFonts w:ascii="Times New Roman" w:hAnsi="Times New Roman"/>
          <w:bCs/>
          <w:sz w:val="22"/>
          <w:szCs w:val="22"/>
        </w:rPr>
        <w:t>20</w:t>
      </w:r>
      <w:r w:rsidR="00E6014E">
        <w:rPr>
          <w:rFonts w:ascii="Times New Roman" w:hAnsi="Times New Roman"/>
          <w:bCs/>
          <w:sz w:val="22"/>
          <w:szCs w:val="22"/>
        </w:rPr>
        <w:t>.06</w:t>
      </w:r>
      <w:r w:rsidR="00A236C4">
        <w:rPr>
          <w:rFonts w:ascii="Times New Roman" w:hAnsi="Times New Roman"/>
          <w:bCs/>
          <w:sz w:val="22"/>
          <w:szCs w:val="22"/>
        </w:rPr>
        <w:t>.2024</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D50BAD">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E0332B">
        <w:rPr>
          <w:rFonts w:ascii="Times New Roman" w:hAnsi="Times New Roman"/>
          <w:bCs/>
          <w:sz w:val="22"/>
          <w:szCs w:val="22"/>
        </w:rPr>
        <w:t>podpis</w:t>
      </w: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9F" w:rsidRDefault="00682A9F">
      <w:r>
        <w:separator/>
      </w:r>
    </w:p>
  </w:endnote>
  <w:endnote w:type="continuationSeparator" w:id="0">
    <w:p w:rsidR="00682A9F" w:rsidRDefault="0068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682A9F" w:rsidRPr="00CD7E9E" w:rsidRDefault="00682A9F">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933A79">
          <w:rPr>
            <w:noProof/>
            <w:sz w:val="16"/>
            <w:szCs w:val="16"/>
          </w:rPr>
          <w:t>24</w:t>
        </w:r>
        <w:r w:rsidRPr="00CD7E9E">
          <w:rPr>
            <w:noProof/>
            <w:sz w:val="16"/>
            <w:szCs w:val="16"/>
          </w:rPr>
          <w:fldChar w:fldCharType="end"/>
        </w:r>
      </w:p>
    </w:sdtContent>
  </w:sdt>
  <w:p w:rsidR="00682A9F" w:rsidRDefault="00682A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9F" w:rsidRDefault="00682A9F">
      <w:r>
        <w:separator/>
      </w:r>
    </w:p>
  </w:footnote>
  <w:footnote w:type="continuationSeparator" w:id="0">
    <w:p w:rsidR="00682A9F" w:rsidRDefault="0068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A9241BA"/>
    <w:multiLevelType w:val="hybridMultilevel"/>
    <w:tmpl w:val="116CD0CC"/>
    <w:lvl w:ilvl="0" w:tplc="FBACC0F6">
      <w:start w:val="2"/>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6"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7"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8"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9"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0"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7"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8"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3"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4"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7"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3"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5"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7"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8"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0"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1"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2"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4"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5"/>
  </w:num>
  <w:num w:numId="4">
    <w:abstractNumId w:val="23"/>
  </w:num>
  <w:num w:numId="5">
    <w:abstractNumId w:val="4"/>
  </w:num>
  <w:num w:numId="6">
    <w:abstractNumId w:val="43"/>
  </w:num>
  <w:num w:numId="7">
    <w:abstractNumId w:val="34"/>
  </w:num>
  <w:num w:numId="8">
    <w:abstractNumId w:val="1"/>
  </w:num>
  <w:num w:numId="9">
    <w:abstractNumId w:val="16"/>
  </w:num>
  <w:num w:numId="10">
    <w:abstractNumId w:val="41"/>
  </w:num>
  <w:num w:numId="11">
    <w:abstractNumId w:val="26"/>
  </w:num>
  <w:num w:numId="12">
    <w:abstractNumId w:val="9"/>
  </w:num>
  <w:num w:numId="13">
    <w:abstractNumId w:val="36"/>
  </w:num>
  <w:num w:numId="14">
    <w:abstractNumId w:val="6"/>
  </w:num>
  <w:num w:numId="15">
    <w:abstractNumId w:val="37"/>
  </w:num>
  <w:num w:numId="16">
    <w:abstractNumId w:val="8"/>
  </w:num>
  <w:num w:numId="17">
    <w:abstractNumId w:val="30"/>
  </w:num>
  <w:num w:numId="18">
    <w:abstractNumId w:val="39"/>
  </w:num>
  <w:num w:numId="19">
    <w:abstractNumId w:val="0"/>
  </w:num>
  <w:num w:numId="20">
    <w:abstractNumId w:val="31"/>
  </w:num>
  <w:num w:numId="21">
    <w:abstractNumId w:val="42"/>
  </w:num>
  <w:num w:numId="22">
    <w:abstractNumId w:val="38"/>
  </w:num>
  <w:num w:numId="23">
    <w:abstractNumId w:val="35"/>
  </w:num>
  <w:num w:numId="24">
    <w:abstractNumId w:val="25"/>
  </w:num>
  <w:num w:numId="25">
    <w:abstractNumId w:val="13"/>
  </w:num>
  <w:num w:numId="26">
    <w:abstractNumId w:val="22"/>
  </w:num>
  <w:num w:numId="27">
    <w:abstractNumId w:val="4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num>
  <w:num w:numId="49">
    <w:abstractNumId w:val="3"/>
  </w:num>
  <w:num w:numId="50">
    <w:abstractNumId w:val="10"/>
  </w:num>
  <w:num w:numId="51">
    <w:abstractNumId w:val="2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17E6"/>
    <w:rsid w:val="00022416"/>
    <w:rsid w:val="000261F6"/>
    <w:rsid w:val="000266A1"/>
    <w:rsid w:val="00034040"/>
    <w:rsid w:val="000364B5"/>
    <w:rsid w:val="00044B07"/>
    <w:rsid w:val="0004573A"/>
    <w:rsid w:val="00046ABA"/>
    <w:rsid w:val="00054B2B"/>
    <w:rsid w:val="00054D0B"/>
    <w:rsid w:val="00056476"/>
    <w:rsid w:val="000571D2"/>
    <w:rsid w:val="00061643"/>
    <w:rsid w:val="000626F9"/>
    <w:rsid w:val="00063F15"/>
    <w:rsid w:val="00066375"/>
    <w:rsid w:val="00067086"/>
    <w:rsid w:val="00067486"/>
    <w:rsid w:val="00071310"/>
    <w:rsid w:val="000762CB"/>
    <w:rsid w:val="0008053B"/>
    <w:rsid w:val="0008093E"/>
    <w:rsid w:val="0009051D"/>
    <w:rsid w:val="000923DE"/>
    <w:rsid w:val="00093F51"/>
    <w:rsid w:val="00097B23"/>
    <w:rsid w:val="000A1014"/>
    <w:rsid w:val="000B2DCF"/>
    <w:rsid w:val="000B4702"/>
    <w:rsid w:val="000C09BF"/>
    <w:rsid w:val="000C3F49"/>
    <w:rsid w:val="000C61DD"/>
    <w:rsid w:val="000D3650"/>
    <w:rsid w:val="000D3DE3"/>
    <w:rsid w:val="000D4576"/>
    <w:rsid w:val="000D45DB"/>
    <w:rsid w:val="000E508D"/>
    <w:rsid w:val="000E6C91"/>
    <w:rsid w:val="000E7477"/>
    <w:rsid w:val="000F3414"/>
    <w:rsid w:val="000F6CBF"/>
    <w:rsid w:val="000F77DC"/>
    <w:rsid w:val="00100ED5"/>
    <w:rsid w:val="001028A9"/>
    <w:rsid w:val="00103B5B"/>
    <w:rsid w:val="00110356"/>
    <w:rsid w:val="0011157A"/>
    <w:rsid w:val="00121D95"/>
    <w:rsid w:val="0012365C"/>
    <w:rsid w:val="0012391D"/>
    <w:rsid w:val="001250C2"/>
    <w:rsid w:val="001254CD"/>
    <w:rsid w:val="0012682E"/>
    <w:rsid w:val="001313B1"/>
    <w:rsid w:val="00137D9F"/>
    <w:rsid w:val="00140C7C"/>
    <w:rsid w:val="00144F0F"/>
    <w:rsid w:val="001501F1"/>
    <w:rsid w:val="0015363A"/>
    <w:rsid w:val="00153EE1"/>
    <w:rsid w:val="001555C8"/>
    <w:rsid w:val="00164E56"/>
    <w:rsid w:val="001660D6"/>
    <w:rsid w:val="0017297D"/>
    <w:rsid w:val="00174DE7"/>
    <w:rsid w:val="00175940"/>
    <w:rsid w:val="001805C7"/>
    <w:rsid w:val="00181F79"/>
    <w:rsid w:val="00183BC0"/>
    <w:rsid w:val="00187D68"/>
    <w:rsid w:val="00193D93"/>
    <w:rsid w:val="00196053"/>
    <w:rsid w:val="0019707D"/>
    <w:rsid w:val="0019760A"/>
    <w:rsid w:val="001A222E"/>
    <w:rsid w:val="001A742F"/>
    <w:rsid w:val="001B449C"/>
    <w:rsid w:val="001B4D20"/>
    <w:rsid w:val="001B5BC4"/>
    <w:rsid w:val="001B624D"/>
    <w:rsid w:val="001B6B0A"/>
    <w:rsid w:val="001C32CC"/>
    <w:rsid w:val="001C3CEB"/>
    <w:rsid w:val="001C4498"/>
    <w:rsid w:val="001C49C0"/>
    <w:rsid w:val="001C5026"/>
    <w:rsid w:val="001D22AC"/>
    <w:rsid w:val="001D3B87"/>
    <w:rsid w:val="001D4340"/>
    <w:rsid w:val="001D70F1"/>
    <w:rsid w:val="001D7429"/>
    <w:rsid w:val="001E5B10"/>
    <w:rsid w:val="001E6529"/>
    <w:rsid w:val="001F53B9"/>
    <w:rsid w:val="001F569D"/>
    <w:rsid w:val="001F59C1"/>
    <w:rsid w:val="001F6025"/>
    <w:rsid w:val="001F666F"/>
    <w:rsid w:val="0020762D"/>
    <w:rsid w:val="00207B9F"/>
    <w:rsid w:val="0021019D"/>
    <w:rsid w:val="00211DA2"/>
    <w:rsid w:val="00212F8E"/>
    <w:rsid w:val="00221D3D"/>
    <w:rsid w:val="00222D60"/>
    <w:rsid w:val="00222DF1"/>
    <w:rsid w:val="00231BA5"/>
    <w:rsid w:val="002327CD"/>
    <w:rsid w:val="00233174"/>
    <w:rsid w:val="00233AD2"/>
    <w:rsid w:val="00240EC4"/>
    <w:rsid w:val="00241B4D"/>
    <w:rsid w:val="00244220"/>
    <w:rsid w:val="002443C9"/>
    <w:rsid w:val="00251754"/>
    <w:rsid w:val="00251F28"/>
    <w:rsid w:val="002547AA"/>
    <w:rsid w:val="00255289"/>
    <w:rsid w:val="002622C1"/>
    <w:rsid w:val="00262996"/>
    <w:rsid w:val="002670DC"/>
    <w:rsid w:val="00267CFC"/>
    <w:rsid w:val="00267D2B"/>
    <w:rsid w:val="00273F44"/>
    <w:rsid w:val="002755B0"/>
    <w:rsid w:val="00275B45"/>
    <w:rsid w:val="002774A1"/>
    <w:rsid w:val="00277D1B"/>
    <w:rsid w:val="002810A4"/>
    <w:rsid w:val="00284406"/>
    <w:rsid w:val="00287B6D"/>
    <w:rsid w:val="00290828"/>
    <w:rsid w:val="002923BA"/>
    <w:rsid w:val="002947F0"/>
    <w:rsid w:val="0029492C"/>
    <w:rsid w:val="002A24A9"/>
    <w:rsid w:val="002A34E9"/>
    <w:rsid w:val="002B2785"/>
    <w:rsid w:val="002B28B0"/>
    <w:rsid w:val="002B7E79"/>
    <w:rsid w:val="002C1DBE"/>
    <w:rsid w:val="002C2B87"/>
    <w:rsid w:val="002C2F7D"/>
    <w:rsid w:val="002D0921"/>
    <w:rsid w:val="002D1405"/>
    <w:rsid w:val="002D21E0"/>
    <w:rsid w:val="002D2E0B"/>
    <w:rsid w:val="002D3735"/>
    <w:rsid w:val="002D5A90"/>
    <w:rsid w:val="002D6369"/>
    <w:rsid w:val="002D717C"/>
    <w:rsid w:val="002D7200"/>
    <w:rsid w:val="002D7842"/>
    <w:rsid w:val="002E01BF"/>
    <w:rsid w:val="002E6A87"/>
    <w:rsid w:val="002F49FF"/>
    <w:rsid w:val="003005B7"/>
    <w:rsid w:val="00301CE8"/>
    <w:rsid w:val="003036DD"/>
    <w:rsid w:val="00303FB8"/>
    <w:rsid w:val="00306EB0"/>
    <w:rsid w:val="0031493E"/>
    <w:rsid w:val="00315F8C"/>
    <w:rsid w:val="0031606C"/>
    <w:rsid w:val="00323AC8"/>
    <w:rsid w:val="0033033C"/>
    <w:rsid w:val="003327A7"/>
    <w:rsid w:val="00332AB4"/>
    <w:rsid w:val="003360E0"/>
    <w:rsid w:val="00336218"/>
    <w:rsid w:val="003371D4"/>
    <w:rsid w:val="003374AB"/>
    <w:rsid w:val="00345218"/>
    <w:rsid w:val="00346B7A"/>
    <w:rsid w:val="00347FAE"/>
    <w:rsid w:val="00350EAB"/>
    <w:rsid w:val="00354274"/>
    <w:rsid w:val="0035714C"/>
    <w:rsid w:val="0035718C"/>
    <w:rsid w:val="00357797"/>
    <w:rsid w:val="00360F08"/>
    <w:rsid w:val="003619A4"/>
    <w:rsid w:val="003627BA"/>
    <w:rsid w:val="003666CD"/>
    <w:rsid w:val="0036691D"/>
    <w:rsid w:val="003704CD"/>
    <w:rsid w:val="00376977"/>
    <w:rsid w:val="00381D9D"/>
    <w:rsid w:val="003822C5"/>
    <w:rsid w:val="00384000"/>
    <w:rsid w:val="00384B1C"/>
    <w:rsid w:val="00385AA0"/>
    <w:rsid w:val="003A0203"/>
    <w:rsid w:val="003A157E"/>
    <w:rsid w:val="003A748A"/>
    <w:rsid w:val="003D406F"/>
    <w:rsid w:val="003D515E"/>
    <w:rsid w:val="003E054B"/>
    <w:rsid w:val="003E18CD"/>
    <w:rsid w:val="003E3345"/>
    <w:rsid w:val="003E4E43"/>
    <w:rsid w:val="003F77EB"/>
    <w:rsid w:val="003F7BDF"/>
    <w:rsid w:val="00406F55"/>
    <w:rsid w:val="00412047"/>
    <w:rsid w:val="00413835"/>
    <w:rsid w:val="00413E32"/>
    <w:rsid w:val="004241C3"/>
    <w:rsid w:val="004306E4"/>
    <w:rsid w:val="004335B2"/>
    <w:rsid w:val="00435BBA"/>
    <w:rsid w:val="004377B5"/>
    <w:rsid w:val="004379DB"/>
    <w:rsid w:val="00446131"/>
    <w:rsid w:val="004479AA"/>
    <w:rsid w:val="004511A7"/>
    <w:rsid w:val="0045459A"/>
    <w:rsid w:val="00454755"/>
    <w:rsid w:val="00464E24"/>
    <w:rsid w:val="00465BB5"/>
    <w:rsid w:val="00471B76"/>
    <w:rsid w:val="004805B6"/>
    <w:rsid w:val="004833B9"/>
    <w:rsid w:val="0048481C"/>
    <w:rsid w:val="004851C0"/>
    <w:rsid w:val="00487061"/>
    <w:rsid w:val="004914F2"/>
    <w:rsid w:val="004A00A0"/>
    <w:rsid w:val="004A2E76"/>
    <w:rsid w:val="004A49FD"/>
    <w:rsid w:val="004B0533"/>
    <w:rsid w:val="004B659D"/>
    <w:rsid w:val="004C037A"/>
    <w:rsid w:val="004C3457"/>
    <w:rsid w:val="004C367A"/>
    <w:rsid w:val="004C3A74"/>
    <w:rsid w:val="004D0467"/>
    <w:rsid w:val="004D4D6F"/>
    <w:rsid w:val="004D7322"/>
    <w:rsid w:val="004E4E9F"/>
    <w:rsid w:val="004E6443"/>
    <w:rsid w:val="004E7EB1"/>
    <w:rsid w:val="004F28E5"/>
    <w:rsid w:val="004F67BA"/>
    <w:rsid w:val="00501FCC"/>
    <w:rsid w:val="00503A92"/>
    <w:rsid w:val="005075C2"/>
    <w:rsid w:val="00507727"/>
    <w:rsid w:val="00510CCE"/>
    <w:rsid w:val="00511746"/>
    <w:rsid w:val="0051614F"/>
    <w:rsid w:val="00520114"/>
    <w:rsid w:val="005225C5"/>
    <w:rsid w:val="005246A5"/>
    <w:rsid w:val="00524CE6"/>
    <w:rsid w:val="0052579B"/>
    <w:rsid w:val="00526524"/>
    <w:rsid w:val="00532326"/>
    <w:rsid w:val="00535933"/>
    <w:rsid w:val="00537ABF"/>
    <w:rsid w:val="005416DA"/>
    <w:rsid w:val="005432CB"/>
    <w:rsid w:val="00545BF3"/>
    <w:rsid w:val="00546850"/>
    <w:rsid w:val="00546FAB"/>
    <w:rsid w:val="005479D3"/>
    <w:rsid w:val="00553872"/>
    <w:rsid w:val="00555CD5"/>
    <w:rsid w:val="0055669D"/>
    <w:rsid w:val="00556E42"/>
    <w:rsid w:val="00563EF5"/>
    <w:rsid w:val="005642B1"/>
    <w:rsid w:val="005727A9"/>
    <w:rsid w:val="00586DDC"/>
    <w:rsid w:val="00587AE9"/>
    <w:rsid w:val="005939B3"/>
    <w:rsid w:val="00593F08"/>
    <w:rsid w:val="005A04D3"/>
    <w:rsid w:val="005A1904"/>
    <w:rsid w:val="005A2320"/>
    <w:rsid w:val="005A3786"/>
    <w:rsid w:val="005A4969"/>
    <w:rsid w:val="005A7F3D"/>
    <w:rsid w:val="005B28CB"/>
    <w:rsid w:val="005B4056"/>
    <w:rsid w:val="005B5720"/>
    <w:rsid w:val="005C3643"/>
    <w:rsid w:val="005C41E2"/>
    <w:rsid w:val="005D2F4E"/>
    <w:rsid w:val="005D638A"/>
    <w:rsid w:val="005D6F4D"/>
    <w:rsid w:val="005D716B"/>
    <w:rsid w:val="005E1BF5"/>
    <w:rsid w:val="005E6603"/>
    <w:rsid w:val="005F1F93"/>
    <w:rsid w:val="005F37AB"/>
    <w:rsid w:val="005F453E"/>
    <w:rsid w:val="005F4581"/>
    <w:rsid w:val="005F78FC"/>
    <w:rsid w:val="006029A5"/>
    <w:rsid w:val="00606032"/>
    <w:rsid w:val="00612905"/>
    <w:rsid w:val="00614A19"/>
    <w:rsid w:val="00614F53"/>
    <w:rsid w:val="006151C8"/>
    <w:rsid w:val="00615DC7"/>
    <w:rsid w:val="006164AF"/>
    <w:rsid w:val="0062017C"/>
    <w:rsid w:val="00622CEE"/>
    <w:rsid w:val="00623C42"/>
    <w:rsid w:val="00624851"/>
    <w:rsid w:val="0063252B"/>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70BFD"/>
    <w:rsid w:val="00675D99"/>
    <w:rsid w:val="00675F2F"/>
    <w:rsid w:val="00677605"/>
    <w:rsid w:val="00680F9A"/>
    <w:rsid w:val="00681BAE"/>
    <w:rsid w:val="00682A9F"/>
    <w:rsid w:val="00682F38"/>
    <w:rsid w:val="00686AE5"/>
    <w:rsid w:val="0069110E"/>
    <w:rsid w:val="006A0FBF"/>
    <w:rsid w:val="006A246B"/>
    <w:rsid w:val="006A26E4"/>
    <w:rsid w:val="006A6A9D"/>
    <w:rsid w:val="006B0379"/>
    <w:rsid w:val="006B1C4B"/>
    <w:rsid w:val="006B293B"/>
    <w:rsid w:val="006B6D7B"/>
    <w:rsid w:val="006C2DFE"/>
    <w:rsid w:val="006C39FD"/>
    <w:rsid w:val="006C5F9E"/>
    <w:rsid w:val="006E2242"/>
    <w:rsid w:val="006E3766"/>
    <w:rsid w:val="006F1A39"/>
    <w:rsid w:val="006F2229"/>
    <w:rsid w:val="006F4632"/>
    <w:rsid w:val="006F5549"/>
    <w:rsid w:val="006F6990"/>
    <w:rsid w:val="00701FE5"/>
    <w:rsid w:val="00702E36"/>
    <w:rsid w:val="00703980"/>
    <w:rsid w:val="0070534F"/>
    <w:rsid w:val="00707DB5"/>
    <w:rsid w:val="00713E4C"/>
    <w:rsid w:val="007208E4"/>
    <w:rsid w:val="0072260F"/>
    <w:rsid w:val="007251AC"/>
    <w:rsid w:val="00732257"/>
    <w:rsid w:val="007322BD"/>
    <w:rsid w:val="0073237C"/>
    <w:rsid w:val="0073487E"/>
    <w:rsid w:val="00736091"/>
    <w:rsid w:val="00736B97"/>
    <w:rsid w:val="00737635"/>
    <w:rsid w:val="00740ABE"/>
    <w:rsid w:val="00740CB7"/>
    <w:rsid w:val="00746208"/>
    <w:rsid w:val="00746C63"/>
    <w:rsid w:val="0075302D"/>
    <w:rsid w:val="00753350"/>
    <w:rsid w:val="00756500"/>
    <w:rsid w:val="00762FC3"/>
    <w:rsid w:val="007649BA"/>
    <w:rsid w:val="00766B9B"/>
    <w:rsid w:val="0076749B"/>
    <w:rsid w:val="00770BBD"/>
    <w:rsid w:val="00771CAB"/>
    <w:rsid w:val="00774E79"/>
    <w:rsid w:val="00776D65"/>
    <w:rsid w:val="00780D5E"/>
    <w:rsid w:val="00780E6F"/>
    <w:rsid w:val="007856ED"/>
    <w:rsid w:val="00791B8D"/>
    <w:rsid w:val="00792941"/>
    <w:rsid w:val="007951F1"/>
    <w:rsid w:val="00797E6D"/>
    <w:rsid w:val="007A1E76"/>
    <w:rsid w:val="007A3083"/>
    <w:rsid w:val="007A3826"/>
    <w:rsid w:val="007A4F31"/>
    <w:rsid w:val="007A5BB3"/>
    <w:rsid w:val="007C134D"/>
    <w:rsid w:val="007C1921"/>
    <w:rsid w:val="007C7832"/>
    <w:rsid w:val="007D5B3D"/>
    <w:rsid w:val="007E1182"/>
    <w:rsid w:val="007F2926"/>
    <w:rsid w:val="007F560C"/>
    <w:rsid w:val="00806E2A"/>
    <w:rsid w:val="0081054F"/>
    <w:rsid w:val="00812D74"/>
    <w:rsid w:val="00815A38"/>
    <w:rsid w:val="008168B1"/>
    <w:rsid w:val="00817B80"/>
    <w:rsid w:val="00840E05"/>
    <w:rsid w:val="00843DB6"/>
    <w:rsid w:val="0084408E"/>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484F"/>
    <w:rsid w:val="00894BBE"/>
    <w:rsid w:val="00896602"/>
    <w:rsid w:val="008B294F"/>
    <w:rsid w:val="008B38B9"/>
    <w:rsid w:val="008B4343"/>
    <w:rsid w:val="008B63E4"/>
    <w:rsid w:val="008C2482"/>
    <w:rsid w:val="008C4164"/>
    <w:rsid w:val="008C66D2"/>
    <w:rsid w:val="008C6F22"/>
    <w:rsid w:val="008D19F5"/>
    <w:rsid w:val="008D1B8B"/>
    <w:rsid w:val="008D1EF3"/>
    <w:rsid w:val="008D6089"/>
    <w:rsid w:val="008E152A"/>
    <w:rsid w:val="008E4565"/>
    <w:rsid w:val="008F1583"/>
    <w:rsid w:val="008F15F8"/>
    <w:rsid w:val="008F4B7A"/>
    <w:rsid w:val="008F667F"/>
    <w:rsid w:val="00910847"/>
    <w:rsid w:val="009112CA"/>
    <w:rsid w:val="00911AEF"/>
    <w:rsid w:val="00911C07"/>
    <w:rsid w:val="00914675"/>
    <w:rsid w:val="009160EB"/>
    <w:rsid w:val="009227FE"/>
    <w:rsid w:val="0092360A"/>
    <w:rsid w:val="00925D41"/>
    <w:rsid w:val="00926284"/>
    <w:rsid w:val="00933A79"/>
    <w:rsid w:val="0093672C"/>
    <w:rsid w:val="00940DB2"/>
    <w:rsid w:val="00946F8F"/>
    <w:rsid w:val="00955343"/>
    <w:rsid w:val="00957680"/>
    <w:rsid w:val="00962C5D"/>
    <w:rsid w:val="00963059"/>
    <w:rsid w:val="009719ED"/>
    <w:rsid w:val="00976053"/>
    <w:rsid w:val="00981976"/>
    <w:rsid w:val="00983D69"/>
    <w:rsid w:val="0098668B"/>
    <w:rsid w:val="009871E7"/>
    <w:rsid w:val="00990726"/>
    <w:rsid w:val="00995836"/>
    <w:rsid w:val="009959E9"/>
    <w:rsid w:val="009A043D"/>
    <w:rsid w:val="009A0ADA"/>
    <w:rsid w:val="009A17BE"/>
    <w:rsid w:val="009A3FB7"/>
    <w:rsid w:val="009A45AB"/>
    <w:rsid w:val="009A6539"/>
    <w:rsid w:val="009B11E9"/>
    <w:rsid w:val="009C24B7"/>
    <w:rsid w:val="009C3C07"/>
    <w:rsid w:val="009C51EF"/>
    <w:rsid w:val="009C7BAD"/>
    <w:rsid w:val="009C7C32"/>
    <w:rsid w:val="009D0F86"/>
    <w:rsid w:val="009D2ACE"/>
    <w:rsid w:val="009D4C18"/>
    <w:rsid w:val="009D5D80"/>
    <w:rsid w:val="009D7137"/>
    <w:rsid w:val="009E0C3E"/>
    <w:rsid w:val="009E1B1D"/>
    <w:rsid w:val="009E23D5"/>
    <w:rsid w:val="009E5A2A"/>
    <w:rsid w:val="009E6671"/>
    <w:rsid w:val="009E7F20"/>
    <w:rsid w:val="009F01B9"/>
    <w:rsid w:val="009F0A96"/>
    <w:rsid w:val="009F3A39"/>
    <w:rsid w:val="009F4533"/>
    <w:rsid w:val="009F48D2"/>
    <w:rsid w:val="009F4A32"/>
    <w:rsid w:val="009F6336"/>
    <w:rsid w:val="009F66F3"/>
    <w:rsid w:val="00A04879"/>
    <w:rsid w:val="00A07E12"/>
    <w:rsid w:val="00A10A79"/>
    <w:rsid w:val="00A11329"/>
    <w:rsid w:val="00A15047"/>
    <w:rsid w:val="00A15C2C"/>
    <w:rsid w:val="00A16925"/>
    <w:rsid w:val="00A234A9"/>
    <w:rsid w:val="00A236C4"/>
    <w:rsid w:val="00A24E94"/>
    <w:rsid w:val="00A24FD2"/>
    <w:rsid w:val="00A250AB"/>
    <w:rsid w:val="00A3073D"/>
    <w:rsid w:val="00A32447"/>
    <w:rsid w:val="00A325E3"/>
    <w:rsid w:val="00A37F7C"/>
    <w:rsid w:val="00A40C75"/>
    <w:rsid w:val="00A41473"/>
    <w:rsid w:val="00A44751"/>
    <w:rsid w:val="00A450C5"/>
    <w:rsid w:val="00A46E52"/>
    <w:rsid w:val="00A505B2"/>
    <w:rsid w:val="00A51589"/>
    <w:rsid w:val="00A519B2"/>
    <w:rsid w:val="00A53F69"/>
    <w:rsid w:val="00A60B5A"/>
    <w:rsid w:val="00A63E82"/>
    <w:rsid w:val="00A64C5A"/>
    <w:rsid w:val="00A71EC8"/>
    <w:rsid w:val="00A72F97"/>
    <w:rsid w:val="00A77164"/>
    <w:rsid w:val="00A81440"/>
    <w:rsid w:val="00A82A89"/>
    <w:rsid w:val="00A92EEE"/>
    <w:rsid w:val="00A946AD"/>
    <w:rsid w:val="00A96392"/>
    <w:rsid w:val="00AA0574"/>
    <w:rsid w:val="00AA6FB5"/>
    <w:rsid w:val="00AB1BF3"/>
    <w:rsid w:val="00AB45F6"/>
    <w:rsid w:val="00AB52C4"/>
    <w:rsid w:val="00AB6F78"/>
    <w:rsid w:val="00AD0581"/>
    <w:rsid w:val="00AD18C9"/>
    <w:rsid w:val="00AD5040"/>
    <w:rsid w:val="00AD74E8"/>
    <w:rsid w:val="00AE2FD9"/>
    <w:rsid w:val="00AE562A"/>
    <w:rsid w:val="00AE72BD"/>
    <w:rsid w:val="00AF01C8"/>
    <w:rsid w:val="00AF58CB"/>
    <w:rsid w:val="00AF7C8E"/>
    <w:rsid w:val="00B01F1E"/>
    <w:rsid w:val="00B023E5"/>
    <w:rsid w:val="00B10113"/>
    <w:rsid w:val="00B129D2"/>
    <w:rsid w:val="00B12C90"/>
    <w:rsid w:val="00B13DC9"/>
    <w:rsid w:val="00B24CB3"/>
    <w:rsid w:val="00B25033"/>
    <w:rsid w:val="00B276C5"/>
    <w:rsid w:val="00B27B8F"/>
    <w:rsid w:val="00B322BA"/>
    <w:rsid w:val="00B33301"/>
    <w:rsid w:val="00B33BC1"/>
    <w:rsid w:val="00B34786"/>
    <w:rsid w:val="00B34D1D"/>
    <w:rsid w:val="00B41C26"/>
    <w:rsid w:val="00B42606"/>
    <w:rsid w:val="00B42FD6"/>
    <w:rsid w:val="00B43DCD"/>
    <w:rsid w:val="00B47647"/>
    <w:rsid w:val="00B50C03"/>
    <w:rsid w:val="00B549A7"/>
    <w:rsid w:val="00B57B2B"/>
    <w:rsid w:val="00B60E0F"/>
    <w:rsid w:val="00B63D1F"/>
    <w:rsid w:val="00B64246"/>
    <w:rsid w:val="00B650C7"/>
    <w:rsid w:val="00B70E65"/>
    <w:rsid w:val="00B71433"/>
    <w:rsid w:val="00B75E30"/>
    <w:rsid w:val="00B8440D"/>
    <w:rsid w:val="00B86C82"/>
    <w:rsid w:val="00B86FBE"/>
    <w:rsid w:val="00B90BBF"/>
    <w:rsid w:val="00B91F12"/>
    <w:rsid w:val="00B92091"/>
    <w:rsid w:val="00BA1E54"/>
    <w:rsid w:val="00BA2497"/>
    <w:rsid w:val="00BA5A53"/>
    <w:rsid w:val="00BB4B19"/>
    <w:rsid w:val="00BB73D3"/>
    <w:rsid w:val="00BC5FF4"/>
    <w:rsid w:val="00BC6B89"/>
    <w:rsid w:val="00BC7AC7"/>
    <w:rsid w:val="00BD0388"/>
    <w:rsid w:val="00BD08CF"/>
    <w:rsid w:val="00BD0FD9"/>
    <w:rsid w:val="00BD7CF9"/>
    <w:rsid w:val="00BE3139"/>
    <w:rsid w:val="00BE3D66"/>
    <w:rsid w:val="00BE4C72"/>
    <w:rsid w:val="00BE5796"/>
    <w:rsid w:val="00BE6065"/>
    <w:rsid w:val="00BF02F5"/>
    <w:rsid w:val="00BF2F0E"/>
    <w:rsid w:val="00BF413E"/>
    <w:rsid w:val="00BF783C"/>
    <w:rsid w:val="00C0090A"/>
    <w:rsid w:val="00C028D4"/>
    <w:rsid w:val="00C11B1E"/>
    <w:rsid w:val="00C142C3"/>
    <w:rsid w:val="00C17CF5"/>
    <w:rsid w:val="00C245A8"/>
    <w:rsid w:val="00C25C21"/>
    <w:rsid w:val="00C323B6"/>
    <w:rsid w:val="00C329CD"/>
    <w:rsid w:val="00C32EC0"/>
    <w:rsid w:val="00C33176"/>
    <w:rsid w:val="00C33D31"/>
    <w:rsid w:val="00C34FFD"/>
    <w:rsid w:val="00C35F7F"/>
    <w:rsid w:val="00C3791A"/>
    <w:rsid w:val="00C37CB6"/>
    <w:rsid w:val="00C40500"/>
    <w:rsid w:val="00C46EC6"/>
    <w:rsid w:val="00C52F51"/>
    <w:rsid w:val="00C617B3"/>
    <w:rsid w:val="00C64ACE"/>
    <w:rsid w:val="00C64C56"/>
    <w:rsid w:val="00C802D1"/>
    <w:rsid w:val="00C8083C"/>
    <w:rsid w:val="00C870B5"/>
    <w:rsid w:val="00C87176"/>
    <w:rsid w:val="00C878C3"/>
    <w:rsid w:val="00C92306"/>
    <w:rsid w:val="00C93215"/>
    <w:rsid w:val="00C966BE"/>
    <w:rsid w:val="00CA1032"/>
    <w:rsid w:val="00CA5B9E"/>
    <w:rsid w:val="00CB037A"/>
    <w:rsid w:val="00CB0FE0"/>
    <w:rsid w:val="00CB25FF"/>
    <w:rsid w:val="00CB5D54"/>
    <w:rsid w:val="00CB5EBD"/>
    <w:rsid w:val="00CC0BF7"/>
    <w:rsid w:val="00CC2942"/>
    <w:rsid w:val="00CC585F"/>
    <w:rsid w:val="00CC650B"/>
    <w:rsid w:val="00CC71D5"/>
    <w:rsid w:val="00CD19C9"/>
    <w:rsid w:val="00CD219D"/>
    <w:rsid w:val="00CD24FC"/>
    <w:rsid w:val="00CD606C"/>
    <w:rsid w:val="00CD7E9E"/>
    <w:rsid w:val="00CE2E75"/>
    <w:rsid w:val="00CE4E64"/>
    <w:rsid w:val="00CE661A"/>
    <w:rsid w:val="00CE7039"/>
    <w:rsid w:val="00CF086C"/>
    <w:rsid w:val="00CF3FA5"/>
    <w:rsid w:val="00CF5577"/>
    <w:rsid w:val="00D005A3"/>
    <w:rsid w:val="00D0260F"/>
    <w:rsid w:val="00D07DF0"/>
    <w:rsid w:val="00D1122B"/>
    <w:rsid w:val="00D11E13"/>
    <w:rsid w:val="00D16626"/>
    <w:rsid w:val="00D22EAD"/>
    <w:rsid w:val="00D2618D"/>
    <w:rsid w:val="00D26524"/>
    <w:rsid w:val="00D26E27"/>
    <w:rsid w:val="00D34313"/>
    <w:rsid w:val="00D354AC"/>
    <w:rsid w:val="00D36CF9"/>
    <w:rsid w:val="00D4050A"/>
    <w:rsid w:val="00D4250A"/>
    <w:rsid w:val="00D43E5E"/>
    <w:rsid w:val="00D4410D"/>
    <w:rsid w:val="00D45ABA"/>
    <w:rsid w:val="00D50BAD"/>
    <w:rsid w:val="00D57714"/>
    <w:rsid w:val="00D61833"/>
    <w:rsid w:val="00D61D3B"/>
    <w:rsid w:val="00D61E76"/>
    <w:rsid w:val="00D64D3A"/>
    <w:rsid w:val="00D72E72"/>
    <w:rsid w:val="00D757C7"/>
    <w:rsid w:val="00D77045"/>
    <w:rsid w:val="00D84B2C"/>
    <w:rsid w:val="00D90847"/>
    <w:rsid w:val="00D93B6B"/>
    <w:rsid w:val="00DA081C"/>
    <w:rsid w:val="00DA1854"/>
    <w:rsid w:val="00DA29A3"/>
    <w:rsid w:val="00DA4DAE"/>
    <w:rsid w:val="00DA5228"/>
    <w:rsid w:val="00DC5D8D"/>
    <w:rsid w:val="00DC6D2D"/>
    <w:rsid w:val="00DC7A4F"/>
    <w:rsid w:val="00DD36A7"/>
    <w:rsid w:val="00DD383E"/>
    <w:rsid w:val="00DD4F6D"/>
    <w:rsid w:val="00DD6F42"/>
    <w:rsid w:val="00DD7260"/>
    <w:rsid w:val="00DD7ABA"/>
    <w:rsid w:val="00DE0BDD"/>
    <w:rsid w:val="00DE1629"/>
    <w:rsid w:val="00DE494A"/>
    <w:rsid w:val="00DE4AFE"/>
    <w:rsid w:val="00DE4C00"/>
    <w:rsid w:val="00DF1248"/>
    <w:rsid w:val="00DF23D3"/>
    <w:rsid w:val="00E0332B"/>
    <w:rsid w:val="00E044E4"/>
    <w:rsid w:val="00E04A11"/>
    <w:rsid w:val="00E05161"/>
    <w:rsid w:val="00E106AF"/>
    <w:rsid w:val="00E118DD"/>
    <w:rsid w:val="00E13E73"/>
    <w:rsid w:val="00E15CD3"/>
    <w:rsid w:val="00E16813"/>
    <w:rsid w:val="00E17C3B"/>
    <w:rsid w:val="00E20EBC"/>
    <w:rsid w:val="00E2377A"/>
    <w:rsid w:val="00E24E41"/>
    <w:rsid w:val="00E2501D"/>
    <w:rsid w:val="00E25AE4"/>
    <w:rsid w:val="00E25F1A"/>
    <w:rsid w:val="00E27435"/>
    <w:rsid w:val="00E27D4A"/>
    <w:rsid w:val="00E40544"/>
    <w:rsid w:val="00E4282D"/>
    <w:rsid w:val="00E4590D"/>
    <w:rsid w:val="00E47F55"/>
    <w:rsid w:val="00E5348A"/>
    <w:rsid w:val="00E54502"/>
    <w:rsid w:val="00E6014E"/>
    <w:rsid w:val="00E63491"/>
    <w:rsid w:val="00E66FFB"/>
    <w:rsid w:val="00E715E7"/>
    <w:rsid w:val="00E72B8F"/>
    <w:rsid w:val="00E731FE"/>
    <w:rsid w:val="00E76AE1"/>
    <w:rsid w:val="00E76EB9"/>
    <w:rsid w:val="00E81FE8"/>
    <w:rsid w:val="00E83B15"/>
    <w:rsid w:val="00E843BD"/>
    <w:rsid w:val="00E877AA"/>
    <w:rsid w:val="00E91AA4"/>
    <w:rsid w:val="00E93873"/>
    <w:rsid w:val="00E93CE4"/>
    <w:rsid w:val="00E94928"/>
    <w:rsid w:val="00EA2225"/>
    <w:rsid w:val="00EA2494"/>
    <w:rsid w:val="00EA527D"/>
    <w:rsid w:val="00EA57AF"/>
    <w:rsid w:val="00EB19A4"/>
    <w:rsid w:val="00EB6F95"/>
    <w:rsid w:val="00EC2EE2"/>
    <w:rsid w:val="00ED1A81"/>
    <w:rsid w:val="00ED3755"/>
    <w:rsid w:val="00ED6624"/>
    <w:rsid w:val="00ED7345"/>
    <w:rsid w:val="00EE1A68"/>
    <w:rsid w:val="00EE1B34"/>
    <w:rsid w:val="00EE5F35"/>
    <w:rsid w:val="00EF1A64"/>
    <w:rsid w:val="00EF2185"/>
    <w:rsid w:val="00EF2E80"/>
    <w:rsid w:val="00EF31ED"/>
    <w:rsid w:val="00F070B3"/>
    <w:rsid w:val="00F07C1B"/>
    <w:rsid w:val="00F07E55"/>
    <w:rsid w:val="00F10545"/>
    <w:rsid w:val="00F1288D"/>
    <w:rsid w:val="00F20964"/>
    <w:rsid w:val="00F258D0"/>
    <w:rsid w:val="00F25D41"/>
    <w:rsid w:val="00F31896"/>
    <w:rsid w:val="00F33BED"/>
    <w:rsid w:val="00F40C3E"/>
    <w:rsid w:val="00F41418"/>
    <w:rsid w:val="00F41FCA"/>
    <w:rsid w:val="00F42514"/>
    <w:rsid w:val="00F4481D"/>
    <w:rsid w:val="00F44CA7"/>
    <w:rsid w:val="00F45809"/>
    <w:rsid w:val="00F45B8D"/>
    <w:rsid w:val="00F47507"/>
    <w:rsid w:val="00F623AA"/>
    <w:rsid w:val="00F64570"/>
    <w:rsid w:val="00F65622"/>
    <w:rsid w:val="00F733B6"/>
    <w:rsid w:val="00F75415"/>
    <w:rsid w:val="00F84D71"/>
    <w:rsid w:val="00F859C8"/>
    <w:rsid w:val="00F9463F"/>
    <w:rsid w:val="00F960DA"/>
    <w:rsid w:val="00FA13E0"/>
    <w:rsid w:val="00FA1B40"/>
    <w:rsid w:val="00FB4631"/>
    <w:rsid w:val="00FB58A0"/>
    <w:rsid w:val="00FC12A0"/>
    <w:rsid w:val="00FC1627"/>
    <w:rsid w:val="00FC3236"/>
    <w:rsid w:val="00FD125B"/>
    <w:rsid w:val="00FD12C9"/>
    <w:rsid w:val="00FD1B35"/>
    <w:rsid w:val="00FD5E39"/>
    <w:rsid w:val="00FD73C9"/>
    <w:rsid w:val="00FE0777"/>
    <w:rsid w:val="00FE3279"/>
    <w:rsid w:val="00FE49C3"/>
    <w:rsid w:val="00FE6443"/>
    <w:rsid w:val="00FE7784"/>
    <w:rsid w:val="00FF069F"/>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 w:type="table" w:styleId="Tabela-Siatka">
    <w:name w:val="Table Grid"/>
    <w:basedOn w:val="Standardowy"/>
    <w:uiPriority w:val="39"/>
    <w:rsid w:val="00E6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262491963">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951936626">
      <w:bodyDiv w:val="1"/>
      <w:marLeft w:val="0"/>
      <w:marRight w:val="0"/>
      <w:marTop w:val="0"/>
      <w:marBottom w:val="0"/>
      <w:divBdr>
        <w:top w:val="none" w:sz="0" w:space="0" w:color="auto"/>
        <w:left w:val="none" w:sz="0" w:space="0" w:color="auto"/>
        <w:bottom w:val="none" w:sz="0" w:space="0" w:color="auto"/>
        <w:right w:val="none" w:sz="0" w:space="0" w:color="auto"/>
      </w:divBdr>
    </w:div>
    <w:div w:id="1053774749">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19849204">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398240324">
      <w:bodyDiv w:val="1"/>
      <w:marLeft w:val="0"/>
      <w:marRight w:val="0"/>
      <w:marTop w:val="0"/>
      <w:marBottom w:val="0"/>
      <w:divBdr>
        <w:top w:val="none" w:sz="0" w:space="0" w:color="auto"/>
        <w:left w:val="none" w:sz="0" w:space="0" w:color="auto"/>
        <w:bottom w:val="none" w:sz="0" w:space="0" w:color="auto"/>
        <w:right w:val="none" w:sz="0" w:space="0" w:color="auto"/>
      </w:divBdr>
    </w:div>
    <w:div w:id="1482691064">
      <w:bodyDiv w:val="1"/>
      <w:marLeft w:val="0"/>
      <w:marRight w:val="0"/>
      <w:marTop w:val="0"/>
      <w:marBottom w:val="0"/>
      <w:divBdr>
        <w:top w:val="none" w:sz="0" w:space="0" w:color="auto"/>
        <w:left w:val="none" w:sz="0" w:space="0" w:color="auto"/>
        <w:bottom w:val="none" w:sz="0" w:space="0" w:color="auto"/>
        <w:right w:val="none" w:sz="0" w:space="0" w:color="auto"/>
      </w:divBdr>
    </w:div>
    <w:div w:id="1590233225">
      <w:bodyDiv w:val="1"/>
      <w:marLeft w:val="0"/>
      <w:marRight w:val="0"/>
      <w:marTop w:val="0"/>
      <w:marBottom w:val="0"/>
      <w:divBdr>
        <w:top w:val="none" w:sz="0" w:space="0" w:color="auto"/>
        <w:left w:val="none" w:sz="0" w:space="0" w:color="auto"/>
        <w:bottom w:val="none" w:sz="0" w:space="0" w:color="auto"/>
        <w:right w:val="none" w:sz="0" w:space="0" w:color="auto"/>
      </w:divBdr>
    </w:div>
    <w:div w:id="1596330660">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 w:id="20439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u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8630-19EF-4EF2-AE9A-5469ABBE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13652</Words>
  <Characters>81916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43</cp:revision>
  <cp:lastPrinted>2024-04-19T08:13:00Z</cp:lastPrinted>
  <dcterms:created xsi:type="dcterms:W3CDTF">2024-06-06T12:01:00Z</dcterms:created>
  <dcterms:modified xsi:type="dcterms:W3CDTF">2024-06-25T09:28:00Z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