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8126" w14:textId="122AF1E5" w:rsidR="005D703F" w:rsidRPr="005322C8" w:rsidRDefault="00B7290C" w:rsidP="00B7290C">
      <w:pPr>
        <w:pStyle w:val="western"/>
        <w:ind w:right="962"/>
        <w:jc w:val="right"/>
        <w:rPr>
          <w:rFonts w:ascii="Arial" w:hAnsi="Arial" w:cs="Arial"/>
          <w:color w:val="auto"/>
          <w:sz w:val="22"/>
          <w:szCs w:val="22"/>
        </w:rPr>
      </w:pPr>
      <w:r w:rsidRPr="005322C8">
        <w:rPr>
          <w:rFonts w:ascii="Arial" w:hAnsi="Arial" w:cs="Arial"/>
          <w:color w:val="auto"/>
          <w:sz w:val="22"/>
          <w:szCs w:val="22"/>
        </w:rPr>
        <w:t xml:space="preserve">    </w:t>
      </w:r>
      <w:r w:rsidR="005D703F" w:rsidRPr="005322C8">
        <w:rPr>
          <w:rFonts w:ascii="Arial" w:hAnsi="Arial" w:cs="Arial"/>
          <w:color w:val="auto"/>
          <w:sz w:val="22"/>
          <w:szCs w:val="22"/>
        </w:rPr>
        <w:t>Załącznik nr</w:t>
      </w:r>
      <w:r w:rsidR="00FA171D" w:rsidRPr="005322C8">
        <w:rPr>
          <w:rFonts w:ascii="Arial" w:hAnsi="Arial" w:cs="Arial"/>
          <w:color w:val="auto"/>
          <w:sz w:val="22"/>
          <w:szCs w:val="22"/>
        </w:rPr>
        <w:t xml:space="preserve"> </w:t>
      </w:r>
      <w:r w:rsidR="008E7B33">
        <w:rPr>
          <w:rFonts w:ascii="Arial" w:hAnsi="Arial" w:cs="Arial"/>
          <w:color w:val="auto"/>
          <w:sz w:val="22"/>
          <w:szCs w:val="22"/>
        </w:rPr>
        <w:t>2</w:t>
      </w:r>
      <w:r w:rsidR="00FA171D" w:rsidRPr="005322C8">
        <w:rPr>
          <w:rFonts w:ascii="Arial" w:hAnsi="Arial" w:cs="Arial"/>
          <w:color w:val="auto"/>
          <w:sz w:val="22"/>
          <w:szCs w:val="22"/>
        </w:rPr>
        <w:t xml:space="preserve"> do SWZ</w:t>
      </w:r>
    </w:p>
    <w:p w14:paraId="3E1D45F4" w14:textId="77777777" w:rsidR="005D703F" w:rsidRPr="005322C8" w:rsidRDefault="005D703F" w:rsidP="00A342B1">
      <w:pPr>
        <w:pStyle w:val="western"/>
        <w:jc w:val="center"/>
        <w:rPr>
          <w:rFonts w:ascii="Arial" w:hAnsi="Arial" w:cs="Arial"/>
          <w:color w:val="auto"/>
          <w:sz w:val="22"/>
          <w:szCs w:val="22"/>
        </w:rPr>
      </w:pPr>
      <w:r w:rsidRPr="005322C8">
        <w:rPr>
          <w:rFonts w:ascii="Arial" w:hAnsi="Arial" w:cs="Arial"/>
          <w:b/>
          <w:bCs/>
          <w:color w:val="auto"/>
          <w:sz w:val="22"/>
          <w:szCs w:val="22"/>
        </w:rPr>
        <w:t>OPIS PRZEDMIOTU ZAMÓWIENIA</w:t>
      </w:r>
    </w:p>
    <w:p w14:paraId="04116F7F" w14:textId="77777777" w:rsidR="00B376D9" w:rsidRPr="005322C8" w:rsidRDefault="00B376D9" w:rsidP="005D703F">
      <w:pPr>
        <w:pStyle w:val="western"/>
        <w:spacing w:before="0" w:beforeAutospacing="0"/>
        <w:jc w:val="center"/>
        <w:rPr>
          <w:rFonts w:ascii="Arial" w:hAnsi="Arial" w:cs="Arial"/>
          <w:noProof/>
          <w:color w:val="auto"/>
          <w:sz w:val="22"/>
          <w:szCs w:val="22"/>
        </w:rPr>
      </w:pPr>
    </w:p>
    <w:p w14:paraId="2BEF040D" w14:textId="04877FD7" w:rsidR="005D703F" w:rsidRPr="005322C8" w:rsidRDefault="009B576B" w:rsidP="005D703F">
      <w:pPr>
        <w:pStyle w:val="western"/>
        <w:spacing w:before="0" w:beforeAutospacing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322C8">
        <w:rPr>
          <w:rFonts w:ascii="Arial" w:hAnsi="Arial" w:cs="Arial"/>
          <w:b/>
          <w:bCs/>
          <w:color w:val="auto"/>
          <w:sz w:val="22"/>
          <w:szCs w:val="22"/>
        </w:rPr>
        <w:t>Minimalne w</w:t>
      </w:r>
      <w:r w:rsidR="005D703F" w:rsidRPr="005322C8">
        <w:rPr>
          <w:rFonts w:ascii="Arial" w:hAnsi="Arial" w:cs="Arial"/>
          <w:b/>
          <w:bCs/>
          <w:color w:val="auto"/>
          <w:sz w:val="22"/>
          <w:szCs w:val="22"/>
        </w:rPr>
        <w:t>ymagania techniczne</w:t>
      </w:r>
      <w:r w:rsidR="00D82E0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322C8">
        <w:rPr>
          <w:rFonts w:ascii="Arial" w:hAnsi="Arial" w:cs="Arial"/>
          <w:b/>
          <w:bCs/>
          <w:color w:val="auto"/>
          <w:sz w:val="22"/>
          <w:szCs w:val="22"/>
        </w:rPr>
        <w:t>-</w:t>
      </w:r>
      <w:r w:rsidR="00D82E0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322C8">
        <w:rPr>
          <w:rFonts w:ascii="Arial" w:hAnsi="Arial" w:cs="Arial"/>
          <w:b/>
          <w:bCs/>
          <w:color w:val="auto"/>
          <w:sz w:val="22"/>
          <w:szCs w:val="22"/>
        </w:rPr>
        <w:t>użytkowe</w:t>
      </w:r>
      <w:r w:rsidR="005D703F" w:rsidRPr="005322C8">
        <w:rPr>
          <w:rFonts w:ascii="Arial" w:hAnsi="Arial" w:cs="Arial"/>
          <w:b/>
          <w:bCs/>
          <w:color w:val="auto"/>
          <w:sz w:val="22"/>
          <w:szCs w:val="22"/>
        </w:rPr>
        <w:t xml:space="preserve"> dla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 xml:space="preserve"> samochodu z drabin</w:t>
      </w:r>
      <w:r w:rsidR="00722D27">
        <w:rPr>
          <w:rFonts w:ascii="Arial" w:hAnsi="Arial" w:cs="Arial"/>
          <w:b/>
          <w:color w:val="auto"/>
          <w:sz w:val="22"/>
          <w:szCs w:val="22"/>
        </w:rPr>
        <w:t>ą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 xml:space="preserve"> mechaniczną o wysokości ratowniczej min. 40</w:t>
      </w:r>
      <w:r w:rsidR="0081594A" w:rsidRPr="005322C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D703F" w:rsidRPr="005322C8">
        <w:rPr>
          <w:rFonts w:ascii="Arial" w:hAnsi="Arial" w:cs="Arial"/>
          <w:b/>
          <w:color w:val="auto"/>
          <w:sz w:val="22"/>
          <w:szCs w:val="22"/>
        </w:rPr>
        <w:t>m</w:t>
      </w:r>
    </w:p>
    <w:p w14:paraId="7B40245F" w14:textId="77777777" w:rsidR="009B576B" w:rsidRPr="005322C8" w:rsidRDefault="009B576B" w:rsidP="005D703F">
      <w:pPr>
        <w:pStyle w:val="western"/>
        <w:spacing w:before="0" w:beforeAutospacing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363"/>
        <w:gridCol w:w="1134"/>
        <w:gridCol w:w="4644"/>
      </w:tblGrid>
      <w:tr w:rsidR="005322C8" w:rsidRPr="005322C8" w14:paraId="03CAEE8C" w14:textId="77777777" w:rsidTr="00964DF4">
        <w:tc>
          <w:tcPr>
            <w:tcW w:w="1101" w:type="dxa"/>
            <w:vAlign w:val="center"/>
          </w:tcPr>
          <w:p w14:paraId="0B7B20F2" w14:textId="2346D698" w:rsidR="00F862BC" w:rsidRPr="005322C8" w:rsidRDefault="00432AD6" w:rsidP="003C7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363" w:type="dxa"/>
            <w:vAlign w:val="center"/>
          </w:tcPr>
          <w:p w14:paraId="0DAB9C90" w14:textId="5E25D75E" w:rsidR="00F862BC" w:rsidRPr="005322C8" w:rsidRDefault="00E64CAC" w:rsidP="00F010E8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64CAC">
              <w:rPr>
                <w:rFonts w:ascii="Arial" w:hAnsi="Arial" w:cs="Arial"/>
                <w:b/>
                <w:sz w:val="22"/>
                <w:szCs w:val="22"/>
              </w:rPr>
              <w:t>Minimalne wymagania techniczne - użytkowe</w:t>
            </w:r>
          </w:p>
        </w:tc>
        <w:tc>
          <w:tcPr>
            <w:tcW w:w="5778" w:type="dxa"/>
            <w:gridSpan w:val="2"/>
            <w:vAlign w:val="center"/>
          </w:tcPr>
          <w:p w14:paraId="33297877" w14:textId="4AC2B88F" w:rsidR="00E64CAC" w:rsidRPr="00E64CAC" w:rsidRDefault="00E64CAC" w:rsidP="00E64CA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64CAC">
              <w:rPr>
                <w:rFonts w:ascii="Arial" w:hAnsi="Arial" w:cs="Arial"/>
                <w:b/>
                <w:sz w:val="22"/>
                <w:szCs w:val="22"/>
              </w:rPr>
              <w:t xml:space="preserve">Wypełnia wykonawca wpisując słowo </w:t>
            </w:r>
            <w:r>
              <w:rPr>
                <w:rFonts w:ascii="Arial" w:hAnsi="Arial" w:cs="Arial"/>
                <w:b/>
                <w:sz w:val="22"/>
                <w:szCs w:val="22"/>
              </w:rPr>
              <w:t>„SPEŁNIA”</w:t>
            </w:r>
            <w:r w:rsidRPr="00E64C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0E9C8D8" w14:textId="49004445" w:rsidR="00F862BC" w:rsidRPr="005322C8" w:rsidRDefault="00E64CAC" w:rsidP="00E64CA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64CAC">
              <w:rPr>
                <w:rFonts w:ascii="Arial" w:hAnsi="Arial" w:cs="Arial"/>
                <w:b/>
                <w:sz w:val="22"/>
                <w:szCs w:val="22"/>
              </w:rPr>
              <w:t>a potwierdzenie spełnienia wymagań</w:t>
            </w:r>
          </w:p>
        </w:tc>
      </w:tr>
      <w:tr w:rsidR="005322C8" w:rsidRPr="005322C8" w14:paraId="5DF5104D" w14:textId="77777777" w:rsidTr="00964DF4">
        <w:tc>
          <w:tcPr>
            <w:tcW w:w="1101" w:type="dxa"/>
            <w:vAlign w:val="center"/>
          </w:tcPr>
          <w:p w14:paraId="1B2E2FCD" w14:textId="6FA35218" w:rsidR="00763485" w:rsidRPr="005322C8" w:rsidRDefault="00432AD6" w:rsidP="003C7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  <w:vAlign w:val="center"/>
          </w:tcPr>
          <w:p w14:paraId="55EC9520" w14:textId="77777777" w:rsidR="00763485" w:rsidRPr="005322C8" w:rsidRDefault="00763485" w:rsidP="00F010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78" w:type="dxa"/>
            <w:gridSpan w:val="2"/>
            <w:vAlign w:val="center"/>
          </w:tcPr>
          <w:p w14:paraId="7021DBAB" w14:textId="77777777" w:rsidR="00763485" w:rsidRPr="005322C8" w:rsidRDefault="00763485" w:rsidP="00514154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322C8" w:rsidRPr="005322C8" w14:paraId="229A5BE6" w14:textId="77777777" w:rsidTr="00964DF4">
        <w:tc>
          <w:tcPr>
            <w:tcW w:w="1101" w:type="dxa"/>
            <w:shd w:val="clear" w:color="auto" w:fill="C0C0C0"/>
            <w:vAlign w:val="center"/>
          </w:tcPr>
          <w:p w14:paraId="1D7F4A71" w14:textId="6CC4134D" w:rsidR="00F862BC" w:rsidRPr="005322C8" w:rsidRDefault="00E64CAC" w:rsidP="003C7993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8363" w:type="dxa"/>
            <w:shd w:val="clear" w:color="auto" w:fill="BFBFBF"/>
            <w:vAlign w:val="center"/>
          </w:tcPr>
          <w:p w14:paraId="37579D2E" w14:textId="77777777" w:rsidR="00F862BC" w:rsidRPr="005322C8" w:rsidRDefault="00F862BC" w:rsidP="00F010E8">
            <w:pPr>
              <w:pStyle w:val="Tekstpodstawowy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Warunki ogólne</w:t>
            </w:r>
          </w:p>
        </w:tc>
        <w:tc>
          <w:tcPr>
            <w:tcW w:w="5778" w:type="dxa"/>
            <w:gridSpan w:val="2"/>
            <w:shd w:val="clear" w:color="auto" w:fill="C0C0C0"/>
            <w:vAlign w:val="center"/>
          </w:tcPr>
          <w:p w14:paraId="3735B62B" w14:textId="77777777" w:rsidR="00F862BC" w:rsidRPr="005322C8" w:rsidRDefault="00F862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2C8" w:rsidRPr="005322C8" w14:paraId="4ADA9C3F" w14:textId="77777777" w:rsidTr="00964DF4">
        <w:trPr>
          <w:trHeight w:val="853"/>
        </w:trPr>
        <w:tc>
          <w:tcPr>
            <w:tcW w:w="1101" w:type="dxa"/>
            <w:vAlign w:val="center"/>
          </w:tcPr>
          <w:p w14:paraId="16C45CF3" w14:textId="1FB19284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62E9A51" w14:textId="30F0DE19" w:rsidR="00F862BC" w:rsidRPr="005322C8" w:rsidRDefault="001020A0" w:rsidP="00F010E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musi spełniać wymagania polskich przepisów o ruchu drogowym, z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uwzględnieniem wymagań dotyczących pojazdów uprzywilejowanych, zgodnie z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ustawą z dnia 20 czerwca 1997 r. „Prawo o ruchu drogowym” (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. Dz.  U.  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</w:rPr>
              <w:t>z  2021</w:t>
            </w:r>
            <w:proofErr w:type="gramEnd"/>
            <w:r w:rsidRPr="005322C8">
              <w:rPr>
                <w:rFonts w:ascii="Arial" w:hAnsi="Arial" w:cs="Arial"/>
                <w:sz w:val="22"/>
                <w:szCs w:val="22"/>
              </w:rPr>
              <w:t xml:space="preserve">  r. poz. 450, ze zm.), wraz z przepisami wykonawczymi do ustawy.</w:t>
            </w:r>
          </w:p>
        </w:tc>
        <w:tc>
          <w:tcPr>
            <w:tcW w:w="5778" w:type="dxa"/>
            <w:gridSpan w:val="2"/>
            <w:vAlign w:val="center"/>
          </w:tcPr>
          <w:p w14:paraId="44E2C634" w14:textId="77777777" w:rsidR="00F862BC" w:rsidRPr="005322C8" w:rsidRDefault="00F862BC" w:rsidP="002F1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6CB4FA" w14:textId="77777777" w:rsidTr="00964DF4">
        <w:tc>
          <w:tcPr>
            <w:tcW w:w="1101" w:type="dxa"/>
            <w:vAlign w:val="center"/>
          </w:tcPr>
          <w:p w14:paraId="3FA8F12E" w14:textId="0F96780C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47A2E3B" w14:textId="6FE8B53F" w:rsidR="00F862BC" w:rsidRPr="005322C8" w:rsidRDefault="001020A0" w:rsidP="00F010E8">
            <w:pPr>
              <w:pStyle w:val="Tekstpodstawowy"/>
              <w:spacing w:line="276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proofErr w:type="gramStart"/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Pojazd  oraz</w:t>
            </w:r>
            <w:proofErr w:type="gramEnd"/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jego wyposażenie musi spełniać wymagania rozporządzenia Ministra Spraw Wewnętrznych i Administracji z dnia 20 czerwca 2007 r.  w sprawie wykazu wyrobów służących zapewnieniu bezpieczeństwa publicznego lub ochronie zdrowia i życia oraz mienia, a także zasad wydawania dopuszczenia tych wyrobów do użytkowania (Dz. U. z 2007 r. Nr 143 poz. 1002, ze zm.). Aktualne świadectwa dopuszczenia dla pojazdu i wyposażenia podlegającego dopuszczeniu należy dostarczyć najpóźniej w dniu odbioru techniczno-jakościowego samochodu. Świadectwo dopuszczenia pojazdu musi zawierać zapis potwierdzający spełnienie standardu wyposażenia, </w:t>
            </w:r>
            <w:r w:rsidR="005D703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zgodne z wymaganiami załącznika nr 6 do „Wytycznych standaryzacji wyposażenia pojazdów pożarniczych i innych środków transportu Państwowej Straży Pożarnej” z dnia 14.04.2011 r.</w:t>
            </w:r>
          </w:p>
        </w:tc>
        <w:tc>
          <w:tcPr>
            <w:tcW w:w="5778" w:type="dxa"/>
            <w:gridSpan w:val="2"/>
            <w:vAlign w:val="center"/>
          </w:tcPr>
          <w:p w14:paraId="60D5A01F" w14:textId="77777777" w:rsidR="00F862BC" w:rsidRPr="005322C8" w:rsidRDefault="00F862BC" w:rsidP="002F1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CC2610D" w14:textId="77777777" w:rsidTr="00964DF4">
        <w:trPr>
          <w:trHeight w:val="413"/>
        </w:trPr>
        <w:tc>
          <w:tcPr>
            <w:tcW w:w="1101" w:type="dxa"/>
            <w:vAlign w:val="center"/>
          </w:tcPr>
          <w:p w14:paraId="05AB492A" w14:textId="3691A2E3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17228DA0" w14:textId="67476DD2" w:rsidR="00F862BC" w:rsidRPr="005322C8" w:rsidRDefault="00F862BC" w:rsidP="00F010E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Podwozie pojazdu, zabudowa oraz wyposażenie fabrycznie nowe. Rok </w:t>
            </w:r>
            <w:r w:rsidR="005D703F" w:rsidRPr="005322C8">
              <w:rPr>
                <w:rFonts w:ascii="Arial" w:hAnsi="Arial" w:cs="Arial"/>
                <w:sz w:val="22"/>
                <w:szCs w:val="22"/>
              </w:rPr>
              <w:t>produkcji</w:t>
            </w:r>
            <w:r w:rsidR="001020A0" w:rsidRPr="005322C8">
              <w:rPr>
                <w:rFonts w:ascii="Arial" w:hAnsi="Arial" w:cs="Arial"/>
                <w:sz w:val="22"/>
                <w:szCs w:val="22"/>
              </w:rPr>
              <w:t xml:space="preserve"> podwozia</w:t>
            </w:r>
            <w:r w:rsidR="005D703F" w:rsidRPr="005322C8">
              <w:rPr>
                <w:rFonts w:ascii="Arial" w:hAnsi="Arial" w:cs="Arial"/>
                <w:sz w:val="22"/>
                <w:szCs w:val="22"/>
              </w:rPr>
              <w:t xml:space="preserve"> nie wcześniej niż 20</w:t>
            </w:r>
            <w:r w:rsidR="001020A0" w:rsidRPr="005322C8">
              <w:rPr>
                <w:rFonts w:ascii="Arial" w:hAnsi="Arial" w:cs="Arial"/>
                <w:sz w:val="22"/>
                <w:szCs w:val="22"/>
              </w:rPr>
              <w:t>21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778" w:type="dxa"/>
            <w:gridSpan w:val="2"/>
            <w:vAlign w:val="center"/>
          </w:tcPr>
          <w:p w14:paraId="23A003E6" w14:textId="100D58C7" w:rsidR="00F862BC" w:rsidRPr="005322C8" w:rsidRDefault="00F862BC" w:rsidP="002F1647">
            <w:pPr>
              <w:pStyle w:val="Tekstpodstawowy"/>
              <w:ind w:right="52"/>
              <w:rPr>
                <w:rFonts w:ascii="Arial" w:hAnsi="Arial" w:cs="Arial"/>
                <w:iCs/>
                <w:color w:val="auto"/>
                <w:sz w:val="22"/>
                <w:szCs w:val="22"/>
                <w:lang w:val="pl-PL"/>
              </w:rPr>
            </w:pPr>
          </w:p>
        </w:tc>
      </w:tr>
      <w:tr w:rsidR="005322C8" w:rsidRPr="005322C8" w14:paraId="3099B9FF" w14:textId="77777777" w:rsidTr="00964DF4">
        <w:tc>
          <w:tcPr>
            <w:tcW w:w="1101" w:type="dxa"/>
            <w:vAlign w:val="center"/>
          </w:tcPr>
          <w:p w14:paraId="58120909" w14:textId="0C229FBB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6F18BE4" w14:textId="29C6A32B" w:rsidR="00F862BC" w:rsidRPr="005322C8" w:rsidRDefault="001020A0" w:rsidP="00F010E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Pojazd musi być oznakowany numerami operacyjnymi Państwowej Straży Pożarnej zgodnie z zarządzeniem nr 1 Komendanta Głównego Państwowej Straży Pożarnej z dnia 24 stycznia 2020 r. w sprawie gospodarki transportowej w jednostkach </w:t>
            </w:r>
            <w:r w:rsidRPr="005322C8">
              <w:rPr>
                <w:rFonts w:ascii="Arial" w:hAnsi="Arial" w:cs="Arial"/>
                <w:sz w:val="22"/>
                <w:szCs w:val="22"/>
              </w:rPr>
              <w:lastRenderedPageBreak/>
              <w:t xml:space="preserve">organizacyjnych Państwowej Straży Pożarnej (Dz. Urz. KG PSP z 2020 r. poz. 3, 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</w:rPr>
              <w:t>ze</w:t>
            </w:r>
            <w:proofErr w:type="gramEnd"/>
            <w:r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zm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>). Dane dotyczące oznaczenia zostaną przekazane w trakcie realizacji zamówienia.</w:t>
            </w:r>
          </w:p>
        </w:tc>
        <w:tc>
          <w:tcPr>
            <w:tcW w:w="5778" w:type="dxa"/>
            <w:gridSpan w:val="2"/>
            <w:vAlign w:val="center"/>
          </w:tcPr>
          <w:p w14:paraId="3B9079B4" w14:textId="77777777" w:rsidR="00F862BC" w:rsidRPr="005322C8" w:rsidRDefault="00F862BC" w:rsidP="002F1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CB25CDF" w14:textId="77777777" w:rsidTr="00964DF4">
        <w:tc>
          <w:tcPr>
            <w:tcW w:w="1101" w:type="dxa"/>
            <w:vAlign w:val="center"/>
          </w:tcPr>
          <w:p w14:paraId="21F9FF67" w14:textId="2756846E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C43EBF1" w14:textId="5543F989" w:rsidR="00F862BC" w:rsidRPr="005322C8" w:rsidRDefault="00F862BC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musi posiadać oznakowanie odblaskowe konturowe (OOK) pełne zgodni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e z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zapisami R</w:t>
            </w:r>
            <w:r w:rsidRPr="005322C8">
              <w:rPr>
                <w:rFonts w:ascii="Arial" w:hAnsi="Arial" w:cs="Arial"/>
                <w:sz w:val="22"/>
                <w:szCs w:val="22"/>
              </w:rPr>
              <w:t>ozporządzenia Ministra Infrastruktury z dnia 31 grudnia 2002 r. w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sprawie warunków technicznych pojazdów oraz zakresu ich niezbę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dnego wyposażenia (Dz. U. z 2016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863AF2" w:rsidRPr="005322C8">
              <w:rPr>
                <w:rFonts w:ascii="Arial" w:hAnsi="Arial" w:cs="Arial"/>
                <w:sz w:val="22"/>
                <w:szCs w:val="22"/>
              </w:rPr>
              <w:t>, poz. 2022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, z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>. zm.) oraz wytycznymi regulaminu nr 48 EKG ONZ.</w:t>
            </w:r>
            <w:r w:rsidR="00825E51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Oznakowanie wykonane z taśmy klasy C (tzn. z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materiału odblaskowego do oznakowania konturów i pasów) o szerokości min. 50 mm w kolorze czerwonym (boczne żółtym) oznakowanej znakiem homologacji międzynarodowej.</w:t>
            </w:r>
            <w:r w:rsidR="00E64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Oznakowanie powinno znajdować się możliwie najbliżej poziomych i pionowych krawędzi pojazdu.</w:t>
            </w:r>
          </w:p>
        </w:tc>
        <w:tc>
          <w:tcPr>
            <w:tcW w:w="5778" w:type="dxa"/>
            <w:gridSpan w:val="2"/>
            <w:vAlign w:val="center"/>
          </w:tcPr>
          <w:p w14:paraId="04BF5F29" w14:textId="77777777" w:rsidR="00F862BC" w:rsidRPr="005322C8" w:rsidRDefault="00F862BC" w:rsidP="002F164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78A4F3A2" w14:textId="77777777" w:rsidTr="00964DF4">
        <w:tc>
          <w:tcPr>
            <w:tcW w:w="1101" w:type="dxa"/>
            <w:vAlign w:val="center"/>
          </w:tcPr>
          <w:p w14:paraId="21A19A99" w14:textId="3D232BFB" w:rsidR="00F862BC" w:rsidRPr="004A6A30" w:rsidRDefault="00F862BC" w:rsidP="005C49EE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FB4B347" w14:textId="3B6B11A2" w:rsidR="00F862BC" w:rsidRPr="00AE4B22" w:rsidRDefault="00DB128A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4B22">
              <w:rPr>
                <w:rFonts w:ascii="Arial" w:hAnsi="Arial" w:cs="Arial"/>
                <w:sz w:val="22"/>
                <w:szCs w:val="22"/>
              </w:rPr>
              <w:t>Wyrób musi spełniać zasadnicze wymagania w zakresie ochrony zdrowia i</w:t>
            </w:r>
            <w:r w:rsidR="00E64CAC" w:rsidRPr="00AE4B22">
              <w:rPr>
                <w:rFonts w:ascii="Arial" w:hAnsi="Arial" w:cs="Arial"/>
                <w:sz w:val="22"/>
                <w:szCs w:val="22"/>
              </w:rPr>
              <w:t> </w:t>
            </w:r>
            <w:r w:rsidRPr="00AE4B22">
              <w:rPr>
                <w:rFonts w:ascii="Arial" w:hAnsi="Arial" w:cs="Arial"/>
                <w:sz w:val="22"/>
                <w:szCs w:val="22"/>
              </w:rPr>
              <w:t>bezpieczeństwa zgodnie z wymaganiami określonymi w: Rozporządzeniu Ministra Gospodarki z dnia 21 października 2008 r. w sprawie zasadniczych wymagań dla maszyn (Dz</w:t>
            </w:r>
            <w:r w:rsidR="00863AF2" w:rsidRPr="00AE4B2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E4B22">
              <w:rPr>
                <w:rFonts w:ascii="Arial" w:hAnsi="Arial" w:cs="Arial"/>
                <w:sz w:val="22"/>
                <w:szCs w:val="22"/>
              </w:rPr>
              <w:t>U nr 199, poz. 1228</w:t>
            </w:r>
            <w:r w:rsidR="00AE4B22" w:rsidRPr="00AE4B22">
              <w:rPr>
                <w:rFonts w:ascii="Arial" w:hAnsi="Arial" w:cs="Arial"/>
                <w:sz w:val="22"/>
                <w:szCs w:val="22"/>
              </w:rPr>
              <w:t>, ze zm.</w:t>
            </w:r>
            <w:r w:rsidRPr="00AE4B22">
              <w:rPr>
                <w:rFonts w:ascii="Arial" w:hAnsi="Arial" w:cs="Arial"/>
                <w:sz w:val="22"/>
                <w:szCs w:val="22"/>
              </w:rPr>
              <w:t>), dyrektywie 2006/42/WE Parlamentu Europejskiego i Rady z dnia 17 maja 2006 r. w sprawie ujednolicenia przepisów dotyczących maszyn, zmieniająca dyrektywę 95/16/WE. OJ L 157, 26, 9.06.2006 i</w:t>
            </w:r>
            <w:r w:rsidR="00AE4B22" w:rsidRPr="00AE4B22">
              <w:rPr>
                <w:rFonts w:ascii="Arial" w:hAnsi="Arial" w:cs="Arial"/>
                <w:sz w:val="22"/>
                <w:szCs w:val="22"/>
              </w:rPr>
              <w:t> </w:t>
            </w:r>
            <w:r w:rsidRPr="00AE4B22">
              <w:rPr>
                <w:rFonts w:ascii="Arial" w:hAnsi="Arial" w:cs="Arial"/>
                <w:sz w:val="22"/>
                <w:szCs w:val="22"/>
              </w:rPr>
              <w:t>innych odnoszących się do niej dyrektywa nowego podejścia. Wyrób musi posiadać instrukcję obsługi, pełne oznakowanie (w tym CE), a także podstawowe wyposażenie specjalne i osprzęt, które umożliwią regulację, konserwację i</w:t>
            </w:r>
            <w:r w:rsidR="00AE4B22" w:rsidRPr="00AE4B22">
              <w:rPr>
                <w:rFonts w:ascii="Arial" w:hAnsi="Arial" w:cs="Arial"/>
                <w:sz w:val="22"/>
                <w:szCs w:val="22"/>
              </w:rPr>
              <w:t> </w:t>
            </w:r>
            <w:r w:rsidRPr="00AE4B22">
              <w:rPr>
                <w:rFonts w:ascii="Arial" w:hAnsi="Arial" w:cs="Arial"/>
                <w:sz w:val="22"/>
                <w:szCs w:val="22"/>
              </w:rPr>
              <w:t>użytkowanie bez stwarzania zagrożeń. Podczas odbioru techniczno-jakościowego należy przekazać deklarację zgodności WE.</w:t>
            </w:r>
          </w:p>
        </w:tc>
        <w:tc>
          <w:tcPr>
            <w:tcW w:w="5778" w:type="dxa"/>
            <w:gridSpan w:val="2"/>
            <w:vAlign w:val="center"/>
          </w:tcPr>
          <w:p w14:paraId="624E8082" w14:textId="77777777" w:rsidR="00F862BC" w:rsidRPr="005322C8" w:rsidRDefault="00F862BC" w:rsidP="002F164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20270AC8" w14:textId="77777777" w:rsidTr="00964DF4">
        <w:tc>
          <w:tcPr>
            <w:tcW w:w="1101" w:type="dxa"/>
            <w:shd w:val="clear" w:color="auto" w:fill="BFBFBF"/>
            <w:vAlign w:val="center"/>
          </w:tcPr>
          <w:p w14:paraId="6B238A15" w14:textId="67914A7E" w:rsidR="00F862BC" w:rsidRPr="005322C8" w:rsidRDefault="00432AD6" w:rsidP="003C7993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8363" w:type="dxa"/>
            <w:shd w:val="clear" w:color="auto" w:fill="BFBFBF"/>
            <w:vAlign w:val="center"/>
          </w:tcPr>
          <w:p w14:paraId="4D7527C3" w14:textId="77777777" w:rsidR="00F862BC" w:rsidRPr="005322C8" w:rsidRDefault="00F862BC" w:rsidP="00F010E8">
            <w:pPr>
              <w:pStyle w:val="Tekstpodstawowy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Podwozie z kabiną</w:t>
            </w:r>
          </w:p>
        </w:tc>
        <w:tc>
          <w:tcPr>
            <w:tcW w:w="5778" w:type="dxa"/>
            <w:gridSpan w:val="2"/>
            <w:shd w:val="clear" w:color="auto" w:fill="BFBFBF"/>
            <w:vAlign w:val="center"/>
          </w:tcPr>
          <w:p w14:paraId="22833F7B" w14:textId="77777777" w:rsidR="00F862BC" w:rsidRPr="005322C8" w:rsidRDefault="00F862BC" w:rsidP="002F1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AD2EA01" w14:textId="77777777" w:rsidTr="00964DF4">
        <w:trPr>
          <w:trHeight w:val="928"/>
        </w:trPr>
        <w:tc>
          <w:tcPr>
            <w:tcW w:w="1101" w:type="dxa"/>
            <w:vAlign w:val="center"/>
          </w:tcPr>
          <w:p w14:paraId="587EE4DD" w14:textId="2451A4FB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16021CD9" w14:textId="79F9E7BD" w:rsidR="002C3AF6" w:rsidRPr="005322C8" w:rsidRDefault="005F676D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Podwozie pojazdu musi posiadać świadectwo homologacji typu, zgodnie z ustawą z dnia 20 czerwca 1997 r. – Prawo o ruchu drogowym. W przypadku gdy przekroczone zostały warunki zabudowy określone przez producenta podwozia, wymagane jest świadectwo homologacji typu pojazdu kompletnego oraz zgoda producenta podwozia na wykonanie zabudowy. Świadectwo należy dostarczyć najpóźniej w dniu odbioru techniczno- jakościowego samochodu.</w:t>
            </w:r>
          </w:p>
        </w:tc>
        <w:tc>
          <w:tcPr>
            <w:tcW w:w="5778" w:type="dxa"/>
            <w:gridSpan w:val="2"/>
            <w:vAlign w:val="center"/>
          </w:tcPr>
          <w:p w14:paraId="6D3524D5" w14:textId="6B139512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8EEF984" w14:textId="77777777" w:rsidTr="00964DF4">
        <w:tc>
          <w:tcPr>
            <w:tcW w:w="1101" w:type="dxa"/>
            <w:vAlign w:val="center"/>
          </w:tcPr>
          <w:p w14:paraId="47159C26" w14:textId="6B3305ED" w:rsidR="005F676D" w:rsidRPr="005322C8" w:rsidRDefault="005F676D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3142D4E" w14:textId="786C1CAA" w:rsidR="005F676D" w:rsidRPr="005322C8" w:rsidRDefault="005F676D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Pojazd wyposażony w silnik o zapłonie samoczynnym spełniający normy czystości spalin min. EURO 6, umożliwiający rejestrację pojazdu po jego odbiorze faktycznym we właściwym dla siedziby </w:t>
            </w:r>
            <w:r w:rsidR="00B30CF0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Zamawiającego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Wydziale Komunikacji. W</w:t>
            </w:r>
            <w:r w:rsidR="00E64CAC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p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rzypadku stosowania dodatkowego środka w celu redukcji emisji spalin (np. </w:t>
            </w:r>
            <w:proofErr w:type="spellStart"/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lastRenderedPageBreak/>
              <w:t>AdBlue</w:t>
            </w:r>
            <w:proofErr w:type="spellEnd"/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), nie może nastąpić redukcja momentu obrotowego silnika w przypadku braku tego środka. </w:t>
            </w:r>
            <w:r w:rsidRPr="005322C8">
              <w:rPr>
                <w:rFonts w:ascii="Arial" w:hAnsi="Arial" w:cs="Arial"/>
                <w:iCs/>
                <w:color w:val="auto"/>
                <w:sz w:val="22"/>
                <w:szCs w:val="22"/>
                <w:lang w:val="pl-PL"/>
              </w:rPr>
              <w:t xml:space="preserve">Moc znamionowa silnika – min. 210 </w:t>
            </w:r>
            <w:proofErr w:type="spellStart"/>
            <w:r w:rsidRPr="005322C8">
              <w:rPr>
                <w:rFonts w:ascii="Arial" w:hAnsi="Arial" w:cs="Arial"/>
                <w:iCs/>
                <w:color w:val="auto"/>
                <w:sz w:val="22"/>
                <w:szCs w:val="22"/>
                <w:lang w:val="pl-PL"/>
              </w:rPr>
              <w:t>kW.</w:t>
            </w:r>
            <w:proofErr w:type="spellEnd"/>
          </w:p>
        </w:tc>
        <w:tc>
          <w:tcPr>
            <w:tcW w:w="5778" w:type="dxa"/>
            <w:gridSpan w:val="2"/>
            <w:vAlign w:val="center"/>
          </w:tcPr>
          <w:p w14:paraId="581AD876" w14:textId="77777777" w:rsidR="005F676D" w:rsidRPr="005322C8" w:rsidRDefault="005F676D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EEBB004" w14:textId="77777777" w:rsidTr="00964DF4">
        <w:tc>
          <w:tcPr>
            <w:tcW w:w="1101" w:type="dxa"/>
            <w:vAlign w:val="center"/>
          </w:tcPr>
          <w:p w14:paraId="7867EE1E" w14:textId="1F773FA6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626F939" w14:textId="1E25749F" w:rsidR="002C3AF6" w:rsidRPr="005322C8" w:rsidRDefault="00D94377" w:rsidP="00F010E8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Podwozie pojazdu 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</w:rPr>
              <w:t>powinno  posiadać</w:t>
            </w:r>
            <w:proofErr w:type="gramEnd"/>
            <w:r w:rsidRPr="005322C8">
              <w:rPr>
                <w:rFonts w:ascii="Arial" w:hAnsi="Arial" w:cs="Arial"/>
                <w:sz w:val="22"/>
                <w:szCs w:val="22"/>
              </w:rPr>
              <w:t xml:space="preserve"> wzmocnione zawieszenie ze względu na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zakładane stałe eksploatacyjne obciążenie pojazdu, dostosowane do masy rzeczywistej pojazdu.</w:t>
            </w:r>
          </w:p>
        </w:tc>
        <w:tc>
          <w:tcPr>
            <w:tcW w:w="5778" w:type="dxa"/>
            <w:gridSpan w:val="2"/>
            <w:vAlign w:val="center"/>
          </w:tcPr>
          <w:p w14:paraId="6033D127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E7538C9" w14:textId="77777777" w:rsidTr="00964DF4">
        <w:tc>
          <w:tcPr>
            <w:tcW w:w="1101" w:type="dxa"/>
            <w:vAlign w:val="center"/>
          </w:tcPr>
          <w:p w14:paraId="72CC640A" w14:textId="3CD1822C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626C4A0" w14:textId="77777777" w:rsidR="002C3AF6" w:rsidRPr="005322C8" w:rsidRDefault="002C3AF6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Wymiary pojazdu w pozycji transportowej:</w:t>
            </w:r>
          </w:p>
          <w:p w14:paraId="385204AB" w14:textId="77777777" w:rsidR="002C3AF6" w:rsidRPr="005322C8" w:rsidRDefault="00793ED3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wysokość nie większa niż 38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00 mm,</w:t>
            </w:r>
          </w:p>
          <w:p w14:paraId="3D89E618" w14:textId="77777777" w:rsidR="002C3AF6" w:rsidRPr="005322C8" w:rsidRDefault="00793ED3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długość nie większa niż 120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00 mm,</w:t>
            </w:r>
          </w:p>
          <w:p w14:paraId="19779281" w14:textId="062C948D" w:rsidR="002C3AF6" w:rsidRPr="00E64CAC" w:rsidRDefault="002C3AF6" w:rsidP="00F010E8">
            <w:pPr>
              <w:pStyle w:val="Tekstpodstawowy"/>
              <w:snapToGrid w:val="0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- szerokość nie większa niż 2550 mm.</w:t>
            </w:r>
          </w:p>
        </w:tc>
        <w:tc>
          <w:tcPr>
            <w:tcW w:w="5778" w:type="dxa"/>
            <w:gridSpan w:val="2"/>
            <w:vAlign w:val="center"/>
          </w:tcPr>
          <w:p w14:paraId="1B3C2C1E" w14:textId="694AB804" w:rsidR="002C3AF6" w:rsidRPr="005322C8" w:rsidRDefault="002C3AF6" w:rsidP="008159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2C8" w:rsidRPr="005322C8" w14:paraId="77432540" w14:textId="77777777" w:rsidTr="00964DF4">
        <w:tc>
          <w:tcPr>
            <w:tcW w:w="1101" w:type="dxa"/>
            <w:vAlign w:val="center"/>
          </w:tcPr>
          <w:p w14:paraId="22107893" w14:textId="4C7B94AC" w:rsidR="00AD6CE4" w:rsidRPr="005322C8" w:rsidRDefault="00AD6CE4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CEE5520" w14:textId="77777777" w:rsidR="00AD6CE4" w:rsidRPr="005322C8" w:rsidRDefault="00AD6CE4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Masa całkowita kompletnego samochodu gotowego do akcj</w:t>
            </w:r>
            <w:r w:rsidR="00AA7B37" w:rsidRPr="005322C8">
              <w:rPr>
                <w:rFonts w:ascii="Arial" w:hAnsi="Arial" w:cs="Arial"/>
                <w:sz w:val="22"/>
                <w:szCs w:val="22"/>
              </w:rPr>
              <w:t>i nie może przekraczać 18000 kg</w:t>
            </w:r>
          </w:p>
        </w:tc>
        <w:tc>
          <w:tcPr>
            <w:tcW w:w="5778" w:type="dxa"/>
            <w:gridSpan w:val="2"/>
            <w:vAlign w:val="center"/>
          </w:tcPr>
          <w:p w14:paraId="0E448F89" w14:textId="77777777" w:rsidR="00AD6CE4" w:rsidRPr="005322C8" w:rsidRDefault="00AD6CE4" w:rsidP="007844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65048A3" w14:textId="77777777" w:rsidTr="00964DF4">
        <w:tc>
          <w:tcPr>
            <w:tcW w:w="1101" w:type="dxa"/>
            <w:vAlign w:val="center"/>
          </w:tcPr>
          <w:p w14:paraId="65F90813" w14:textId="3C035749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1DB7BC9D" w14:textId="6FE5B0EE" w:rsidR="002C3AF6" w:rsidRPr="005322C8" w:rsidRDefault="005F676D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wyposażony w manualną lub automatyczną lub zautomatyzowaną skrzynię biegów.</w:t>
            </w:r>
          </w:p>
        </w:tc>
        <w:tc>
          <w:tcPr>
            <w:tcW w:w="5778" w:type="dxa"/>
            <w:gridSpan w:val="2"/>
            <w:vAlign w:val="center"/>
          </w:tcPr>
          <w:p w14:paraId="2CCB823E" w14:textId="77777777" w:rsidR="002C3AF6" w:rsidRPr="005322C8" w:rsidRDefault="002C3AF6" w:rsidP="002C3AF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5DD4CAC3" w14:textId="77777777" w:rsidTr="00964DF4">
        <w:tc>
          <w:tcPr>
            <w:tcW w:w="1101" w:type="dxa"/>
            <w:vAlign w:val="center"/>
          </w:tcPr>
          <w:p w14:paraId="20FF4CF7" w14:textId="67386C53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D385899" w14:textId="77777777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M</w:t>
            </w:r>
            <w:r w:rsidR="001234EB" w:rsidRPr="005322C8">
              <w:rPr>
                <w:rFonts w:ascii="Arial" w:hAnsi="Arial" w:cs="Arial"/>
                <w:sz w:val="22"/>
                <w:szCs w:val="22"/>
              </w:rPr>
              <w:t>aksymalna prędkość ograniczona do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100km/h</w:t>
            </w:r>
            <w:r w:rsidR="00AB5D50" w:rsidRPr="005322C8">
              <w:rPr>
                <w:rFonts w:ascii="Arial" w:hAnsi="Arial" w:cs="Arial"/>
                <w:sz w:val="22"/>
                <w:szCs w:val="22"/>
              </w:rPr>
              <w:t xml:space="preserve">, pojazd </w:t>
            </w:r>
            <w:r w:rsidR="004D69C3" w:rsidRPr="005322C8">
              <w:rPr>
                <w:rFonts w:ascii="Arial" w:hAnsi="Arial" w:cs="Arial"/>
                <w:sz w:val="22"/>
                <w:szCs w:val="22"/>
              </w:rPr>
              <w:t>fabrycznie niewyposażony</w:t>
            </w:r>
            <w:r w:rsidR="00AB5D50" w:rsidRPr="005322C8">
              <w:rPr>
                <w:rFonts w:ascii="Arial" w:hAnsi="Arial" w:cs="Arial"/>
                <w:sz w:val="22"/>
                <w:szCs w:val="22"/>
              </w:rPr>
              <w:t xml:space="preserve"> w tachograf.</w:t>
            </w:r>
          </w:p>
        </w:tc>
        <w:tc>
          <w:tcPr>
            <w:tcW w:w="5778" w:type="dxa"/>
            <w:gridSpan w:val="2"/>
            <w:vAlign w:val="center"/>
          </w:tcPr>
          <w:p w14:paraId="75ABE09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EDB427C" w14:textId="77777777" w:rsidTr="00964DF4">
        <w:tc>
          <w:tcPr>
            <w:tcW w:w="1101" w:type="dxa"/>
            <w:vAlign w:val="center"/>
          </w:tcPr>
          <w:p w14:paraId="4773920D" w14:textId="7AA0A010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7B6D630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Układ napędowy 4x2, most napędowy wyposażony w blokadę mechanizmu różnicowego.</w:t>
            </w:r>
          </w:p>
        </w:tc>
        <w:tc>
          <w:tcPr>
            <w:tcW w:w="5778" w:type="dxa"/>
            <w:gridSpan w:val="2"/>
            <w:vAlign w:val="center"/>
          </w:tcPr>
          <w:p w14:paraId="7C43C4A1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C6B3B88" w14:textId="77777777" w:rsidTr="00964DF4">
        <w:tc>
          <w:tcPr>
            <w:tcW w:w="1101" w:type="dxa"/>
            <w:vAlign w:val="center"/>
          </w:tcPr>
          <w:p w14:paraId="4C925B66" w14:textId="7F2985F0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5C9356B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bCs/>
                <w:color w:val="auto"/>
                <w:sz w:val="22"/>
                <w:szCs w:val="22"/>
                <w:lang w:val="pl-PL"/>
              </w:rPr>
              <w:t>Pojazd wyposażony w układ zapobiegający blokowaniu kół podczas hamowania (ABS).</w:t>
            </w:r>
          </w:p>
        </w:tc>
        <w:tc>
          <w:tcPr>
            <w:tcW w:w="5778" w:type="dxa"/>
            <w:gridSpan w:val="2"/>
            <w:vAlign w:val="center"/>
          </w:tcPr>
          <w:p w14:paraId="331309C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411A8C2" w14:textId="77777777" w:rsidTr="00964DF4">
        <w:tc>
          <w:tcPr>
            <w:tcW w:w="1101" w:type="dxa"/>
            <w:vAlign w:val="center"/>
          </w:tcPr>
          <w:p w14:paraId="38D7D69B" w14:textId="77043967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B50B812" w14:textId="4245AEE2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wyposażony w szekle do mocowania lin do wyciągania pojazdu, zamontowane po dwie z przodu i</w:t>
            </w:r>
            <w:r w:rsidR="00513486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tyłu pojazdu. Pojazd wyposażony w </w:t>
            </w:r>
            <w:r w:rsidR="0081594A" w:rsidRPr="005322C8">
              <w:rPr>
                <w:rFonts w:ascii="Arial" w:hAnsi="Arial" w:cs="Arial"/>
                <w:sz w:val="22"/>
                <w:szCs w:val="22"/>
              </w:rPr>
              <w:t xml:space="preserve">linę </w:t>
            </w:r>
            <w:r w:rsidRPr="005322C8">
              <w:rPr>
                <w:rFonts w:ascii="Arial" w:hAnsi="Arial" w:cs="Arial"/>
                <w:sz w:val="22"/>
                <w:szCs w:val="22"/>
              </w:rPr>
              <w:t>stalową o średnicy min. 1</w:t>
            </w:r>
            <w:r w:rsidR="009645A6" w:rsidRPr="005322C8">
              <w:rPr>
                <w:rFonts w:ascii="Arial" w:hAnsi="Arial" w:cs="Arial"/>
                <w:sz w:val="22"/>
                <w:szCs w:val="22"/>
              </w:rPr>
              <w:t xml:space="preserve">5 mm i długości 10 m z szeklami </w:t>
            </w:r>
            <w:r w:rsidR="004D69C3" w:rsidRPr="005322C8">
              <w:rPr>
                <w:rFonts w:ascii="Arial" w:hAnsi="Arial" w:cs="Arial"/>
                <w:sz w:val="22"/>
                <w:szCs w:val="22"/>
              </w:rPr>
              <w:t>lub</w:t>
            </w:r>
            <w:r w:rsidR="009645A6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05A2" w:rsidRPr="005322C8">
              <w:rPr>
                <w:rFonts w:ascii="Arial" w:hAnsi="Arial" w:cs="Arial"/>
                <w:sz w:val="22"/>
                <w:szCs w:val="22"/>
              </w:rPr>
              <w:t>równoważną linę syntetyczną.</w:t>
            </w:r>
          </w:p>
        </w:tc>
        <w:tc>
          <w:tcPr>
            <w:tcW w:w="5778" w:type="dxa"/>
            <w:gridSpan w:val="2"/>
            <w:vAlign w:val="center"/>
          </w:tcPr>
          <w:p w14:paraId="72B27A7B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A4B8868" w14:textId="77777777" w:rsidTr="00964DF4">
        <w:tc>
          <w:tcPr>
            <w:tcW w:w="1101" w:type="dxa"/>
            <w:vAlign w:val="center"/>
          </w:tcPr>
          <w:p w14:paraId="7483FFDA" w14:textId="781B0FF0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6FB452F" w14:textId="77777777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Pojazd wyposażony w</w:t>
            </w:r>
            <w:r w:rsidR="00AB5D50" w:rsidRPr="005322C8">
              <w:rPr>
                <w:rFonts w:ascii="Arial" w:hAnsi="Arial" w:cs="Arial"/>
                <w:sz w:val="22"/>
                <w:szCs w:val="22"/>
              </w:rPr>
              <w:t xml:space="preserve"> reflektory przeciwmgielne i światła do jazdy dziennej.</w:t>
            </w:r>
          </w:p>
        </w:tc>
        <w:tc>
          <w:tcPr>
            <w:tcW w:w="5778" w:type="dxa"/>
            <w:gridSpan w:val="2"/>
            <w:vAlign w:val="center"/>
          </w:tcPr>
          <w:p w14:paraId="7099E0A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3DD3F54" w14:textId="77777777" w:rsidTr="00964DF4">
        <w:tc>
          <w:tcPr>
            <w:tcW w:w="1101" w:type="dxa"/>
            <w:vAlign w:val="center"/>
          </w:tcPr>
          <w:p w14:paraId="1EBCEACE" w14:textId="413F5D34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4551FBA" w14:textId="503FE185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Ogumienie szosow</w:t>
            </w:r>
            <w:r w:rsidR="00734C40">
              <w:rPr>
                <w:rFonts w:ascii="Arial" w:hAnsi="Arial" w:cs="Arial"/>
                <w:sz w:val="22"/>
                <w:szCs w:val="22"/>
              </w:rPr>
              <w:t>o-terenowe</w:t>
            </w:r>
            <w:r w:rsidRPr="005322C8">
              <w:rPr>
                <w:rFonts w:ascii="Arial" w:hAnsi="Arial" w:cs="Arial"/>
                <w:sz w:val="22"/>
                <w:szCs w:val="22"/>
              </w:rPr>
              <w:t>, z bieżnikiem dostosowanym do różnych warunków atmosferycznych.</w:t>
            </w:r>
            <w:r w:rsidR="00E64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Koło zapasowe – dostarczone wraz z pojazdem bez mocowania i miejsca do stałego przewożenia w pojeździe. </w:t>
            </w:r>
          </w:p>
        </w:tc>
        <w:tc>
          <w:tcPr>
            <w:tcW w:w="5778" w:type="dxa"/>
            <w:gridSpan w:val="2"/>
            <w:vAlign w:val="center"/>
          </w:tcPr>
          <w:p w14:paraId="70AEDD9C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78AEF7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828A698" w14:textId="77777777" w:rsidTr="00964DF4">
        <w:tc>
          <w:tcPr>
            <w:tcW w:w="1101" w:type="dxa"/>
            <w:vAlign w:val="center"/>
          </w:tcPr>
          <w:p w14:paraId="69D34E42" w14:textId="36E766D6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A6E2486" w14:textId="51F70331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Wylot spalin </w:t>
            </w:r>
            <w:r w:rsidR="00951BE4">
              <w:rPr>
                <w:rFonts w:ascii="Arial" w:hAnsi="Arial" w:cs="Arial"/>
                <w:sz w:val="22"/>
                <w:szCs w:val="22"/>
              </w:rPr>
              <w:t xml:space="preserve">umieszczony z tyłu lub z lewej strony pojazdu </w:t>
            </w:r>
            <w:r w:rsidRPr="005322C8">
              <w:rPr>
                <w:rFonts w:ascii="Arial" w:hAnsi="Arial" w:cs="Arial"/>
                <w:sz w:val="22"/>
                <w:szCs w:val="22"/>
              </w:rPr>
              <w:t>nie może być skierowany na stanowiska obsługi poszczególnych urządzeń pojazdu oraz pionowo do góry.</w:t>
            </w:r>
          </w:p>
        </w:tc>
        <w:tc>
          <w:tcPr>
            <w:tcW w:w="5778" w:type="dxa"/>
            <w:gridSpan w:val="2"/>
            <w:vAlign w:val="center"/>
          </w:tcPr>
          <w:p w14:paraId="1E7C0DC3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F552A1A" w14:textId="77777777" w:rsidTr="00964DF4">
        <w:tc>
          <w:tcPr>
            <w:tcW w:w="1101" w:type="dxa"/>
            <w:vAlign w:val="center"/>
          </w:tcPr>
          <w:p w14:paraId="6A8BC3E6" w14:textId="6660FC80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EE72E9E" w14:textId="2C063BB0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Pojazd powinien być wyposażony w </w:t>
            </w:r>
            <w:r w:rsidR="001234EB" w:rsidRPr="005322C8">
              <w:rPr>
                <w:rFonts w:ascii="Arial" w:hAnsi="Arial" w:cs="Arial"/>
                <w:color w:val="auto"/>
                <w:sz w:val="22"/>
                <w:szCs w:val="22"/>
              </w:rPr>
              <w:t>integralny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układ prostowniczy do ładowania akumulatorów z zewnętrznego źródła 230 V, przystosowany do pracy z</w:t>
            </w:r>
            <w:r w:rsidR="00E64CAC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>zamontowanymi akumulatorami o max. prądzie ładowania dostosowanym do</w:t>
            </w:r>
            <w:r w:rsidR="00E64CAC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pojemności akumulatorów (stopień wykonania min. IP 44, oznakowanie CE)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oraz zintegrowane złącze (gniazdo z wtyczką) prądu elektrycznego o napięciu ~ 230 V oraz sprężonego powietrza do uzupełniania układu pneumatycznego samochodu z sieci stacjonarnej, automatycznie odłączające się w momencie uruchamiania pojazdu, umieszczone po lewej stronie pojazdu (w kabinie kierowcy świetlna i dźwiękowa sygnalizacja podłączenia do zewnętrznego źródła). Wtyczka z przewodem elektrycznym i pneumatycznym o długości min. 6 m.</w:t>
            </w:r>
            <w:r w:rsidR="004D69C3" w:rsidRPr="005322C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9523C" w:rsidRPr="005322C8">
              <w:rPr>
                <w:rFonts w:ascii="Arial" w:hAnsi="Arial" w:cs="Arial"/>
                <w:color w:val="auto"/>
                <w:sz w:val="22"/>
                <w:szCs w:val="22"/>
              </w:rPr>
              <w:t>Dodatkowo dostarczona wtyczka UNI-SCHUKO 2P+Z 16A/250V.</w:t>
            </w:r>
          </w:p>
        </w:tc>
        <w:tc>
          <w:tcPr>
            <w:tcW w:w="5778" w:type="dxa"/>
            <w:gridSpan w:val="2"/>
            <w:vAlign w:val="center"/>
          </w:tcPr>
          <w:p w14:paraId="55F411A1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D995081" w14:textId="77777777" w:rsidTr="00964DF4">
        <w:tc>
          <w:tcPr>
            <w:tcW w:w="1101" w:type="dxa"/>
            <w:vAlign w:val="center"/>
          </w:tcPr>
          <w:p w14:paraId="513CEE67" w14:textId="31C3B5C2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992BFC8" w14:textId="77777777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Kabina dwudrzwiowa, jednomodułowa, trzymiejscowa z układem miejsc 1+2 lub 1+1+1 (siedzenia przodem do kierunku jazdy), zapewniająca dostęp do silnika. Kabina wyposażona w:</w:t>
            </w:r>
          </w:p>
          <w:p w14:paraId="7DD437BD" w14:textId="77777777" w:rsidR="002C3AF6" w:rsidRPr="005322C8" w:rsidRDefault="006C1530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fabryczny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układ klimatyzacji,</w:t>
            </w:r>
          </w:p>
          <w:p w14:paraId="516B56EE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indywidualne oświetlenie nad siedzeniem dowódcy,</w:t>
            </w:r>
          </w:p>
          <w:p w14:paraId="1DF2B950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reflektor ręczny (szperacz) do oświetlenia numerów budynków</w:t>
            </w:r>
            <w:r w:rsidR="0029319A" w:rsidRPr="005322C8">
              <w:rPr>
                <w:rFonts w:ascii="Arial" w:hAnsi="Arial" w:cs="Arial"/>
                <w:sz w:val="22"/>
                <w:szCs w:val="22"/>
              </w:rPr>
              <w:t xml:space="preserve"> (LED)</w:t>
            </w:r>
            <w:r w:rsidRPr="005322C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3BBE52B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niezależny układ ogrzewania i wentylacji umożliwiający ogrzewanie kabiny przy wyłączonym silniku,</w:t>
            </w:r>
          </w:p>
          <w:p w14:paraId="5A535173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fotel kierowcy z zawieszeniem pneumatycznym i regulacją obciążenia, wysokości, odległości i pochylenia oparcia,</w:t>
            </w:r>
          </w:p>
          <w:p w14:paraId="496896C6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fotele wyposażone w bezwładnościowe pasy bezpieczeństwa i zagłówki,</w:t>
            </w:r>
          </w:p>
          <w:p w14:paraId="4C6CF648" w14:textId="28B54DA5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siedzenia pokryte materiałem łatwo zmywalnym, odpornym na rozdarcie i</w:t>
            </w:r>
            <w:r w:rsidR="00E64CAC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ścieranie</w:t>
            </w:r>
            <w:r w:rsidRPr="005322C8">
              <w:rPr>
                <w:rFonts w:ascii="Arial" w:hAnsi="Arial" w:cs="Arial"/>
                <w:strike/>
                <w:sz w:val="22"/>
                <w:szCs w:val="22"/>
              </w:rPr>
              <w:t>,</w:t>
            </w:r>
          </w:p>
          <w:p w14:paraId="0B310585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podgrzewane i elektrycznie sterowane lusterka boczne,</w:t>
            </w:r>
          </w:p>
          <w:p w14:paraId="72AD7F3A" w14:textId="77777777" w:rsidR="002C3AF6" w:rsidRPr="005322C8" w:rsidRDefault="002C3AF6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elektrycznie sterowane szyby w drzwiach,</w:t>
            </w:r>
          </w:p>
          <w:p w14:paraId="04F6D1F4" w14:textId="70E51717" w:rsidR="0081594A" w:rsidRPr="005322C8" w:rsidRDefault="0081594A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radio</w:t>
            </w:r>
            <w:r w:rsidR="00CE3CE9" w:rsidRPr="005322C8">
              <w:rPr>
                <w:rFonts w:ascii="Arial" w:hAnsi="Arial" w:cs="Arial"/>
                <w:sz w:val="22"/>
                <w:szCs w:val="22"/>
              </w:rPr>
              <w:t>odtwarzacz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samochod</w:t>
            </w:r>
            <w:r w:rsidR="00CE3CE9" w:rsidRPr="005322C8">
              <w:rPr>
                <w:rFonts w:ascii="Arial" w:hAnsi="Arial" w:cs="Arial"/>
                <w:sz w:val="22"/>
                <w:szCs w:val="22"/>
              </w:rPr>
              <w:t>owy z instalacją antenową i min. 2 głośnikami</w:t>
            </w:r>
            <w:r w:rsidRPr="005322C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BE1371D" w14:textId="77777777" w:rsidR="0081594A" w:rsidRPr="005322C8" w:rsidRDefault="0081594A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podwójne gniazdo USB do ładowania 5V min. 2x1,5A,</w:t>
            </w:r>
          </w:p>
          <w:p w14:paraId="3B5C49DA" w14:textId="17CFD8A0" w:rsidR="002C3AF6" w:rsidRPr="005322C8" w:rsidRDefault="0081594A" w:rsidP="005C49EE">
            <w:pPr>
              <w:numPr>
                <w:ilvl w:val="0"/>
                <w:numId w:val="1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gniazdo zapalniczki 12V/10A</w:t>
            </w:r>
            <w:r w:rsidR="00CE3CE9" w:rsidRPr="005322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78" w:type="dxa"/>
            <w:gridSpan w:val="2"/>
            <w:vAlign w:val="center"/>
          </w:tcPr>
          <w:p w14:paraId="5E89F56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916B0B0" w14:textId="77777777" w:rsidTr="00964DF4">
        <w:tc>
          <w:tcPr>
            <w:tcW w:w="1101" w:type="dxa"/>
            <w:vAlign w:val="center"/>
          </w:tcPr>
          <w:p w14:paraId="2DB25302" w14:textId="3C20A599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D274E2B" w14:textId="061DDA2F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Dodatkowe urządzenia sterowania i kontroli w kabinie kierowcy, dostępne i</w:t>
            </w:r>
            <w:r w:rsidR="00E64CAC">
              <w:rPr>
                <w:rFonts w:ascii="Arial" w:hAnsi="Arial" w:cs="Arial"/>
                <w:sz w:val="22"/>
                <w:szCs w:val="22"/>
              </w:rPr>
              <w:t> w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idoczne z miejsca kierowcy: </w:t>
            </w:r>
          </w:p>
          <w:p w14:paraId="57EE8450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wskaźniki otwarcia skrytek,</w:t>
            </w:r>
          </w:p>
          <w:p w14:paraId="7456CFD8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włącznik i sygnalizacja włączenia przystawki dodatkowego odbioru mocy,</w:t>
            </w:r>
          </w:p>
          <w:p w14:paraId="4170890E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wskaźnik wysunięcia podpór,</w:t>
            </w:r>
          </w:p>
          <w:p w14:paraId="1546B408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licznik motogodzin pracy przystawki dodatkowego odbioru mocy,</w:t>
            </w:r>
          </w:p>
          <w:p w14:paraId="5475577E" w14:textId="77777777" w:rsidR="002C3AF6" w:rsidRPr="005322C8" w:rsidRDefault="002C3AF6" w:rsidP="005C49EE">
            <w:pPr>
              <w:numPr>
                <w:ilvl w:val="0"/>
                <w:numId w:val="2"/>
              </w:num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wskaźnik temperatury zewnętrznej. </w:t>
            </w:r>
          </w:p>
        </w:tc>
        <w:tc>
          <w:tcPr>
            <w:tcW w:w="5778" w:type="dxa"/>
            <w:gridSpan w:val="2"/>
            <w:vAlign w:val="center"/>
          </w:tcPr>
          <w:p w14:paraId="34AA6CA4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C3D9ADC" w14:textId="77777777" w:rsidTr="00964DF4">
        <w:tc>
          <w:tcPr>
            <w:tcW w:w="1101" w:type="dxa"/>
            <w:vAlign w:val="center"/>
          </w:tcPr>
          <w:p w14:paraId="46851300" w14:textId="4B7DBB6B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1F15865C" w14:textId="34F52F40" w:rsidR="00FE63F3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 kabinie należy wykonać mocowania do przewożenia wyposażenia osobistego dla 3 osób załogi (kurtki ubrania specjalnego strażaka, hełmy).</w:t>
            </w:r>
            <w:r w:rsidR="00E64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W przypadku braku miejsca w kabinie, dopuszcza się przewożenie całości lub części wyposażenia </w:t>
            </w:r>
            <w:r w:rsidRPr="005322C8">
              <w:rPr>
                <w:rFonts w:ascii="Arial" w:hAnsi="Arial" w:cs="Arial"/>
                <w:sz w:val="22"/>
                <w:szCs w:val="22"/>
              </w:rPr>
              <w:lastRenderedPageBreak/>
              <w:t>osobistego w wysokiej skrytce sprzętowej za kabiną.</w:t>
            </w:r>
          </w:p>
        </w:tc>
        <w:tc>
          <w:tcPr>
            <w:tcW w:w="5778" w:type="dxa"/>
            <w:gridSpan w:val="2"/>
            <w:vAlign w:val="center"/>
          </w:tcPr>
          <w:p w14:paraId="17D046EC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3D0D27A" w14:textId="77777777" w:rsidTr="00964DF4">
        <w:tc>
          <w:tcPr>
            <w:tcW w:w="1101" w:type="dxa"/>
            <w:vAlign w:val="center"/>
          </w:tcPr>
          <w:p w14:paraId="526ABC91" w14:textId="318BD3BC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3D0EDED" w14:textId="77777777" w:rsidR="002C3AF6" w:rsidRPr="005322C8" w:rsidRDefault="002C3AF6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Instalacja elektryczna wyposażona w główny wyłącznik prądu, </w:t>
            </w:r>
            <w:r w:rsidR="0039523C" w:rsidRPr="005322C8">
              <w:rPr>
                <w:rFonts w:ascii="Arial" w:hAnsi="Arial" w:cs="Arial"/>
                <w:sz w:val="22"/>
                <w:szCs w:val="22"/>
              </w:rPr>
              <w:t>niepowodujący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odłączenia urządzeń, które wymagają stałego zasilania (np. ładowarki latarek, radiotelefonów).</w:t>
            </w:r>
          </w:p>
          <w:p w14:paraId="61448279" w14:textId="77777777" w:rsidR="002C3AF6" w:rsidRPr="005322C8" w:rsidRDefault="002C3AF6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Zabezpieczenie przed nadmiernym rozładowaniem akumulatorów. </w:t>
            </w:r>
          </w:p>
        </w:tc>
        <w:tc>
          <w:tcPr>
            <w:tcW w:w="5778" w:type="dxa"/>
            <w:gridSpan w:val="2"/>
            <w:vAlign w:val="center"/>
          </w:tcPr>
          <w:p w14:paraId="1C4E52F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1541D57" w14:textId="77777777" w:rsidTr="00964DF4">
        <w:tc>
          <w:tcPr>
            <w:tcW w:w="1101" w:type="dxa"/>
            <w:vAlign w:val="center"/>
          </w:tcPr>
          <w:p w14:paraId="7D274D83" w14:textId="5C46A14C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7D58775" w14:textId="77777777" w:rsidR="002C3AF6" w:rsidRPr="005322C8" w:rsidRDefault="002C3AF6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Pojazd wyposażony w sygnalizację świetlną i dźwiękową włączonego biegu wstecznego. </w:t>
            </w:r>
            <w:r w:rsidR="00FD1D38" w:rsidRPr="005322C8">
              <w:rPr>
                <w:rFonts w:ascii="Arial" w:hAnsi="Arial" w:cs="Arial"/>
                <w:sz w:val="22"/>
                <w:szCs w:val="22"/>
              </w:rPr>
              <w:t>Sygnalizacja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świetln</w:t>
            </w:r>
            <w:r w:rsidR="00FD1D38" w:rsidRPr="005322C8">
              <w:rPr>
                <w:rFonts w:ascii="Arial" w:hAnsi="Arial" w:cs="Arial"/>
                <w:sz w:val="22"/>
                <w:szCs w:val="22"/>
              </w:rPr>
              <w:t>a – reflektor cofania LED o wydajności minimum 800 lumenów.</w:t>
            </w:r>
            <w:r w:rsidR="0039523C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78" w:type="dxa"/>
            <w:gridSpan w:val="2"/>
            <w:vAlign w:val="center"/>
          </w:tcPr>
          <w:p w14:paraId="05BA90D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A6D70F1" w14:textId="77777777" w:rsidTr="00964DF4">
        <w:tc>
          <w:tcPr>
            <w:tcW w:w="1101" w:type="dxa"/>
            <w:vAlign w:val="center"/>
          </w:tcPr>
          <w:p w14:paraId="72F66F24" w14:textId="1CA6BDD3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3129E6D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Pojazd powinien być wyposażony w kamerę monitorującą strefę „martwą” (niewidoczną dla kierowcy) z tyłu pojazdu. Kamera powinna być przystosowana do pracy w każdych warunkach atmosferycznych mogących wystąpić na terenie Polski oraz posiadać osłonę minimalizującą możliwość uszkodzeń mechanicznych. Monitor przekazujący obraz zamontowany w kabinie kierowcy. Kamera włączająca się automatycznie podczas włączenia biegu wstecznego; dodatkowo musi istnieć możliwość włączenia kamery przez kierowcę w dowolnym momencie. </w:t>
            </w:r>
          </w:p>
        </w:tc>
        <w:tc>
          <w:tcPr>
            <w:tcW w:w="5778" w:type="dxa"/>
            <w:gridSpan w:val="2"/>
            <w:vAlign w:val="center"/>
          </w:tcPr>
          <w:p w14:paraId="2C54C09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CBAD2AB" w14:textId="77777777" w:rsidTr="00964DF4">
        <w:tc>
          <w:tcPr>
            <w:tcW w:w="1101" w:type="dxa"/>
            <w:vAlign w:val="center"/>
          </w:tcPr>
          <w:p w14:paraId="6392B2B4" w14:textId="43CCF9A1" w:rsidR="001120EA" w:rsidRPr="005322C8" w:rsidRDefault="001120EA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DDE857A" w14:textId="77777777" w:rsidR="00395E16" w:rsidRPr="006B1188" w:rsidRDefault="00395E16" w:rsidP="00F010E8">
            <w:pPr>
              <w:tabs>
                <w:tab w:val="num" w:pos="1418"/>
              </w:tabs>
              <w:ind w:left="-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 xml:space="preserve">Urządzenia </w:t>
            </w:r>
            <w:proofErr w:type="spellStart"/>
            <w:r w:rsidRPr="006B1188">
              <w:rPr>
                <w:rFonts w:ascii="Arial" w:hAnsi="Arial" w:cs="Arial"/>
                <w:sz w:val="22"/>
                <w:szCs w:val="22"/>
              </w:rPr>
              <w:t>sygnalizacyjno</w:t>
            </w:r>
            <w:proofErr w:type="spellEnd"/>
            <w:r w:rsidRPr="006B1188">
              <w:rPr>
                <w:rFonts w:ascii="Arial" w:hAnsi="Arial" w:cs="Arial"/>
                <w:sz w:val="22"/>
                <w:szCs w:val="22"/>
              </w:rPr>
              <w:t xml:space="preserve"> – ostrzegawcze świetlne i dźwiękowe pojazdu uprzywilejowanego:</w:t>
            </w:r>
          </w:p>
          <w:p w14:paraId="2CB343E2" w14:textId="3048B891" w:rsidR="00395E16" w:rsidRPr="006B1188" w:rsidRDefault="00513486" w:rsidP="00F010E8">
            <w:pPr>
              <w:pStyle w:val="Akapitzlist"/>
              <w:spacing w:after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6B1188">
              <w:rPr>
                <w:rFonts w:ascii="Arial" w:hAnsi="Arial" w:cs="Arial"/>
                <w:sz w:val="22"/>
                <w:szCs w:val="22"/>
              </w:rPr>
              <w:t>trzy lampy błyskowe 360</w:t>
            </w:r>
            <w:r w:rsidR="00395E16" w:rsidRPr="006B118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o </w:t>
            </w:r>
            <w:r w:rsidR="00395E16" w:rsidRPr="006B1188">
              <w:rPr>
                <w:rFonts w:ascii="Arial" w:hAnsi="Arial" w:cs="Arial"/>
                <w:sz w:val="22"/>
                <w:szCs w:val="22"/>
              </w:rPr>
              <w:t>– LED niebieskie, dwie na kabinie pojazdu i jedna z tyłu pojazdu, tylna lampa z możliwością wyłączenia</w:t>
            </w:r>
            <w:r w:rsidR="006866B1" w:rsidRPr="006B1188">
              <w:rPr>
                <w:rFonts w:ascii="Arial" w:hAnsi="Arial" w:cs="Arial"/>
                <w:sz w:val="22"/>
                <w:szCs w:val="22"/>
              </w:rPr>
              <w:t xml:space="preserve"> (z kabiny pojazdu)</w:t>
            </w:r>
            <w:r w:rsidR="00395E16" w:rsidRPr="006B1188">
              <w:rPr>
                <w:rFonts w:ascii="Arial" w:hAnsi="Arial" w:cs="Arial"/>
                <w:sz w:val="22"/>
                <w:szCs w:val="22"/>
              </w:rPr>
              <w:t xml:space="preserve"> w przypadku jazdy w kolumnie</w:t>
            </w:r>
            <w:r w:rsidR="00AB1C45" w:rsidRPr="006B1188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77FD55B" w14:textId="00E70E05" w:rsidR="00AB1C45" w:rsidRPr="006B1188" w:rsidRDefault="00AB1C45" w:rsidP="00F010E8">
            <w:pPr>
              <w:pStyle w:val="Akapitzlist"/>
              <w:spacing w:after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>Dopuszcza się zastosowanie trzech lamp punktowych niebieskich typu LED zamiast tylnej lampy błyskowej niebieskiej 360</w:t>
            </w:r>
            <w:r w:rsidRPr="006B1188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6B1188">
              <w:rPr>
                <w:rFonts w:ascii="Arial" w:hAnsi="Arial" w:cs="Arial"/>
                <w:sz w:val="22"/>
                <w:szCs w:val="22"/>
              </w:rPr>
              <w:t xml:space="preserve"> - LED. W takim przypadku lampy te należy umieścić w tylnej części pojazdu, po jednej lampie świecącej w kierunku prawym i lewym, trzecia lampa świecąca w kierunku tylnym - z możliwością wyłączenia (z kabiny pojazdu) w przypadku jazdy w kolumnie.</w:t>
            </w:r>
          </w:p>
          <w:p w14:paraId="743FEF2B" w14:textId="24BFC48C" w:rsidR="00395E16" w:rsidRPr="006B1188" w:rsidRDefault="00513486" w:rsidP="00F010E8">
            <w:pPr>
              <w:pStyle w:val="Akapitzlist"/>
              <w:spacing w:after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6B1188">
              <w:rPr>
                <w:rFonts w:ascii="Arial" w:hAnsi="Arial" w:cs="Arial"/>
                <w:sz w:val="22"/>
                <w:szCs w:val="22"/>
              </w:rPr>
              <w:t>dwie dodatkowe lampy sygnalizacyjne kierunkowe niebieskie w technologii LED, wysyłające sygnał błyskowy z przodu pojazdu, zamontowane w masce pojazdu,</w:t>
            </w:r>
          </w:p>
          <w:p w14:paraId="53C73C0E" w14:textId="13EE3479" w:rsidR="00395E16" w:rsidRPr="006B1188" w:rsidRDefault="00513486" w:rsidP="00F010E8">
            <w:pPr>
              <w:pStyle w:val="Akapitzlist"/>
              <w:spacing w:after="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6B1188">
              <w:rPr>
                <w:rFonts w:ascii="Arial" w:hAnsi="Arial" w:cs="Arial"/>
                <w:sz w:val="22"/>
                <w:szCs w:val="22"/>
              </w:rPr>
              <w:t>po dwie dodatkowe lampy sygnalizacyjne niebieskie w technologii LED zamontowane na każdym boku pojazdu,</w:t>
            </w:r>
          </w:p>
          <w:p w14:paraId="1D57D39C" w14:textId="5D27CCEC" w:rsidR="00395E16" w:rsidRPr="006B1188" w:rsidRDefault="0051348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6B1188">
              <w:rPr>
                <w:rFonts w:ascii="Arial" w:hAnsi="Arial" w:cs="Arial"/>
                <w:sz w:val="22"/>
                <w:szCs w:val="22"/>
              </w:rPr>
              <w:t xml:space="preserve">urządzenie dźwiękowe (min. 3 modulowane tony zmieniane przyciskiem sygnału w kierownicy), wyposażone w funkcję megafonu, </w:t>
            </w:r>
            <w:r w:rsidR="00395E16" w:rsidRPr="006B1188">
              <w:rPr>
                <w:rFonts w:ascii="Arial" w:hAnsi="Arial" w:cs="Arial"/>
                <w:spacing w:val="-4"/>
                <w:sz w:val="22"/>
                <w:szCs w:val="22"/>
              </w:rPr>
              <w:t xml:space="preserve">dwa neodymowe głośniki kompaktowe o mocy min. 100 W, przystosowane fabrycznie do montażu zewnętrznego, zamontowane na przednim zderzaku pojazdu w sposób gwarantujący </w:t>
            </w:r>
            <w:r w:rsidR="00395E16" w:rsidRPr="006B1188">
              <w:rPr>
                <w:rFonts w:ascii="Arial" w:hAnsi="Arial" w:cs="Arial"/>
                <w:spacing w:val="-4"/>
                <w:sz w:val="22"/>
                <w:szCs w:val="22"/>
              </w:rPr>
              <w:lastRenderedPageBreak/>
              <w:t>rozchodzenie się sygnału do przodu wzdłuż osi wzdłużnej pojazdu, dopasowane impedancyjnie do wzmacniacza celem uzyskania maksymalnej efektywności i</w:t>
            </w:r>
            <w:r w:rsidR="00F010E8" w:rsidRPr="006B1188">
              <w:rPr>
                <w:rFonts w:ascii="Arial" w:hAnsi="Arial" w:cs="Arial"/>
                <w:spacing w:val="-4"/>
                <w:sz w:val="22"/>
                <w:szCs w:val="22"/>
              </w:rPr>
              <w:t> </w:t>
            </w:r>
            <w:r w:rsidR="00395E16" w:rsidRPr="006B1188">
              <w:rPr>
                <w:rFonts w:ascii="Arial" w:hAnsi="Arial" w:cs="Arial"/>
                <w:spacing w:val="-4"/>
                <w:sz w:val="22"/>
                <w:szCs w:val="22"/>
              </w:rPr>
              <w:t>bezpieczeństwa; instalacja głośników zabezpieczona przed uszkodzeniem i</w:t>
            </w:r>
            <w:r w:rsidR="00F010E8" w:rsidRPr="006B1188">
              <w:rPr>
                <w:rFonts w:ascii="Arial" w:hAnsi="Arial" w:cs="Arial"/>
                <w:spacing w:val="-4"/>
                <w:sz w:val="22"/>
                <w:szCs w:val="22"/>
              </w:rPr>
              <w:t> </w:t>
            </w:r>
            <w:r w:rsidR="00395E16" w:rsidRPr="006B1188">
              <w:rPr>
                <w:rFonts w:ascii="Arial" w:hAnsi="Arial" w:cs="Arial"/>
                <w:spacing w:val="-4"/>
                <w:sz w:val="22"/>
                <w:szCs w:val="22"/>
              </w:rPr>
              <w:t>czynnikami atmosferycznymi,</w:t>
            </w:r>
          </w:p>
          <w:p w14:paraId="4D5DB813" w14:textId="34F09015" w:rsidR="00395E16" w:rsidRPr="006B1188" w:rsidRDefault="00F010E8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6B1188">
              <w:rPr>
                <w:rFonts w:ascii="Arial" w:hAnsi="Arial" w:cs="Arial"/>
                <w:sz w:val="22"/>
                <w:szCs w:val="22"/>
              </w:rPr>
              <w:t>poziom ekwiwalentny ciśnienia akustycznego generowanego przez urządzenie, mierzony całkującym miernikiem poziomu dźwięku wg. krzywej korekcyjnej „A” w</w:t>
            </w:r>
            <w:r w:rsidRPr="006B1188">
              <w:rPr>
                <w:rFonts w:ascii="Arial" w:hAnsi="Arial" w:cs="Arial"/>
                <w:sz w:val="22"/>
                <w:szCs w:val="22"/>
              </w:rPr>
              <w:t> </w:t>
            </w:r>
            <w:r w:rsidR="00395E16" w:rsidRPr="006B1188">
              <w:rPr>
                <w:rFonts w:ascii="Arial" w:hAnsi="Arial" w:cs="Arial"/>
                <w:sz w:val="22"/>
                <w:szCs w:val="22"/>
              </w:rPr>
              <w:t xml:space="preserve">odległości 7 metrów przed pojazdem, na wysokości 1 metra od poziomu powierzchni na której stoi pojazd </w:t>
            </w:r>
            <w:proofErr w:type="gramStart"/>
            <w:r w:rsidR="00395E16" w:rsidRPr="006B1188">
              <w:rPr>
                <w:rFonts w:ascii="Arial" w:hAnsi="Arial" w:cs="Arial"/>
                <w:sz w:val="22"/>
                <w:szCs w:val="22"/>
              </w:rPr>
              <w:t>musi  wynosić</w:t>
            </w:r>
            <w:proofErr w:type="gramEnd"/>
            <w:r w:rsidR="00395E16" w:rsidRPr="006B1188">
              <w:rPr>
                <w:rFonts w:ascii="Arial" w:hAnsi="Arial" w:cs="Arial"/>
                <w:sz w:val="22"/>
                <w:szCs w:val="22"/>
              </w:rPr>
              <w:t xml:space="preserve"> min</w:t>
            </w:r>
            <w:r w:rsidR="0031417C" w:rsidRPr="006B1188">
              <w:rPr>
                <w:rFonts w:ascii="Arial" w:hAnsi="Arial" w:cs="Arial"/>
                <w:sz w:val="22"/>
                <w:szCs w:val="22"/>
              </w:rPr>
              <w:t>.</w:t>
            </w:r>
            <w:r w:rsidR="00395E16" w:rsidRPr="006B1188">
              <w:rPr>
                <w:rFonts w:ascii="Arial" w:hAnsi="Arial" w:cs="Arial"/>
                <w:sz w:val="22"/>
                <w:szCs w:val="22"/>
              </w:rPr>
              <w:t xml:space="preserve"> 115 </w:t>
            </w:r>
            <w:proofErr w:type="spellStart"/>
            <w:r w:rsidR="00395E16" w:rsidRPr="006B1188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="00395E16" w:rsidRPr="006B1188">
              <w:rPr>
                <w:rFonts w:ascii="Arial" w:hAnsi="Arial" w:cs="Arial"/>
                <w:sz w:val="22"/>
                <w:szCs w:val="22"/>
              </w:rPr>
              <w:t>(A) dla każdego rodzaju dźwięku.</w:t>
            </w:r>
          </w:p>
          <w:p w14:paraId="1F6B97C8" w14:textId="0E3203FF" w:rsidR="00395E16" w:rsidRPr="006B1188" w:rsidRDefault="00F010E8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6B1188">
              <w:rPr>
                <w:rFonts w:ascii="Arial" w:hAnsi="Arial" w:cs="Arial"/>
                <w:sz w:val="22"/>
                <w:szCs w:val="22"/>
              </w:rPr>
              <w:t xml:space="preserve">poziom ekwiwalentny ciśnienia akustycznego generowanego przez urządzenie, mierzony całkującym miernikiem </w:t>
            </w:r>
            <w:proofErr w:type="gramStart"/>
            <w:r w:rsidR="00395E16" w:rsidRPr="006B1188">
              <w:rPr>
                <w:rFonts w:ascii="Arial" w:hAnsi="Arial" w:cs="Arial"/>
                <w:sz w:val="22"/>
                <w:szCs w:val="22"/>
              </w:rPr>
              <w:t>poziomu  dźwięku</w:t>
            </w:r>
            <w:proofErr w:type="gramEnd"/>
            <w:r w:rsidR="00395E16" w:rsidRPr="006B1188">
              <w:rPr>
                <w:rFonts w:ascii="Arial" w:hAnsi="Arial" w:cs="Arial"/>
                <w:sz w:val="22"/>
                <w:szCs w:val="22"/>
              </w:rPr>
              <w:t>  wg. krzywej korekcyjnej „A” w</w:t>
            </w:r>
            <w:r w:rsidR="0031417C" w:rsidRPr="006B1188">
              <w:rPr>
                <w:rFonts w:ascii="Arial" w:hAnsi="Arial" w:cs="Arial"/>
                <w:sz w:val="22"/>
                <w:szCs w:val="22"/>
              </w:rPr>
              <w:t> </w:t>
            </w:r>
            <w:r w:rsidR="00395E16" w:rsidRPr="006B1188">
              <w:rPr>
                <w:rFonts w:ascii="Arial" w:hAnsi="Arial" w:cs="Arial"/>
                <w:sz w:val="22"/>
                <w:szCs w:val="22"/>
              </w:rPr>
              <w:t>kabinie pojazdu,</w:t>
            </w:r>
            <w:r w:rsidR="00335F3A" w:rsidRPr="006B1188">
              <w:t xml:space="preserve"> </w:t>
            </w:r>
            <w:r w:rsidR="00335F3A" w:rsidRPr="006B1188">
              <w:rPr>
                <w:rFonts w:ascii="Arial" w:hAnsi="Arial" w:cs="Arial"/>
                <w:sz w:val="22"/>
                <w:szCs w:val="22"/>
              </w:rPr>
              <w:t>na wysokości 0,5 metra od poziomu poduszki fotela kierowcy i pasażerów</w:t>
            </w:r>
            <w:r w:rsidR="00395E16" w:rsidRPr="006B1188">
              <w:rPr>
                <w:rFonts w:ascii="Arial" w:hAnsi="Arial" w:cs="Arial"/>
                <w:sz w:val="22"/>
                <w:szCs w:val="22"/>
              </w:rPr>
              <w:t xml:space="preserve"> przy włączonej sygnalizacji </w:t>
            </w:r>
            <w:proofErr w:type="gramStart"/>
            <w:r w:rsidR="00395E16" w:rsidRPr="006B1188">
              <w:rPr>
                <w:rFonts w:ascii="Arial" w:hAnsi="Arial" w:cs="Arial"/>
                <w:sz w:val="22"/>
                <w:szCs w:val="22"/>
              </w:rPr>
              <w:t>dźwiękowej  nie</w:t>
            </w:r>
            <w:proofErr w:type="gramEnd"/>
            <w:r w:rsidR="00395E16" w:rsidRPr="006B1188">
              <w:rPr>
                <w:rFonts w:ascii="Arial" w:hAnsi="Arial" w:cs="Arial"/>
                <w:sz w:val="22"/>
                <w:szCs w:val="22"/>
              </w:rPr>
              <w:t xml:space="preserve"> może przekraczać 85 </w:t>
            </w:r>
            <w:proofErr w:type="spellStart"/>
            <w:r w:rsidR="00395E16" w:rsidRPr="006B1188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="00395E16" w:rsidRPr="006B1188">
              <w:rPr>
                <w:rFonts w:ascii="Arial" w:hAnsi="Arial" w:cs="Arial"/>
                <w:sz w:val="22"/>
                <w:szCs w:val="22"/>
              </w:rPr>
              <w:t>(A) dla każdego rodzaju dźwięku (dotyczy wszystkich rodzajów sygnałów z</w:t>
            </w:r>
            <w:r w:rsidR="0031417C" w:rsidRPr="006B1188">
              <w:rPr>
                <w:rFonts w:ascii="Arial" w:hAnsi="Arial" w:cs="Arial"/>
                <w:sz w:val="22"/>
                <w:szCs w:val="22"/>
              </w:rPr>
              <w:t> </w:t>
            </w:r>
            <w:r w:rsidR="00395E16" w:rsidRPr="006B1188">
              <w:rPr>
                <w:rFonts w:ascii="Arial" w:hAnsi="Arial" w:cs="Arial"/>
                <w:sz w:val="22"/>
                <w:szCs w:val="22"/>
              </w:rPr>
              <w:t>wyłączeniem „AIR-HORN”).</w:t>
            </w:r>
          </w:p>
          <w:p w14:paraId="7DAA9630" w14:textId="193686B5" w:rsidR="00395E16" w:rsidRPr="006B1188" w:rsidRDefault="00F010E8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95E16" w:rsidRPr="006B1188">
              <w:rPr>
                <w:rFonts w:ascii="Arial" w:hAnsi="Arial" w:cs="Arial"/>
                <w:sz w:val="22"/>
                <w:szCs w:val="22"/>
              </w:rPr>
              <w:t xml:space="preserve">dodatkowy sygnał typu „AIR-HORN”, pneumatyczny o natężeniu dźwięku min. 115 </w:t>
            </w:r>
            <w:proofErr w:type="spellStart"/>
            <w:r w:rsidR="00395E16" w:rsidRPr="006B1188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="00395E16" w:rsidRPr="006B1188">
              <w:rPr>
                <w:rFonts w:ascii="Arial" w:hAnsi="Arial" w:cs="Arial"/>
                <w:sz w:val="22"/>
                <w:szCs w:val="22"/>
              </w:rPr>
              <w:t>, włączany włącznikiem łatwo dostępnym dla kierowcy oraz dowódcy (dopuszcza się zamontowanie dwóch niezależnych włączników sygnału pneumatycznego, jednego w pobliżu kierowcy, drugiego – dowódcy)</w:t>
            </w:r>
            <w:r w:rsidRPr="006B11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C589E8" w14:textId="2FD00529" w:rsidR="00F010E8" w:rsidRPr="006B1188" w:rsidRDefault="0031417C" w:rsidP="00F010E8">
            <w:pPr>
              <w:tabs>
                <w:tab w:val="num" w:pos="141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1188">
              <w:rPr>
                <w:rFonts w:ascii="Arial" w:hAnsi="Arial" w:cs="Arial"/>
                <w:b/>
                <w:bCs/>
                <w:sz w:val="22"/>
                <w:szCs w:val="22"/>
              </w:rPr>
              <w:t>Spełnienie warunku generowania przez urządzenie dźwiękowe ww. ciśnienia akustycznego musi być potwierdzone w dniu odbiór techniczno- jakościowego stosownym dokumentem.</w:t>
            </w:r>
          </w:p>
          <w:p w14:paraId="1450BB08" w14:textId="65DB4A7D" w:rsidR="00395E16" w:rsidRPr="006B1188" w:rsidRDefault="00395E16" w:rsidP="00F010E8">
            <w:pPr>
              <w:tabs>
                <w:tab w:val="num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 xml:space="preserve">Całość oświetlenia pojazdu uprzywilejowanego zgodna z ECE R65 </w:t>
            </w:r>
            <w:proofErr w:type="spellStart"/>
            <w:r w:rsidRPr="006B1188">
              <w:rPr>
                <w:rFonts w:ascii="Arial" w:hAnsi="Arial" w:cs="Arial"/>
                <w:sz w:val="22"/>
                <w:szCs w:val="22"/>
              </w:rPr>
              <w:t>class</w:t>
            </w:r>
            <w:proofErr w:type="spellEnd"/>
            <w:r w:rsidRPr="006B1188">
              <w:rPr>
                <w:rFonts w:ascii="Arial" w:hAnsi="Arial" w:cs="Arial"/>
                <w:sz w:val="22"/>
                <w:szCs w:val="22"/>
              </w:rPr>
              <w:t xml:space="preserve"> 2,</w:t>
            </w:r>
          </w:p>
          <w:p w14:paraId="7823E4AA" w14:textId="77777777" w:rsidR="001120EA" w:rsidRPr="006B1188" w:rsidRDefault="00395E1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 xml:space="preserve">Wszystkie lampy ostrzegawcze zabezpieczone osłonami chroniącymi przed ewentualnymi uszkodzeniami mechanicznymi wykonanymi z materiałów </w:t>
            </w:r>
            <w:proofErr w:type="gramStart"/>
            <w:r w:rsidRPr="006B1188">
              <w:rPr>
                <w:rFonts w:ascii="Arial" w:hAnsi="Arial" w:cs="Arial"/>
                <w:sz w:val="22"/>
                <w:szCs w:val="22"/>
              </w:rPr>
              <w:t>antykorozyjnych  lub</w:t>
            </w:r>
            <w:proofErr w:type="gramEnd"/>
            <w:r w:rsidRPr="006B1188">
              <w:rPr>
                <w:rFonts w:ascii="Arial" w:hAnsi="Arial" w:cs="Arial"/>
                <w:sz w:val="22"/>
                <w:szCs w:val="22"/>
              </w:rPr>
              <w:t xml:space="preserve"> zastosowanie odpowiednio wytrzymałych na uderzenia kloszy/obudów lamp – np. z poliwęglanu. </w:t>
            </w:r>
            <w:r w:rsidRPr="006B1188">
              <w:rPr>
                <w:rFonts w:ascii="Arial" w:hAnsi="Arial" w:cs="Arial"/>
                <w:spacing w:val="-4"/>
                <w:sz w:val="22"/>
                <w:szCs w:val="22"/>
              </w:rPr>
              <w:t>Klosze lamp w kolorze transparentnym białym lub transparentnym niebieskim.</w:t>
            </w:r>
          </w:p>
        </w:tc>
        <w:tc>
          <w:tcPr>
            <w:tcW w:w="5778" w:type="dxa"/>
            <w:gridSpan w:val="2"/>
            <w:vAlign w:val="center"/>
          </w:tcPr>
          <w:p w14:paraId="140847E5" w14:textId="77777777" w:rsidR="001120EA" w:rsidRPr="005322C8" w:rsidRDefault="001120EA" w:rsidP="00112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552B48A" w14:textId="77777777" w:rsidTr="00964DF4">
        <w:tc>
          <w:tcPr>
            <w:tcW w:w="1101" w:type="dxa"/>
            <w:vAlign w:val="center"/>
          </w:tcPr>
          <w:p w14:paraId="46309F9F" w14:textId="29917540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right="39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BC65B30" w14:textId="13A5FCBF" w:rsidR="002C3AF6" w:rsidRPr="005322C8" w:rsidRDefault="006866B1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 kabinie kierowcy zamontowany radiotelefon przewoźny o parametrach: VHF 136-174 MHz, moc 1-25 W, odstęp międzykanałowy 12,5kHz, posiadający możliwość zaprogramowania min. 250 kanałów, wyświetlacz alfanumeryczny lub graficzny min. 14 znaków, modulacje co najmniej 11K0F3E , 7K60FXD, 7K60FXW  z anteną 1/4λ zamontowaną na dachu pojazdu i zestrojoną na częstotliwość 149MHz, przystosowany do pracy w sieci MSWiA oraz spełniający minimalne wymagania techniczno-funkcjonalne określone w załączniku nr 3 do instrukcji </w:t>
            </w:r>
            <w:r w:rsidRPr="005322C8">
              <w:rPr>
                <w:rFonts w:ascii="Arial" w:hAnsi="Arial" w:cs="Arial"/>
                <w:sz w:val="22"/>
                <w:szCs w:val="22"/>
              </w:rPr>
              <w:lastRenderedPageBreak/>
              <w:t>stanowiącej załącznik do rozkazu nr 8 Komendanta Głównego Państwowej Straży Pożarnej z dnia 5 kwietnia  2019 r. w sprawie  organizacji łączności radiowej. Parametry anteny - WFS na częstotliwości 149,00 MHz nie przekraczający wartości 1,3, a zysk energetyczny zamontowanej anteny λ/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</w:rPr>
              <w:t>4  co</w:t>
            </w:r>
            <w:proofErr w:type="gramEnd"/>
            <w:r w:rsidRPr="005322C8">
              <w:rPr>
                <w:rFonts w:ascii="Arial" w:hAnsi="Arial" w:cs="Arial"/>
                <w:sz w:val="22"/>
                <w:szCs w:val="22"/>
              </w:rPr>
              <w:t xml:space="preserve"> najmniej 0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dBd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 (2,15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dBi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>). Zestaw do programowania radiotelefonu zawierający oprogramowanie i osprzęt niezbędny do realizacji czynności związanych z programowaniem i umożliwiający wcześniejsze przygotowanie pliku konfiguracyjnego.</w:t>
            </w:r>
          </w:p>
        </w:tc>
        <w:tc>
          <w:tcPr>
            <w:tcW w:w="5778" w:type="dxa"/>
            <w:gridSpan w:val="2"/>
            <w:vAlign w:val="center"/>
          </w:tcPr>
          <w:p w14:paraId="71CDF591" w14:textId="77777777" w:rsidR="002C3AF6" w:rsidRPr="005322C8" w:rsidRDefault="002C3AF6" w:rsidP="0022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3F25109" w14:textId="77777777" w:rsidTr="00964DF4">
        <w:tc>
          <w:tcPr>
            <w:tcW w:w="1101" w:type="dxa"/>
            <w:vAlign w:val="center"/>
          </w:tcPr>
          <w:p w14:paraId="50E4C529" w14:textId="77777777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74EACFC" w14:textId="662C9256" w:rsidR="006866B1" w:rsidRPr="005322C8" w:rsidRDefault="006866B1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 kabinie kierowcy 3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>. radiotelefonów przenośnych o parametrach: VHF 136-174 MHz, moc 1-5 W, odstęp międzykanałowy 12,5 kHz, posiadające możliwość zaprogramowania min. 250 kanałów, modulacje co najmniej 11K0F3E , 7K60FXD, 7K60FXW przystosowanych do pracy w sieci MSWiA oraz spełniających minimalne wymagania techniczno-funkcjonalne określone w załączniku nr 4 do instrukcji, stanowiącej załącznik do rozkazu nr 8 Komendanta Głównego Państwowej Straży Pożarnej z dnia 5 kwietnia 2019 r. w</w:t>
            </w:r>
            <w:r w:rsidR="00251429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sprawie organizacji łączności radiowej, z</w:t>
            </w:r>
            <w:r w:rsidR="00F010E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zamontowanymi na stałe ładowarkami.</w:t>
            </w:r>
          </w:p>
          <w:p w14:paraId="1F3B6573" w14:textId="56F6E4D4" w:rsidR="006866B1" w:rsidRPr="005322C8" w:rsidRDefault="006866B1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Ładowarki zasilane z instalacji elektrycznej pojazdu, zapewniające sygnalizację cyklu 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</w:rPr>
              <w:t>pracy,</w:t>
            </w:r>
            <w:proofErr w:type="gramEnd"/>
            <w:r w:rsidRPr="005322C8">
              <w:rPr>
                <w:rFonts w:ascii="Arial" w:hAnsi="Arial" w:cs="Arial"/>
                <w:sz w:val="22"/>
                <w:szCs w:val="22"/>
              </w:rPr>
              <w:t xml:space="preserve"> oraz ładowanie bez odpinania akumulatora od radiotelefonu oraz samego odpiętego akumulatora. Wszystkie podzespoły zestawu jednego producenta. Dodatkowo należy dostarczyć ładowarkę (1 szt.), tzw. „szybką”, zasilaną z sieci 230 V/AC, do ładowania radiotelefonów przenośnych. </w:t>
            </w:r>
          </w:p>
          <w:p w14:paraId="40D11681" w14:textId="44AFB23C" w:rsidR="002C3AF6" w:rsidRPr="005322C8" w:rsidRDefault="006866B1" w:rsidP="00F010E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Zestaw do programowania radiotelefonu zawierający oprogramowanie i osprzęt niezbędny do realizacji czynności związanych z programowaniem i umożliwiający wcześniejsze przygotowanie pliku konfiguracyjnego.</w:t>
            </w:r>
          </w:p>
        </w:tc>
        <w:tc>
          <w:tcPr>
            <w:tcW w:w="5778" w:type="dxa"/>
            <w:gridSpan w:val="2"/>
            <w:vAlign w:val="center"/>
          </w:tcPr>
          <w:p w14:paraId="0D94E3C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461651E" w14:textId="77777777" w:rsidTr="00964DF4">
        <w:tc>
          <w:tcPr>
            <w:tcW w:w="1101" w:type="dxa"/>
            <w:vAlign w:val="center"/>
          </w:tcPr>
          <w:p w14:paraId="221B8BA8" w14:textId="4FCF5AD9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B91849E" w14:textId="0D291F23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W samochodzie zamontowany moduł lokalizacji pojazdów wyposażony w graficzny terminal statusów spełniający poniższe wymagania oraz posiadający:</w:t>
            </w:r>
          </w:p>
          <w:p w14:paraId="68995300" w14:textId="739A65F6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jednostkę centralną,</w:t>
            </w:r>
          </w:p>
          <w:p w14:paraId="5D120A47" w14:textId="7C1AE857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graficzny terminal statusów,</w:t>
            </w:r>
          </w:p>
          <w:p w14:paraId="1821397C" w14:textId="33D00D05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zasilanie z niezależnego akumulatora, umożliwiając pracę modułu w przypadku braku zasilania głównego,</w:t>
            </w:r>
          </w:p>
          <w:p w14:paraId="4DA70EE8" w14:textId="6B531025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zewnętrzną antenę GPS,</w:t>
            </w:r>
          </w:p>
          <w:p w14:paraId="1CF3B15A" w14:textId="371E8B0A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zewnętrzną antenę GSM,</w:t>
            </w:r>
          </w:p>
          <w:p w14:paraId="4BE77FB8" w14:textId="170903F2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czujnik użycia (działania) sygnału uprzywilejowania (świetlnego i dźwiękowego),</w:t>
            </w:r>
          </w:p>
          <w:p w14:paraId="0B1B8E43" w14:textId="3BE817D8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uchwyt do montażu graficznego terminala statusów w pojeździe,</w:t>
            </w:r>
          </w:p>
          <w:p w14:paraId="3B2D60B4" w14:textId="3B6A169D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możliwość rejestrowania włączenia/wyłączenia stacyjki samochodu.</w:t>
            </w:r>
          </w:p>
          <w:p w14:paraId="6F5F2C04" w14:textId="436E93F5" w:rsid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Moduł wraz z urządzeniami współpracującymi musi zapewniać pełną gotowość 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do</w:t>
            </w:r>
            <w:r w:rsidR="00F010E8">
              <w:rPr>
                <w:rFonts w:ascii="Arial" w:hAnsi="Arial" w:cs="Arial"/>
                <w:sz w:val="22"/>
                <w:szCs w:val="22"/>
                <w:lang w:eastAsia="ar-SA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pracy w czasie poniżej 60 sek.</w:t>
            </w:r>
          </w:p>
          <w:p w14:paraId="788ACE2A" w14:textId="7A0868CA" w:rsidR="009B576B" w:rsidRPr="005322C8" w:rsidRDefault="004C18A8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</w:t>
            </w:r>
            <w:r w:rsidR="009B576B" w:rsidRPr="005322C8">
              <w:rPr>
                <w:rFonts w:ascii="Arial" w:hAnsi="Arial" w:cs="Arial"/>
                <w:sz w:val="22"/>
                <w:szCs w:val="22"/>
                <w:lang w:eastAsia="ar-SA"/>
              </w:rPr>
              <w:t>Jednostka centralna odpowiedzialna za komunikację samochodu z aplikacją zarządzającą musi posiadać:</w:t>
            </w:r>
          </w:p>
          <w:p w14:paraId="00140990" w14:textId="403448CA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pamięć podręczną o pojemności co najmniej 2 MB, która zapamiętuje wszystkie parametry pojazdu (w szczególności: wysyłane statusy, prędkość pojazdu, położenie pojazdu),</w:t>
            </w:r>
          </w:p>
          <w:p w14:paraId="1BBF86CC" w14:textId="1940B662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co najmniej 4 wejścia analogowe i 6 wejść cyfrowych,</w:t>
            </w:r>
          </w:p>
          <w:p w14:paraId="1DA2FD68" w14:textId="6B76D031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wejście anteny GPS,</w:t>
            </w:r>
          </w:p>
          <w:p w14:paraId="10E02FDD" w14:textId="3A386FB4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wejście anteny GSM,</w:t>
            </w:r>
          </w:p>
          <w:p w14:paraId="0398E3CA" w14:textId="1169AAE5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port do komunikacji z zewnętrznym graficznym terminalem,</w:t>
            </w:r>
          </w:p>
          <w:p w14:paraId="1B678032" w14:textId="7CBB23BA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wejście mikrofonowe,</w:t>
            </w:r>
          </w:p>
          <w:p w14:paraId="6CADC066" w14:textId="3D08B117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wyjście głośnikowe.</w:t>
            </w:r>
          </w:p>
          <w:p w14:paraId="60BAF8C5" w14:textId="0394DD9D" w:rsidR="009B576B" w:rsidRPr="005322C8" w:rsidRDefault="004C18A8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="009B576B" w:rsidRPr="005322C8">
              <w:rPr>
                <w:rFonts w:ascii="Arial" w:hAnsi="Arial" w:cs="Arial"/>
                <w:sz w:val="22"/>
                <w:szCs w:val="22"/>
                <w:lang w:eastAsia="ar-SA"/>
              </w:rPr>
              <w:t>Jednostka centralna i akumulator zamontowane tak, aby można było wymienić kartę SIM i akumulator bez konieczności dokonywania skomplikowanego demontażu deski rozdzielczej lub innych części wyposażenia wnętrza samochodu.</w:t>
            </w:r>
          </w:p>
          <w:p w14:paraId="7FE6972C" w14:textId="76A9901F" w:rsidR="009B576B" w:rsidRPr="005322C8" w:rsidRDefault="004C18A8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="009B576B" w:rsidRPr="005322C8">
              <w:rPr>
                <w:rFonts w:ascii="Arial" w:hAnsi="Arial" w:cs="Arial"/>
                <w:sz w:val="22"/>
                <w:szCs w:val="22"/>
                <w:lang w:eastAsia="ar-SA"/>
              </w:rPr>
              <w:t>Jednostka centralna musi posiadać następującą funkcjonalność:</w:t>
            </w:r>
          </w:p>
          <w:p w14:paraId="4C426B9E" w14:textId="4137FFCB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lokalizować pojazd w oparciu o system GPS w co najwyżej 5 sekundowych odstępach czasu,</w:t>
            </w:r>
          </w:p>
          <w:p w14:paraId="2B277753" w14:textId="322B817C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wysyłać standardowo dane o lokalizacji pojazdu do aplikacji zarządzającej systemem monitoringu min. co 30 sek., przy czym częstotliwość ta może być w dowolny sposób zdefiniowana przez użytkownika lub poprzez aplikację zarządzającą,</w:t>
            </w:r>
          </w:p>
          <w:p w14:paraId="24196659" w14:textId="61A0B1A5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umożliwiać wysyłanie danych o lokalizacji pojazdu na żądanie uprawnionego dyspozytora,</w:t>
            </w:r>
          </w:p>
          <w:p w14:paraId="7D782AD6" w14:textId="64FC8482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musi umożliwiać wysyłanie informacji z czujnika o załączeniu i używaniu sygnałów uprzywilejowania przez pojazdy ratownicze PSP,</w:t>
            </w:r>
          </w:p>
          <w:p w14:paraId="06105107" w14:textId="7709D880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wysyłać statusy do dyspozytora właściwej aplikacji z systemu SWD-ST niezwłocznie po ich zatwierdzeniu przez kierowcę pojazdu,</w:t>
            </w:r>
          </w:p>
          <w:p w14:paraId="3B0121A1" w14:textId="48ECE8E3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musi pozwalać na aktualizowanie oprogramowania jednostki centralnej za</w:t>
            </w:r>
            <w:r w:rsidR="00F010E8">
              <w:rPr>
                <w:rFonts w:ascii="Arial" w:hAnsi="Arial" w:cs="Arial"/>
                <w:sz w:val="22"/>
                <w:szCs w:val="22"/>
                <w:lang w:eastAsia="ar-SA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pomocą GPRS-u oraz bezpośrednio po podłączeniu jednostki centralnej do</w:t>
            </w:r>
            <w:r w:rsidR="00F010E8">
              <w:rPr>
                <w:rFonts w:ascii="Arial" w:hAnsi="Arial" w:cs="Arial"/>
                <w:sz w:val="22"/>
                <w:szCs w:val="22"/>
                <w:lang w:eastAsia="ar-SA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komputera,</w:t>
            </w:r>
          </w:p>
          <w:p w14:paraId="3573FE26" w14:textId="05756827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zapamiętywać ostatnie znane położenie pojazdu.</w:t>
            </w:r>
          </w:p>
          <w:p w14:paraId="3DE9B76B" w14:textId="06F278A0" w:rsidR="009B576B" w:rsidRPr="005322C8" w:rsidRDefault="004C18A8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="009B576B" w:rsidRPr="005322C8">
              <w:rPr>
                <w:rFonts w:ascii="Arial" w:hAnsi="Arial" w:cs="Arial"/>
                <w:sz w:val="22"/>
                <w:szCs w:val="22"/>
                <w:lang w:eastAsia="ar-SA"/>
              </w:rPr>
              <w:t>Graficzny terminal statusów musi:</w:t>
            </w:r>
          </w:p>
          <w:p w14:paraId="4A2E65E1" w14:textId="410D4C05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- posiadać kolorowy ekran dotykowy o przekątnej min. 7”, </w:t>
            </w:r>
          </w:p>
          <w:p w14:paraId="710732B1" w14:textId="0987C02B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- posiadać własny autonomiczny system operacyjny niezależny od Dostawcy, 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celem zapewnienia otwartości systemu i uniezależnienia się Zamawiającego od oprogramowania jednego dostawcy,</w:t>
            </w:r>
          </w:p>
          <w:p w14:paraId="3C3094DB" w14:textId="3C90E4FD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umożliwiać wysyłanie i odbieranie wiadomości tekstowych,</w:t>
            </w:r>
          </w:p>
          <w:p w14:paraId="2ECB6668" w14:textId="25C36805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umożliwiać przesyłanie statusów,</w:t>
            </w:r>
          </w:p>
          <w:p w14:paraId="4C247D3F" w14:textId="7596E07C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pracować jako nawigacja samochodowa,</w:t>
            </w:r>
          </w:p>
          <w:p w14:paraId="2EE5AF15" w14:textId="7C4CCC60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posiadać zainstalowaną samochodową mapę Polski i Europy (licencję na oprogramowanie należy dostarczyć Zamawiającemu wraz z dostawą),</w:t>
            </w:r>
          </w:p>
          <w:p w14:paraId="3C7A8043" w14:textId="03C81227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nawigować pojazd z ostatniej, zapamiętanej przez jednostkę centralną pozycji,</w:t>
            </w:r>
          </w:p>
          <w:p w14:paraId="429756B1" w14:textId="4B65DDD0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automatycznie wyznaczać trasę dojazdu do punktu wyznaczonego przez właściwego dyspozytora (tzn. do konkretnego adresu, ulicy lub współrzędnych geograficznych),</w:t>
            </w:r>
          </w:p>
          <w:p w14:paraId="42E5A1A9" w14:textId="4E90E4DB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mieć możliwość zdalnej rekonfiguracji systemu statusów,</w:t>
            </w:r>
          </w:p>
          <w:p w14:paraId="7E77B6AB" w14:textId="05436835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odbierać i umożliwić przeglądanie plików w formatach: PDF, JPG, GIF i BMP,</w:t>
            </w:r>
          </w:p>
          <w:p w14:paraId="51A7BC00" w14:textId="7DEC082A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- mieć ustawione następujące 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statusy :</w:t>
            </w:r>
            <w:proofErr w:type="gramEnd"/>
          </w:p>
          <w:p w14:paraId="2AE42BD6" w14:textId="66E1A329" w:rsidR="009B576B" w:rsidRPr="005322C8" w:rsidRDefault="009B576B" w:rsidP="00F010E8">
            <w:pPr>
              <w:spacing w:before="100" w:beforeAutospacing="1"/>
              <w:ind w:left="70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a) Kod/status 1 – wyjazd do miejsce zdarzenia,</w:t>
            </w:r>
          </w:p>
          <w:p w14:paraId="0E72706F" w14:textId="1B402E3F" w:rsidR="009B576B" w:rsidRPr="005322C8" w:rsidRDefault="009B576B" w:rsidP="00F010E8">
            <w:pPr>
              <w:spacing w:before="100" w:beforeAutospacing="1"/>
              <w:ind w:left="70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b) Kod/status 2 – przyjazd na miejsce zdarzenia,</w:t>
            </w:r>
          </w:p>
          <w:p w14:paraId="575014EF" w14:textId="61BB63AA" w:rsidR="009B576B" w:rsidRPr="005322C8" w:rsidRDefault="009B576B" w:rsidP="00F010E8">
            <w:pPr>
              <w:spacing w:before="100" w:beforeAutospacing="1"/>
              <w:ind w:left="70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c) Kod/status 3 – sytuacja opanowana,</w:t>
            </w:r>
          </w:p>
          <w:p w14:paraId="36400106" w14:textId="0A129EF6" w:rsidR="009B576B" w:rsidRPr="005322C8" w:rsidRDefault="009B576B" w:rsidP="00F010E8">
            <w:pPr>
              <w:spacing w:before="100" w:beforeAutospacing="1"/>
              <w:ind w:left="70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d) Kod/status 4 – koniec działań (ratowniczych)</w:t>
            </w:r>
          </w:p>
          <w:p w14:paraId="507401BE" w14:textId="6BC05FFD" w:rsidR="009B576B" w:rsidRPr="005322C8" w:rsidRDefault="009B576B" w:rsidP="00F010E8">
            <w:pPr>
              <w:spacing w:before="100" w:beforeAutospacing="1"/>
              <w:ind w:left="70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e) Kod/status 5 – powrót do bazy,</w:t>
            </w:r>
          </w:p>
          <w:p w14:paraId="0D73C991" w14:textId="6730D6ED" w:rsidR="009B576B" w:rsidRPr="005322C8" w:rsidRDefault="009B576B" w:rsidP="00F010E8">
            <w:pPr>
              <w:spacing w:before="100" w:beforeAutospacing="1"/>
              <w:ind w:left="70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f) Kod/status 6 – awaria, wyłączenie (samochodu z działań ratowniczych)</w:t>
            </w:r>
          </w:p>
          <w:p w14:paraId="2E08769A" w14:textId="61C23FCF" w:rsidR="009B576B" w:rsidRPr="005322C8" w:rsidRDefault="004C18A8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="009B576B"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Miejsce i sposób zamontowania dobrane tak, aby była widoczność zawartości wyświetlacza </w:t>
            </w:r>
            <w:proofErr w:type="gramStart"/>
            <w:r w:rsidR="009B576B" w:rsidRPr="005322C8">
              <w:rPr>
                <w:rFonts w:ascii="Arial" w:hAnsi="Arial" w:cs="Arial"/>
                <w:sz w:val="22"/>
                <w:szCs w:val="22"/>
                <w:lang w:eastAsia="ar-SA"/>
              </w:rPr>
              <w:t>urządzenia  i</w:t>
            </w:r>
            <w:proofErr w:type="gramEnd"/>
            <w:r w:rsidR="006866B1" w:rsidRPr="005322C8">
              <w:rPr>
                <w:rFonts w:ascii="Arial" w:hAnsi="Arial" w:cs="Arial"/>
                <w:sz w:val="22"/>
                <w:szCs w:val="22"/>
                <w:lang w:eastAsia="ar-SA"/>
              </w:rPr>
              <w:t> </w:t>
            </w:r>
            <w:r w:rsidR="009B576B" w:rsidRPr="005322C8">
              <w:rPr>
                <w:rFonts w:ascii="Arial" w:hAnsi="Arial" w:cs="Arial"/>
                <w:sz w:val="22"/>
                <w:szCs w:val="22"/>
                <w:lang w:eastAsia="ar-SA"/>
              </w:rPr>
              <w:t>możliwość łatwej jego obsługi z przednich foteli.</w:t>
            </w:r>
          </w:p>
          <w:p w14:paraId="15BAAAE5" w14:textId="61E70C55" w:rsidR="009B576B" w:rsidRPr="005322C8" w:rsidRDefault="004C18A8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="009B576B" w:rsidRPr="005322C8">
              <w:rPr>
                <w:rFonts w:ascii="Arial" w:hAnsi="Arial" w:cs="Arial"/>
                <w:sz w:val="22"/>
                <w:szCs w:val="22"/>
                <w:lang w:eastAsia="ar-SA"/>
              </w:rPr>
              <w:t>Moduł integrujący system wysyłania statusów i lokalizacji pojazdów z aplikacją dyspozytorską wykorzystywaną na stanowiskach kierowania PSP (aplikacja SWD-ST, której producentem jest firma Abakus sp. z o.o.):</w:t>
            </w:r>
          </w:p>
          <w:p w14:paraId="353AC877" w14:textId="557A5A41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niezbędne licencje dla dostarczanych urządzeń umożliwiających ich współpracę z systemem SWD-ST pracującym w KP/KM PSP,</w:t>
            </w:r>
          </w:p>
          <w:p w14:paraId="2B295CB1" w14:textId="549A3352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alarmowanie pojazdów poprzez automatyczne przekazywanie karty zdarzenia, zarejestrowanej w</w:t>
            </w:r>
            <w:r w:rsidR="006866B1" w:rsidRPr="005322C8">
              <w:rPr>
                <w:rFonts w:ascii="Arial" w:hAnsi="Arial" w:cs="Arial"/>
                <w:sz w:val="22"/>
                <w:szCs w:val="22"/>
                <w:lang w:eastAsia="ar-SA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systemie dyspozytorskim, do dysponowanego pojazdu,</w:t>
            </w:r>
          </w:p>
          <w:p w14:paraId="6CD5B582" w14:textId="20FB1C1A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przekazywanie do pojazdów informacji o miejscu zdarzenia w postaci współrzędnych geograficznych lub danych adresowych,</w:t>
            </w:r>
          </w:p>
          <w:p w14:paraId="5DA139CE" w14:textId="152ED14E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rejestrowanie potwierdzenia dotarcia karty zdarzenia do zadysponowanego pojazdu,</w:t>
            </w:r>
          </w:p>
          <w:p w14:paraId="0D337E2A" w14:textId="327E5099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wysyłanie dodatkowych informacji tekstowych do zadysponowanych pojazdów,</w:t>
            </w:r>
          </w:p>
          <w:p w14:paraId="0B7BBB12" w14:textId="5BA12A64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odbiór potwierdzeń z wysłanych informacji tekstowych,</w:t>
            </w:r>
          </w:p>
          <w:p w14:paraId="24C462A7" w14:textId="599CBA00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- rejestrowanie w systemie dyspozytorskim czasów operacyjnych związanych statusem poszczególnych pojazdów,</w:t>
            </w:r>
          </w:p>
          <w:p w14:paraId="1D097497" w14:textId="2DEF6E78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odczyt zarejestrowanych współrzędnych geograficznych lokalizowanych pojazdów w zadanym przedziale czasowym lub na żądanie,</w:t>
            </w:r>
          </w:p>
          <w:p w14:paraId="0ECA891E" w14:textId="6E84459E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- odczyt zarejestrowanych współrzędnych geograficznych lokalizowanych pojazdów w zadanym przedziale czasowym.</w:t>
            </w:r>
          </w:p>
          <w:p w14:paraId="0AFB0996" w14:textId="3C830920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Wymagania dodatkowe</w:t>
            </w:r>
            <w:r w:rsidR="006866B1" w:rsidRPr="005322C8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  <w:p w14:paraId="5BAB701F" w14:textId="743EC5EF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1) Dostawca zapewni pełną funkcjonalność urządzenia i współpracę z systemem monitoringu ruchu pojazdów użytkowanym w jednostkach PSP odbiorcy w</w:t>
            </w:r>
            <w:r w:rsidR="00F010E8">
              <w:rPr>
                <w:rFonts w:ascii="Arial" w:hAnsi="Arial" w:cs="Arial"/>
                <w:sz w:val="22"/>
                <w:szCs w:val="22"/>
                <w:lang w:eastAsia="ar-SA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momencie odbioru pojazdu</w:t>
            </w:r>
            <w:r w:rsidR="001E1FA8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  <w:p w14:paraId="5AF92AAE" w14:textId="022B44AE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2) </w:t>
            </w:r>
            <w:r w:rsidR="00B30CF0">
              <w:rPr>
                <w:rFonts w:ascii="Arial" w:hAnsi="Arial" w:cs="Arial"/>
                <w:sz w:val="22"/>
                <w:szCs w:val="22"/>
                <w:lang w:eastAsia="ar-SA"/>
              </w:rPr>
              <w:t>Użytkownik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przekaże Dostawcy telemetryczne karty SIM niezbędne do wykonania konfiguracji dostarczanych urządzeń</w:t>
            </w:r>
            <w:r w:rsidR="001E1FA8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  <w:p w14:paraId="23E731C0" w14:textId="6288247C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3) Miejsce montażu terminala graficznego statusów oraz jednostki centralnej należy uzgodnić z </w:t>
            </w:r>
            <w:r w:rsidR="00C41134">
              <w:rPr>
                <w:rFonts w:ascii="Arial" w:hAnsi="Arial" w:cs="Arial"/>
                <w:sz w:val="22"/>
                <w:szCs w:val="22"/>
                <w:lang w:eastAsia="ar-SA"/>
              </w:rPr>
              <w:t>Zamawiającym</w:t>
            </w:r>
            <w:r w:rsidR="001E1FA8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  <w:p w14:paraId="776C52BC" w14:textId="5D06DD62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4) Dostawca zobowiązany jest do aktualizacji oprogramowania, w tym mapy Polski i Europy w okresie obowiązywania gwarancji na pojazd</w:t>
            </w:r>
            <w:r w:rsidR="001E1FA8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  <w:p w14:paraId="11AEFB26" w14:textId="6036F373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5) </w:t>
            </w:r>
            <w:r w:rsidRPr="005322C8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Dostawca dostarczy oprogramowanie klienckie zapewniające komunikację i wymianę danych z systemem zarządzania i monitorowania pojazdów PSP użytkowanym przez Użytkownika.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14:paraId="00E5963C" w14:textId="0BE6DC19" w:rsidR="009B576B" w:rsidRPr="005322C8" w:rsidRDefault="009B576B" w:rsidP="00F010E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 xml:space="preserve">6) W ramach montażu nowego urządzenia Dostawca zobowiązany będzie do przygotowania i przekazania </w:t>
            </w:r>
            <w:r w:rsidR="00B30CF0">
              <w:rPr>
                <w:rFonts w:ascii="Arial" w:hAnsi="Arial" w:cs="Arial"/>
                <w:sz w:val="22"/>
                <w:szCs w:val="22"/>
                <w:lang w:eastAsia="ar-SA"/>
              </w:rPr>
              <w:t>Zamawiającemu</w:t>
            </w: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  <w:p w14:paraId="02C11C78" w14:textId="03228B98" w:rsidR="009B576B" w:rsidRPr="005322C8" w:rsidRDefault="009B576B" w:rsidP="001E1FA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a. instrukcję montażu, obsługi i programowania sterowników GPS oraz terminali statusów,</w:t>
            </w:r>
          </w:p>
          <w:p w14:paraId="6D4516A8" w14:textId="68F5DB8A" w:rsidR="002C3AF6" w:rsidRPr="005322C8" w:rsidRDefault="009B576B" w:rsidP="001E1FA8">
            <w:pPr>
              <w:spacing w:before="100" w:beforeAutospacing="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322C8">
              <w:rPr>
                <w:rFonts w:ascii="Arial" w:hAnsi="Arial" w:cs="Arial"/>
                <w:sz w:val="22"/>
                <w:szCs w:val="22"/>
                <w:lang w:eastAsia="ar-SA"/>
              </w:rPr>
              <w:t>b. dokumentów licencyjnych na dostarczone oprogramowanie.</w:t>
            </w:r>
          </w:p>
        </w:tc>
        <w:tc>
          <w:tcPr>
            <w:tcW w:w="5778" w:type="dxa"/>
            <w:gridSpan w:val="2"/>
            <w:vAlign w:val="center"/>
          </w:tcPr>
          <w:p w14:paraId="0E830B9E" w14:textId="7282619E" w:rsidR="002C3AF6" w:rsidRPr="005322C8" w:rsidRDefault="002C3AF6" w:rsidP="006A722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7E4ACFE0" w14:textId="77777777" w:rsidTr="00964DF4">
        <w:tc>
          <w:tcPr>
            <w:tcW w:w="1101" w:type="dxa"/>
            <w:vAlign w:val="center"/>
          </w:tcPr>
          <w:p w14:paraId="37711CFF" w14:textId="4C4BD0F8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0CBC9A4" w14:textId="6F7A6FD0" w:rsidR="00760F8A" w:rsidRPr="005322C8" w:rsidRDefault="00760F8A" w:rsidP="00F010E8">
            <w:pPr>
              <w:pStyle w:val="Default"/>
              <w:jc w:val="both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W kabinie kierowcy </w:t>
            </w:r>
            <w:r w:rsidR="00680F5F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3</w:t>
            </w:r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komplety latarek akumulatorowych wraz z zamontowanymi na stałe ładowarkami zasilanymi z instalacji pojazdu. Latarki w wykonaniu co najmniej </w:t>
            </w:r>
            <w:proofErr w:type="spellStart"/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EEx</w:t>
            </w:r>
            <w:proofErr w:type="spellEnd"/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, IIC, T4, IP 65 przeznaczone do pracy w strefie I zagrożenia wybuchem, źródło światła LED o mocy min 100 lumenów. Latarki kątowe z możliwością łatwego przymocowania do ubrania specjalnego. </w:t>
            </w:r>
          </w:p>
          <w:p w14:paraId="7B79092A" w14:textId="6B67E240" w:rsidR="002C3AF6" w:rsidRPr="001E1FA8" w:rsidRDefault="00760F8A" w:rsidP="001E1FA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Latarki powinny posiadać 3 tryby pracy: 100% mocy, 30% mocy i tryb pulsujący, czas pracy przy pełnej mocy diody – min. 3 godz., w trybie niskiej mocy – min. 10 godz. Wszystkie latarki zamontowane w uchwytach/gniazdach/ładowarkach z zabezpieczeniem uniemożliwiającym samoczynne wypięcie. </w:t>
            </w:r>
            <w:r w:rsidR="00753F93"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Dodatkowo do latarek należy zapewnić ładowarki sieciowe – 3 </w:t>
            </w:r>
            <w:proofErr w:type="spellStart"/>
            <w:r w:rsidR="00753F93"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kpl</w:t>
            </w:r>
            <w:proofErr w:type="spellEnd"/>
            <w:r w:rsidR="00753F93" w:rsidRPr="005322C8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5778" w:type="dxa"/>
            <w:gridSpan w:val="2"/>
            <w:vAlign w:val="center"/>
          </w:tcPr>
          <w:p w14:paraId="542082E8" w14:textId="77777777" w:rsidR="002C3AF6" w:rsidRPr="005322C8" w:rsidRDefault="002C3AF6" w:rsidP="00224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AA6AE6A" w14:textId="77777777" w:rsidTr="00964DF4">
        <w:tc>
          <w:tcPr>
            <w:tcW w:w="1101" w:type="dxa"/>
            <w:vAlign w:val="center"/>
          </w:tcPr>
          <w:p w14:paraId="1715BD2A" w14:textId="139CA731" w:rsidR="002C3AF6" w:rsidRPr="005322C8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806A03E" w14:textId="534BB043" w:rsidR="002C3AF6" w:rsidRPr="005322C8" w:rsidRDefault="002C3AF6" w:rsidP="00F010E8">
            <w:pPr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Instalację elektryczną pojazdu należy wyposażyć dodatkowo w przetwornicę napięcia 24/12 V o dopuszczalnym ciągłym prądzie obciążenia min. 20 A, umożliwiającą zasilanie urządzeń o znamionowym napięciu pracy 12 V. W kabinie załogi należy zainstalować </w:t>
            </w:r>
            <w:r w:rsidR="00B52C97" w:rsidRPr="005322C8">
              <w:rPr>
                <w:rFonts w:ascii="Arial" w:hAnsi="Arial" w:cs="Arial"/>
                <w:sz w:val="22"/>
                <w:szCs w:val="22"/>
              </w:rPr>
              <w:t>2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dodatkowe gniazda typu „zapalniczka” 12V. </w:t>
            </w:r>
          </w:p>
        </w:tc>
        <w:tc>
          <w:tcPr>
            <w:tcW w:w="5778" w:type="dxa"/>
            <w:gridSpan w:val="2"/>
            <w:vAlign w:val="center"/>
          </w:tcPr>
          <w:p w14:paraId="713E35E6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01B774B" w14:textId="77777777" w:rsidTr="00964DF4">
        <w:tc>
          <w:tcPr>
            <w:tcW w:w="1101" w:type="dxa"/>
            <w:vAlign w:val="center"/>
          </w:tcPr>
          <w:p w14:paraId="677E0E11" w14:textId="77777777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9EEA23A" w14:textId="77777777" w:rsidR="002C3AF6" w:rsidRPr="005322C8" w:rsidRDefault="002C3AF6" w:rsidP="00F010E8">
            <w:pPr>
              <w:pStyle w:val="Tekstpodstawowy"/>
              <w:spacing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Kolor: </w:t>
            </w:r>
          </w:p>
          <w:p w14:paraId="02D2752C" w14:textId="29A7EA41" w:rsidR="002C3AF6" w:rsidRPr="005322C8" w:rsidRDefault="001E1FA8" w:rsidP="001E1FA8">
            <w:pPr>
              <w:pStyle w:val="Tekstpodstawowy"/>
              <w:spacing w:before="40"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błotniki i zderzaki: białe RAL 9010,</w:t>
            </w:r>
          </w:p>
          <w:p w14:paraId="5EE5D440" w14:textId="3040EF6A" w:rsidR="002C3AF6" w:rsidRPr="005322C8" w:rsidRDefault="001E1FA8" w:rsidP="001E1FA8">
            <w:pPr>
              <w:pStyle w:val="Tekstpodstawowy"/>
              <w:spacing w:before="40"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kabina i zabudowa pożarnicza: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czerwone 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RAL 3000,</w:t>
            </w:r>
          </w:p>
          <w:p w14:paraId="320C8F18" w14:textId="295C6D64" w:rsidR="002C3AF6" w:rsidRPr="005322C8" w:rsidRDefault="001E1FA8" w:rsidP="001E1FA8">
            <w:pPr>
              <w:pStyle w:val="Tekstpodstawowy"/>
              <w:spacing w:before="40" w:line="192" w:lineRule="auto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2C3AF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elementy podwozia: czarne lub szare.</w:t>
            </w:r>
          </w:p>
        </w:tc>
        <w:tc>
          <w:tcPr>
            <w:tcW w:w="5778" w:type="dxa"/>
            <w:gridSpan w:val="2"/>
            <w:vAlign w:val="center"/>
          </w:tcPr>
          <w:p w14:paraId="26DA4F28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E2D95D" w14:textId="77777777" w:rsidTr="00964DF4">
        <w:tc>
          <w:tcPr>
            <w:tcW w:w="1101" w:type="dxa"/>
            <w:vAlign w:val="center"/>
          </w:tcPr>
          <w:p w14:paraId="58BC2FD7" w14:textId="77777777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68442C4" w14:textId="19B5EB8F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Wszelkie funkcje wszystkich układów i urządzeń pojazdu muszą zachować swoje właściwości pracy w temperaturze -25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pl-PL"/>
              </w:rPr>
              <w:t>0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C do +35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pl-PL"/>
              </w:rPr>
              <w:t>0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C.</w:t>
            </w:r>
          </w:p>
        </w:tc>
        <w:tc>
          <w:tcPr>
            <w:tcW w:w="5778" w:type="dxa"/>
            <w:gridSpan w:val="2"/>
            <w:vAlign w:val="center"/>
          </w:tcPr>
          <w:p w14:paraId="5B02361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353D7F3" w14:textId="77777777" w:rsidTr="00964DF4">
        <w:tc>
          <w:tcPr>
            <w:tcW w:w="1101" w:type="dxa"/>
            <w:vAlign w:val="center"/>
          </w:tcPr>
          <w:p w14:paraId="5FB9B507" w14:textId="77777777" w:rsidR="002C3AF6" w:rsidRPr="00432AD6" w:rsidRDefault="002C3AF6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262AB47" w14:textId="77777777" w:rsidR="002C3AF6" w:rsidRPr="005322C8" w:rsidRDefault="002C3AF6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Wyposażenie podwozia: </w:t>
            </w:r>
          </w:p>
          <w:p w14:paraId="4E51A58C" w14:textId="5A20DAB0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zestaw narzędzi standardowych dla podwozia, </w:t>
            </w:r>
          </w:p>
          <w:p w14:paraId="2D48D549" w14:textId="7760CEA8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klin pod koło – 2 szt., </w:t>
            </w:r>
          </w:p>
          <w:p w14:paraId="5E2B1ACC" w14:textId="086EFE7A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klucz do kół ze „wspomaganiem” (z wewnętrzną przekładnią planetarną),</w:t>
            </w:r>
          </w:p>
          <w:p w14:paraId="36AFF6AD" w14:textId="1EF5BC54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podnośnik hydrauliczny o nośności dostosowanej do MMR pojazdu,</w:t>
            </w:r>
          </w:p>
          <w:p w14:paraId="17971A46" w14:textId="37F42965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przewód z manometrem przystosowany do pompowania kół z instalacji pneumatycznej pojazdu,</w:t>
            </w:r>
          </w:p>
          <w:p w14:paraId="1AD7B797" w14:textId="64BE03CA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trójkąt ostrzegawczy, </w:t>
            </w:r>
          </w:p>
          <w:p w14:paraId="60AACC42" w14:textId="0341A686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apteczka, </w:t>
            </w:r>
          </w:p>
          <w:p w14:paraId="136AE6DB" w14:textId="33437407" w:rsidR="002C3AF6" w:rsidRPr="005322C8" w:rsidRDefault="001E1FA8" w:rsidP="001E1FA8">
            <w:pPr>
              <w:pStyle w:val="Bezodstpw"/>
              <w:tabs>
                <w:tab w:val="left" w:pos="1451"/>
              </w:tabs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gaśnica proszkowa 2 kg (zamontowana w kabinie kierowcy).</w:t>
            </w:r>
          </w:p>
        </w:tc>
        <w:tc>
          <w:tcPr>
            <w:tcW w:w="5778" w:type="dxa"/>
            <w:gridSpan w:val="2"/>
            <w:vAlign w:val="center"/>
          </w:tcPr>
          <w:p w14:paraId="0727221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B91" w:rsidRPr="005322C8" w14:paraId="2B3A2BDC" w14:textId="77777777" w:rsidTr="00964DF4">
        <w:tc>
          <w:tcPr>
            <w:tcW w:w="1101" w:type="dxa"/>
            <w:vAlign w:val="center"/>
          </w:tcPr>
          <w:p w14:paraId="389540F5" w14:textId="77777777" w:rsidR="001D3B91" w:rsidRPr="00432AD6" w:rsidRDefault="001D3B91" w:rsidP="0081486D">
            <w:pPr>
              <w:pStyle w:val="Akapitzlist"/>
              <w:numPr>
                <w:ilvl w:val="0"/>
                <w:numId w:val="14"/>
              </w:numPr>
              <w:shd w:val="clear" w:color="auto" w:fill="FFFFFF"/>
              <w:ind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50E9CE85" w14:textId="793F3A2C" w:rsidR="001D3B91" w:rsidRPr="005322C8" w:rsidRDefault="001D3B91" w:rsidP="00F010E8">
            <w:pPr>
              <w:pStyle w:val="Bezodstpw"/>
              <w:ind w:right="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B91">
              <w:rPr>
                <w:rFonts w:ascii="Arial" w:hAnsi="Arial" w:cs="Arial"/>
                <w:sz w:val="22"/>
                <w:szCs w:val="22"/>
              </w:rPr>
              <w:t>Pojemność zbiornika/zbiorników paliwa zapewniająca przejazd pojazdem min. 300 km (jazdy drogowej pozamiejskiej) lub 4 godz. pracy</w:t>
            </w:r>
            <w:r>
              <w:rPr>
                <w:rFonts w:ascii="Arial" w:hAnsi="Arial" w:cs="Arial"/>
                <w:sz w:val="22"/>
                <w:szCs w:val="22"/>
              </w:rPr>
              <w:t xml:space="preserve"> wszystkich</w:t>
            </w:r>
            <w:r w:rsidRPr="001D3B9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urządzeń zasilanych silnikiem pojazdu.</w:t>
            </w:r>
          </w:p>
        </w:tc>
        <w:tc>
          <w:tcPr>
            <w:tcW w:w="5778" w:type="dxa"/>
            <w:gridSpan w:val="2"/>
            <w:vAlign w:val="center"/>
          </w:tcPr>
          <w:p w14:paraId="34A4A427" w14:textId="77777777" w:rsidR="001D3B91" w:rsidRPr="005322C8" w:rsidRDefault="001D3B91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35E30D4" w14:textId="77777777" w:rsidTr="00964DF4">
        <w:tc>
          <w:tcPr>
            <w:tcW w:w="1101" w:type="dxa"/>
            <w:shd w:val="clear" w:color="auto" w:fill="BFBFBF"/>
            <w:vAlign w:val="center"/>
          </w:tcPr>
          <w:p w14:paraId="429047F7" w14:textId="7798F3C6" w:rsidR="002C3AF6" w:rsidRPr="005322C8" w:rsidRDefault="00432AD6" w:rsidP="003C799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3</w:t>
            </w:r>
          </w:p>
        </w:tc>
        <w:tc>
          <w:tcPr>
            <w:tcW w:w="8363" w:type="dxa"/>
            <w:shd w:val="clear" w:color="auto" w:fill="BFBFBF"/>
            <w:vAlign w:val="center"/>
          </w:tcPr>
          <w:p w14:paraId="34259B89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Zabudowa pożarnicza</w:t>
            </w:r>
          </w:p>
        </w:tc>
        <w:tc>
          <w:tcPr>
            <w:tcW w:w="5778" w:type="dxa"/>
            <w:gridSpan w:val="2"/>
            <w:shd w:val="clear" w:color="auto" w:fill="BFBFBF"/>
            <w:vAlign w:val="center"/>
          </w:tcPr>
          <w:p w14:paraId="21CCA838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663CD0E" w14:textId="77777777" w:rsidTr="00964DF4">
        <w:tc>
          <w:tcPr>
            <w:tcW w:w="1101" w:type="dxa"/>
            <w:vAlign w:val="center"/>
          </w:tcPr>
          <w:p w14:paraId="72D8BFE7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0046F62F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Zabudowa wykonana z materiałów odpornych na korozję.</w:t>
            </w:r>
          </w:p>
        </w:tc>
        <w:tc>
          <w:tcPr>
            <w:tcW w:w="5778" w:type="dxa"/>
            <w:gridSpan w:val="2"/>
            <w:vAlign w:val="center"/>
          </w:tcPr>
          <w:p w14:paraId="3D5F26E4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C93278F" w14:textId="77777777" w:rsidTr="00964DF4">
        <w:tc>
          <w:tcPr>
            <w:tcW w:w="1101" w:type="dxa"/>
            <w:vAlign w:val="center"/>
          </w:tcPr>
          <w:p w14:paraId="3DBE33E1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44D91581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Platforma zabudowy wykonana w formie podestu roboczego. Wejście na podest roboczy musi być możliwe z obydwu stron pojazdu. Przy każdym wejściu na platformę zamontowane uchwyty asekuracyjne. Wejścia na podest z oświetleniem wykonanym w technologii LED.</w:t>
            </w:r>
          </w:p>
        </w:tc>
        <w:tc>
          <w:tcPr>
            <w:tcW w:w="5778" w:type="dxa"/>
            <w:gridSpan w:val="2"/>
            <w:vAlign w:val="center"/>
          </w:tcPr>
          <w:p w14:paraId="571ADCB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35EFF7B" w14:textId="77777777" w:rsidTr="00964DF4">
        <w:tc>
          <w:tcPr>
            <w:tcW w:w="1101" w:type="dxa"/>
            <w:vAlign w:val="center"/>
          </w:tcPr>
          <w:p w14:paraId="74617E2D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389BAF02" w14:textId="07AA5ACA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 kabiną kierowcy, na całe</w:t>
            </w:r>
            <w:r w:rsidR="00714AFC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j szerokości zabudowy, </w:t>
            </w:r>
            <w:r w:rsidR="00AD7631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przelotowa, </w:t>
            </w:r>
            <w:r w:rsidR="00714AFC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wysoka skrytka na sprzęt, wykonana do wysokości minimum ¾ kabiny. 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Wewnątrz skrytki zamontowany wysuwany stelaż do mocowania trzech aparatów powietrznych, umożliwiający bezpośrednie zakładanie aparatów przez ratowników z poziomu podłoża. Wykonanie zabudowy skrytki oraz rozmieszczenie wyposażenia należy uzgodnić z Za</w:t>
            </w:r>
            <w:r w:rsidR="009D37D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mawiającym po podpisaniu umowy</w:t>
            </w:r>
          </w:p>
        </w:tc>
        <w:tc>
          <w:tcPr>
            <w:tcW w:w="5778" w:type="dxa"/>
            <w:gridSpan w:val="2"/>
            <w:vAlign w:val="center"/>
          </w:tcPr>
          <w:p w14:paraId="4795A81B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3BD36FD" w14:textId="77777777" w:rsidTr="00964DF4">
        <w:tc>
          <w:tcPr>
            <w:tcW w:w="1101" w:type="dxa"/>
            <w:vAlign w:val="center"/>
          </w:tcPr>
          <w:p w14:paraId="7E7BEC32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7321242F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Skrytki na sprzęt zamykane żaluzjami wodo- i pyłoszczelnymi, z uchwytem rurkowym, wykonane z materiałów odpornych na korozję, z zamkami na klucz</w:t>
            </w:r>
            <w:r w:rsidR="004B35E0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  <w:proofErr w:type="gramStart"/>
            <w:r w:rsidR="004B35E0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zabezpieczonymi  przed</w:t>
            </w:r>
            <w:proofErr w:type="gramEnd"/>
            <w:r w:rsidR="004B35E0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wpływem czynników atmosferycznych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; jeden klucz pasujący do wszystkich skrytek.</w:t>
            </w:r>
          </w:p>
        </w:tc>
        <w:tc>
          <w:tcPr>
            <w:tcW w:w="5778" w:type="dxa"/>
            <w:gridSpan w:val="2"/>
            <w:vAlign w:val="center"/>
          </w:tcPr>
          <w:p w14:paraId="5976202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35D07FC" w14:textId="77777777" w:rsidTr="00964DF4">
        <w:tc>
          <w:tcPr>
            <w:tcW w:w="1101" w:type="dxa"/>
            <w:vAlign w:val="center"/>
          </w:tcPr>
          <w:p w14:paraId="2CF35D2E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0F4A7C50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Uchwyty, klamki wszystkich urządzeń samochodu, drzwi żaluzjowych, szuflad, tac, muszą być tak skonstruowane, aby umożl</w:t>
            </w:r>
            <w:r w:rsidR="009645A6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iwiały ich obsługę w rękawicach strażackich.</w:t>
            </w:r>
          </w:p>
        </w:tc>
        <w:tc>
          <w:tcPr>
            <w:tcW w:w="5778" w:type="dxa"/>
            <w:gridSpan w:val="2"/>
            <w:vAlign w:val="center"/>
          </w:tcPr>
          <w:p w14:paraId="378FD14B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2553DD8" w14:textId="77777777" w:rsidTr="00964DF4">
        <w:tc>
          <w:tcPr>
            <w:tcW w:w="1101" w:type="dxa"/>
            <w:vAlign w:val="center"/>
          </w:tcPr>
          <w:p w14:paraId="43080AF0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26988277" w14:textId="1492ED95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Konstrukcja skrytek zapewniająca odprowadzenie wody z ich wnętrza. Skrytki, w</w:t>
            </w:r>
            <w:r w:rsidR="001E1FA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których ma być przewożony sprzęt ratowniczy napędzany silnikiem spalinowym lub kanistry z paliwem do tego sprzętu, muszą być wentylowane.</w:t>
            </w:r>
            <w:r w:rsidR="00B90C48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778" w:type="dxa"/>
            <w:gridSpan w:val="2"/>
            <w:vAlign w:val="center"/>
          </w:tcPr>
          <w:p w14:paraId="43D1CA93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F84739F" w14:textId="77777777" w:rsidTr="00964DF4">
        <w:tc>
          <w:tcPr>
            <w:tcW w:w="1101" w:type="dxa"/>
            <w:vAlign w:val="center"/>
          </w:tcPr>
          <w:p w14:paraId="7B327C81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5ADF566D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Powierzchnie platform, stopni wejściowych i podestu roboczego w wykonaniu antypoślizgowym.</w:t>
            </w:r>
          </w:p>
        </w:tc>
        <w:tc>
          <w:tcPr>
            <w:tcW w:w="5778" w:type="dxa"/>
            <w:gridSpan w:val="2"/>
            <w:vAlign w:val="center"/>
          </w:tcPr>
          <w:p w14:paraId="45036D4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739FFE2" w14:textId="77777777" w:rsidTr="00964DF4">
        <w:tc>
          <w:tcPr>
            <w:tcW w:w="1101" w:type="dxa"/>
            <w:vAlign w:val="center"/>
          </w:tcPr>
          <w:p w14:paraId="07545609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49753E62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Skrytki na sprzęt wyposażone w oświetlenie włączane automatycznie po otwarciu drzwi skrytki, wykonane w technologii LED; w kabinie sygnalizacja otwarcia skrytek. Główny wyłącznik oświetlenia skrytek zamontowany w kabinie kierowcy. </w:t>
            </w:r>
          </w:p>
        </w:tc>
        <w:tc>
          <w:tcPr>
            <w:tcW w:w="5778" w:type="dxa"/>
            <w:gridSpan w:val="2"/>
            <w:vAlign w:val="center"/>
          </w:tcPr>
          <w:p w14:paraId="31E70866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9DDAB69" w14:textId="77777777" w:rsidTr="00964DF4">
        <w:tc>
          <w:tcPr>
            <w:tcW w:w="1101" w:type="dxa"/>
            <w:vAlign w:val="center"/>
          </w:tcPr>
          <w:p w14:paraId="571A37E0" w14:textId="77777777" w:rsidR="002C3AF6" w:rsidRPr="005322C8" w:rsidRDefault="002C3AF6" w:rsidP="005C49EE">
            <w:pPr>
              <w:pStyle w:val="Tekstpodstawowy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vAlign w:val="center"/>
          </w:tcPr>
          <w:p w14:paraId="23DE5DC0" w14:textId="77777777" w:rsidR="002C3AF6" w:rsidRPr="005322C8" w:rsidRDefault="002C3AF6" w:rsidP="00F010E8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Oświetlenie pola pracy wokół zabudowy wykonane w technologii LED.</w:t>
            </w:r>
          </w:p>
        </w:tc>
        <w:tc>
          <w:tcPr>
            <w:tcW w:w="5778" w:type="dxa"/>
            <w:gridSpan w:val="2"/>
            <w:vAlign w:val="center"/>
          </w:tcPr>
          <w:p w14:paraId="24BF4C45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A01E229" w14:textId="77777777" w:rsidTr="00964DF4">
        <w:tc>
          <w:tcPr>
            <w:tcW w:w="1101" w:type="dxa"/>
            <w:shd w:val="clear" w:color="auto" w:fill="BFBFBF"/>
            <w:vAlign w:val="center"/>
          </w:tcPr>
          <w:p w14:paraId="2805CBC3" w14:textId="280E2D99" w:rsidR="002C3AF6" w:rsidRPr="00432AD6" w:rsidRDefault="00432AD6" w:rsidP="003C799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432AD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8363" w:type="dxa"/>
            <w:shd w:val="clear" w:color="auto" w:fill="BFBFBF"/>
            <w:vAlign w:val="center"/>
          </w:tcPr>
          <w:p w14:paraId="0166D1E8" w14:textId="77777777" w:rsidR="002C3AF6" w:rsidRPr="005322C8" w:rsidRDefault="002C3AF6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Zestaw podnoszenia drabiny obrotowej</w:t>
            </w:r>
          </w:p>
        </w:tc>
        <w:tc>
          <w:tcPr>
            <w:tcW w:w="5778" w:type="dxa"/>
            <w:gridSpan w:val="2"/>
            <w:shd w:val="clear" w:color="auto" w:fill="BFBFBF"/>
            <w:vAlign w:val="center"/>
          </w:tcPr>
          <w:p w14:paraId="608F717E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CE63685" w14:textId="77777777" w:rsidTr="00964DF4">
        <w:trPr>
          <w:trHeight w:val="560"/>
        </w:trPr>
        <w:tc>
          <w:tcPr>
            <w:tcW w:w="1101" w:type="dxa"/>
            <w:vAlign w:val="center"/>
          </w:tcPr>
          <w:p w14:paraId="3E63D0E8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7C643B1" w14:textId="369ACDB1" w:rsidR="00EA2A78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ratownicza o wysokości ratowniczej min. 40 m, mierzonej – zgodnie z</w:t>
            </w:r>
            <w:r w:rsidR="001E1FA8">
              <w:rPr>
                <w:rFonts w:ascii="Arial" w:hAnsi="Arial" w:cs="Arial"/>
                <w:sz w:val="22"/>
                <w:szCs w:val="22"/>
              </w:rPr>
              <w:t> </w:t>
            </w:r>
            <w:r w:rsidR="0034631F" w:rsidRPr="005322C8">
              <w:rPr>
                <w:rFonts w:ascii="Arial" w:hAnsi="Arial" w:cs="Arial"/>
                <w:sz w:val="22"/>
                <w:szCs w:val="22"/>
              </w:rPr>
              <w:t xml:space="preserve">normą PN-EN 14043 </w:t>
            </w:r>
          </w:p>
        </w:tc>
        <w:tc>
          <w:tcPr>
            <w:tcW w:w="5778" w:type="dxa"/>
            <w:gridSpan w:val="2"/>
            <w:vAlign w:val="center"/>
          </w:tcPr>
          <w:p w14:paraId="3C1FD975" w14:textId="77777777" w:rsidR="002C3AF6" w:rsidRPr="005322C8" w:rsidRDefault="002C3AF6" w:rsidP="0034631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322C8" w:rsidRPr="005322C8" w14:paraId="76A2A47B" w14:textId="77777777" w:rsidTr="00964DF4">
        <w:tc>
          <w:tcPr>
            <w:tcW w:w="1101" w:type="dxa"/>
            <w:vAlign w:val="center"/>
          </w:tcPr>
          <w:p w14:paraId="16C65E11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53136C2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Praca w zakresie kątów: minimum (15º poniżej poziomu gruntu do 75º podnoszenia). Obrót drabiny nieograniczony. Napęd drabiny hydrauliczny.</w:t>
            </w:r>
          </w:p>
        </w:tc>
        <w:tc>
          <w:tcPr>
            <w:tcW w:w="5778" w:type="dxa"/>
            <w:gridSpan w:val="2"/>
            <w:vAlign w:val="center"/>
          </w:tcPr>
          <w:p w14:paraId="2B299E17" w14:textId="0EE7E762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F06219E" w14:textId="77777777" w:rsidTr="00964DF4">
        <w:tc>
          <w:tcPr>
            <w:tcW w:w="1101" w:type="dxa"/>
            <w:vAlign w:val="center"/>
          </w:tcPr>
          <w:p w14:paraId="588CF180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1E3D5158" w14:textId="4F00D588" w:rsidR="002C3AF6" w:rsidRPr="005322C8" w:rsidRDefault="002C3AF6" w:rsidP="001E1F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Zespół drabiny</w:t>
            </w:r>
            <w:r w:rsidR="00EA2A78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631F" w:rsidRPr="005322C8">
              <w:rPr>
                <w:rFonts w:ascii="Arial" w:hAnsi="Arial" w:cs="Arial"/>
                <w:sz w:val="22"/>
                <w:szCs w:val="22"/>
              </w:rPr>
              <w:t xml:space="preserve">wyposażony w przegubowe (łamane) ostatnie najwyższe przęsło. 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>W</w:t>
            </w:r>
            <w:r w:rsidR="004E34D3" w:rsidRPr="005322C8">
              <w:rPr>
                <w:rFonts w:ascii="Arial" w:hAnsi="Arial" w:cs="Arial"/>
                <w:sz w:val="22"/>
                <w:szCs w:val="22"/>
              </w:rPr>
              <w:t xml:space="preserve">ysięgnik przegubowy o długości mierzonej do zewnętrznej krawędzi kosza nie mniejszej niż </w:t>
            </w:r>
            <w:r w:rsidR="00714AFC" w:rsidRPr="005322C8">
              <w:rPr>
                <w:rFonts w:ascii="Arial" w:hAnsi="Arial" w:cs="Arial"/>
                <w:sz w:val="22"/>
                <w:szCs w:val="22"/>
              </w:rPr>
              <w:t>4000</w:t>
            </w:r>
            <w:r w:rsidR="004E34D3" w:rsidRPr="005322C8">
              <w:rPr>
                <w:rFonts w:ascii="Arial" w:hAnsi="Arial" w:cs="Arial"/>
                <w:sz w:val="22"/>
                <w:szCs w:val="22"/>
              </w:rPr>
              <w:t xml:space="preserve"> mm, z możliwością pochylania do 75°. </w:t>
            </w:r>
            <w:r w:rsidRPr="005322C8">
              <w:rPr>
                <w:rFonts w:ascii="Arial" w:hAnsi="Arial" w:cs="Arial"/>
                <w:sz w:val="22"/>
                <w:szCs w:val="22"/>
              </w:rPr>
              <w:t>Musi być zapewni</w:t>
            </w:r>
            <w:r w:rsidR="00EA2A78" w:rsidRPr="005322C8">
              <w:rPr>
                <w:rFonts w:ascii="Arial" w:hAnsi="Arial" w:cs="Arial"/>
                <w:sz w:val="22"/>
                <w:szCs w:val="22"/>
              </w:rPr>
              <w:t>one swobodne przejście od pierwszego do ostatniego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przęsła. Zespół drabiny wyposażony w boczne bariery ochronne. Szczeble drabiny w wykonaniu antypoślizgowym.</w:t>
            </w:r>
            <w:r w:rsidR="0034631F" w:rsidRPr="005322C8">
              <w:rPr>
                <w:rFonts w:ascii="Arial" w:hAnsi="Arial" w:cs="Arial"/>
                <w:sz w:val="22"/>
                <w:szCs w:val="22"/>
              </w:rPr>
              <w:t xml:space="preserve"> Zespół drabiny zabezpieczony przed korozją.</w:t>
            </w:r>
          </w:p>
        </w:tc>
        <w:tc>
          <w:tcPr>
            <w:tcW w:w="5778" w:type="dxa"/>
            <w:gridSpan w:val="2"/>
            <w:vAlign w:val="center"/>
          </w:tcPr>
          <w:p w14:paraId="31665CE2" w14:textId="71A44D2D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326DB2D" w14:textId="77777777" w:rsidTr="00964DF4">
        <w:tc>
          <w:tcPr>
            <w:tcW w:w="1101" w:type="dxa"/>
            <w:vAlign w:val="center"/>
          </w:tcPr>
          <w:p w14:paraId="69448A3B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577DF7D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Cztery boczne podpory stabilizacyjne wysuwane hydraulicznie:</w:t>
            </w:r>
          </w:p>
          <w:p w14:paraId="62C58105" w14:textId="70F274B6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szerokość podparcia (mierzona wg PN-EN 14043, p. 3.24</w:t>
            </w:r>
            <w:proofErr w:type="gramStart"/>
            <w:r w:rsidR="002C3AF6" w:rsidRPr="001E1FA8">
              <w:rPr>
                <w:rFonts w:ascii="Arial" w:hAnsi="Arial" w:cs="Arial"/>
                <w:sz w:val="22"/>
                <w:szCs w:val="22"/>
              </w:rPr>
              <w:t>)  –</w:t>
            </w:r>
            <w:proofErr w:type="gramEnd"/>
            <w:r w:rsidR="002C3AF6" w:rsidRPr="001E1FA8">
              <w:rPr>
                <w:rFonts w:ascii="Arial" w:hAnsi="Arial" w:cs="Arial"/>
                <w:sz w:val="22"/>
                <w:szCs w:val="22"/>
              </w:rPr>
              <w:t xml:space="preserve"> max. 5</w:t>
            </w:r>
            <w:r w:rsidR="00251429" w:rsidRPr="001E1FA8">
              <w:rPr>
                <w:rFonts w:ascii="Arial" w:hAnsi="Arial" w:cs="Arial"/>
                <w:sz w:val="22"/>
                <w:szCs w:val="22"/>
              </w:rPr>
              <w:t>5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00 mm,</w:t>
            </w:r>
          </w:p>
          <w:p w14:paraId="4DF38903" w14:textId="44857DAA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stanowiska sterowania podporami umieszczone z tyłu pojazdu, po jego lewej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prawej stronie. Stanowiska powinny być wyposażone w instrumenty sterownicze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kontrolne pozwalające na sprawne i bezpieczne obsługiwanie podpór. Sterowanie podporami umożliwiające obserwację sprawianych podpór,</w:t>
            </w:r>
          </w:p>
          <w:p w14:paraId="12DC1D05" w14:textId="47DCF5D4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musi być zapewniona możliwość wysuwania podpór pojedynczo i parami,</w:t>
            </w:r>
          </w:p>
          <w:p w14:paraId="215215FF" w14:textId="42335F54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 xml:space="preserve">drabina musi mieć możliwość pracy w przypadku wysuwu i podparcia podpór tylko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lastRenderedPageBreak/>
              <w:t xml:space="preserve">z jednej strony. Podpory z </w:t>
            </w:r>
            <w:proofErr w:type="gramStart"/>
            <w:r w:rsidR="002C3AF6" w:rsidRPr="001E1FA8">
              <w:rPr>
                <w:rFonts w:ascii="Arial" w:hAnsi="Arial" w:cs="Arial"/>
                <w:sz w:val="22"/>
                <w:szCs w:val="22"/>
              </w:rPr>
              <w:t>nie wysuniętej</w:t>
            </w:r>
            <w:proofErr w:type="gramEnd"/>
            <w:r w:rsidR="002C3AF6" w:rsidRPr="001E1FA8">
              <w:rPr>
                <w:rFonts w:ascii="Arial" w:hAnsi="Arial" w:cs="Arial"/>
                <w:sz w:val="22"/>
                <w:szCs w:val="22"/>
              </w:rPr>
              <w:t xml:space="preserve"> strony podparte (praca ze strony wysuniętych podpór),</w:t>
            </w:r>
          </w:p>
          <w:p w14:paraId="65228E8F" w14:textId="143B4E31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możliwość pracy drabiny w przypadku, gdy nie jest możliwe maksymalne rozstawienie podpór,</w:t>
            </w:r>
          </w:p>
          <w:p w14:paraId="79C3E341" w14:textId="748E5AB9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regulacja prędkości wysuwania podpór za pomocą dźwigni sterowniczych,</w:t>
            </w:r>
          </w:p>
          <w:p w14:paraId="6AF2369D" w14:textId="3CADD9EE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zapewniona stała kontrola stanu podparcia (nacisku na podłoże) i informacja dla operatora wszelkich nieprawidłowościach w tym zakresie,</w:t>
            </w:r>
          </w:p>
          <w:p w14:paraId="69260491" w14:textId="4738BFC3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automatyczne poziomowanie drabiny na podporach lub na wieńcu obrotowym,</w:t>
            </w:r>
          </w:p>
          <w:p w14:paraId="728A1F4A" w14:textId="60ABED08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sygnalizację optyczną prawidłowego sprawienia podpór,</w:t>
            </w:r>
          </w:p>
          <w:p w14:paraId="37DF5A50" w14:textId="7CA9DC90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na wyposażeniu cztery płyty podkładowe umożliwiające redukcję nacisku podpór na podłoże o wymiarach min. 400 x 400 mm lub o powierzchni min. 0,16 m</w:t>
            </w:r>
            <w:r w:rsidR="002C3AF6" w:rsidRPr="001E1FA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E986F6E" w14:textId="4519B389" w:rsidR="002C3AF6" w:rsidRPr="001E1FA8" w:rsidRDefault="001E1FA8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podpory oznakowane i wyposażone w lampy sygnalizujące (żółte migające), włączane automatycznie w momencie wysunięcia podpór,</w:t>
            </w:r>
          </w:p>
          <w:p w14:paraId="08F78390" w14:textId="23CC5A1D" w:rsidR="002C3AF6" w:rsidRPr="001E1FA8" w:rsidRDefault="00416F13" w:rsidP="001E1FA8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1E1FA8">
              <w:rPr>
                <w:rFonts w:ascii="Arial" w:hAnsi="Arial" w:cs="Arial"/>
                <w:sz w:val="22"/>
                <w:szCs w:val="22"/>
              </w:rPr>
              <w:t>stanowiska sterowania podporami wyposażone w wyłącznik bezpieczeństwa STOP.</w:t>
            </w:r>
          </w:p>
        </w:tc>
        <w:tc>
          <w:tcPr>
            <w:tcW w:w="5778" w:type="dxa"/>
            <w:gridSpan w:val="2"/>
            <w:vAlign w:val="center"/>
          </w:tcPr>
          <w:p w14:paraId="1A7EF26C" w14:textId="4731A87D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0610793" w14:textId="77777777" w:rsidTr="00964DF4">
        <w:tc>
          <w:tcPr>
            <w:tcW w:w="1101" w:type="dxa"/>
            <w:vAlign w:val="center"/>
          </w:tcPr>
          <w:p w14:paraId="54B2FAD4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14D7AA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Podczas pracy drabiny musi być zapewniona możliwość jednoczesnego wysuwania/wsuwania, pochylania/podnoszenia i obracania przęseł. Bezstopniowe generowanie wszystkich ruchów.</w:t>
            </w:r>
          </w:p>
        </w:tc>
        <w:tc>
          <w:tcPr>
            <w:tcW w:w="5778" w:type="dxa"/>
            <w:gridSpan w:val="2"/>
            <w:vAlign w:val="center"/>
          </w:tcPr>
          <w:p w14:paraId="4467E24A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01B293C" w14:textId="77777777" w:rsidTr="00964DF4">
        <w:tc>
          <w:tcPr>
            <w:tcW w:w="1101" w:type="dxa"/>
            <w:vAlign w:val="center"/>
          </w:tcPr>
          <w:p w14:paraId="056C7251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C6A2DB9" w14:textId="6EF94F14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Zapewnione korygowanie nierówności terenu we wszystkich kierunkach w zakresie min. 10</w:t>
            </w:r>
            <w:r w:rsidR="00B90C48" w:rsidRPr="005322C8">
              <w:rPr>
                <w:rFonts w:ascii="Arial" w:hAnsi="Arial" w:cs="Arial"/>
                <w:sz w:val="22"/>
                <w:szCs w:val="22"/>
              </w:rPr>
              <w:t>°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778" w:type="dxa"/>
            <w:gridSpan w:val="2"/>
            <w:vAlign w:val="center"/>
          </w:tcPr>
          <w:p w14:paraId="0068D0B4" w14:textId="77777777" w:rsidR="002C3AF6" w:rsidRPr="005322C8" w:rsidRDefault="002C3AF6" w:rsidP="002C3AF6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5322C8" w:rsidRPr="005322C8" w14:paraId="28AB384E" w14:textId="77777777" w:rsidTr="00964DF4">
        <w:tc>
          <w:tcPr>
            <w:tcW w:w="1101" w:type="dxa"/>
            <w:vAlign w:val="center"/>
          </w:tcPr>
          <w:p w14:paraId="3D09C435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AB8EC36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Drabina wyposażona w dwa stanowiska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kontrolno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 – sterownicze:</w:t>
            </w:r>
          </w:p>
          <w:p w14:paraId="634AADF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na dole przy wieńcu obrotowym (główne),</w:t>
            </w:r>
          </w:p>
          <w:p w14:paraId="43015245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w koszu ratowniczym (górne).</w:t>
            </w:r>
          </w:p>
        </w:tc>
        <w:tc>
          <w:tcPr>
            <w:tcW w:w="5778" w:type="dxa"/>
            <w:gridSpan w:val="2"/>
            <w:vAlign w:val="center"/>
          </w:tcPr>
          <w:p w14:paraId="24BE03F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F853D78" w14:textId="77777777" w:rsidTr="00964DF4">
        <w:tc>
          <w:tcPr>
            <w:tcW w:w="1101" w:type="dxa"/>
            <w:vAlign w:val="center"/>
          </w:tcPr>
          <w:p w14:paraId="4B9BE1CD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6324AA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Stanowiska kontrolno-sterownicze wyposażone we wszelkie instrumenty sterownicze i kontrolne pozwalające na sprawne i bezpieczne obsługiwanie drabiny zarówno podczas normalnej pracy, jak i podczas pracy w trybie awaryjnym.</w:t>
            </w:r>
          </w:p>
        </w:tc>
        <w:tc>
          <w:tcPr>
            <w:tcW w:w="5778" w:type="dxa"/>
            <w:gridSpan w:val="2"/>
            <w:vAlign w:val="center"/>
          </w:tcPr>
          <w:p w14:paraId="426749C1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CB73D7A" w14:textId="77777777" w:rsidTr="00964DF4">
        <w:tc>
          <w:tcPr>
            <w:tcW w:w="1101" w:type="dxa"/>
            <w:vAlign w:val="center"/>
          </w:tcPr>
          <w:p w14:paraId="0593DB98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51EC841E" w14:textId="7E0F7791" w:rsidR="00706E6B" w:rsidRDefault="004B35E0" w:rsidP="00F010E8">
            <w:pPr>
              <w:jc w:val="both"/>
            </w:pPr>
            <w:r w:rsidRPr="005322C8">
              <w:rPr>
                <w:rFonts w:ascii="Arial" w:hAnsi="Arial" w:cs="Arial"/>
                <w:sz w:val="22"/>
                <w:szCs w:val="22"/>
              </w:rPr>
              <w:t>Główne stanowisko sterownicze</w:t>
            </w:r>
            <w:r w:rsidR="000A50D3">
              <w:rPr>
                <w:rFonts w:ascii="Arial" w:hAnsi="Arial" w:cs="Arial"/>
                <w:sz w:val="22"/>
                <w:szCs w:val="22"/>
              </w:rPr>
              <w:t xml:space="preserve"> wyposażone w fotel operatora</w:t>
            </w:r>
            <w:r w:rsidR="00147D69">
              <w:rPr>
                <w:rFonts w:ascii="Arial" w:hAnsi="Arial" w:cs="Arial"/>
                <w:sz w:val="22"/>
                <w:szCs w:val="22"/>
              </w:rPr>
              <w:t xml:space="preserve">. Fotel (bądź oparcie fotela) przechylane wraz z manipulatorami </w:t>
            </w:r>
            <w:r w:rsidRPr="005322C8">
              <w:rPr>
                <w:rFonts w:ascii="Arial" w:hAnsi="Arial" w:cs="Arial"/>
                <w:sz w:val="22"/>
                <w:szCs w:val="22"/>
              </w:rPr>
              <w:t>zgodnie z pochylaniem przęseł drabiny. Fotel dla operatora oraz konsole operatorskie zabezpieczone poprzez pokrowce ochronne w kolorze czerwonym.</w:t>
            </w:r>
            <w:r w:rsidR="00706E6B">
              <w:t xml:space="preserve"> </w:t>
            </w:r>
          </w:p>
          <w:p w14:paraId="145C1623" w14:textId="6AAFE2D0" w:rsidR="002C3AF6" w:rsidRPr="006B1188" w:rsidRDefault="00706E6B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 xml:space="preserve">W przypadku kiedy konstrukcja konsoli operatorskich jest taka, iż są one zabezpieczone przed działaniem czynników atmosferycznych dopuszcza się </w:t>
            </w:r>
            <w:proofErr w:type="gramStart"/>
            <w:r w:rsidRPr="006B1188">
              <w:rPr>
                <w:rFonts w:ascii="Arial" w:hAnsi="Arial" w:cs="Arial"/>
                <w:sz w:val="22"/>
                <w:szCs w:val="22"/>
              </w:rPr>
              <w:t>brak  zabezpieczenia</w:t>
            </w:r>
            <w:proofErr w:type="gramEnd"/>
            <w:r w:rsidRPr="006B1188">
              <w:rPr>
                <w:rFonts w:ascii="Arial" w:hAnsi="Arial" w:cs="Arial"/>
                <w:sz w:val="22"/>
                <w:szCs w:val="22"/>
              </w:rPr>
              <w:t xml:space="preserve"> konsoli pokrowcem.</w:t>
            </w:r>
          </w:p>
        </w:tc>
        <w:tc>
          <w:tcPr>
            <w:tcW w:w="5778" w:type="dxa"/>
            <w:gridSpan w:val="2"/>
            <w:vAlign w:val="center"/>
          </w:tcPr>
          <w:p w14:paraId="2BC9EDDF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E2C080C" w14:textId="77777777" w:rsidTr="00964DF4">
        <w:tc>
          <w:tcPr>
            <w:tcW w:w="1101" w:type="dxa"/>
            <w:vAlign w:val="center"/>
          </w:tcPr>
          <w:p w14:paraId="1CBE7DBD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52EA7E6C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Ze</w:t>
            </w:r>
            <w:r w:rsidR="00B01C09" w:rsidRPr="005322C8">
              <w:rPr>
                <w:rFonts w:ascii="Arial" w:hAnsi="Arial" w:cs="Arial"/>
                <w:sz w:val="22"/>
                <w:szCs w:val="22"/>
              </w:rPr>
              <w:t>spół drabiny z koszem wyposażony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 system automatycznego zatrzymania ruchu w przypadku uderzenia o przeszkodę.</w:t>
            </w:r>
          </w:p>
        </w:tc>
        <w:tc>
          <w:tcPr>
            <w:tcW w:w="5778" w:type="dxa"/>
            <w:gridSpan w:val="2"/>
            <w:vAlign w:val="center"/>
          </w:tcPr>
          <w:p w14:paraId="0900C90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4BF520A" w14:textId="77777777" w:rsidTr="00964DF4">
        <w:tc>
          <w:tcPr>
            <w:tcW w:w="1101" w:type="dxa"/>
            <w:vAlign w:val="center"/>
          </w:tcPr>
          <w:p w14:paraId="7A3DA8A5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A7BBE8C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Układ sterowniczy zapewniający możliwość dopasowania prędkości ruchów zespołu przęseł do aktualnego ich położenia.</w:t>
            </w:r>
          </w:p>
        </w:tc>
        <w:tc>
          <w:tcPr>
            <w:tcW w:w="5778" w:type="dxa"/>
            <w:gridSpan w:val="2"/>
            <w:vAlign w:val="center"/>
          </w:tcPr>
          <w:p w14:paraId="6849DD65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BA8B33E" w14:textId="77777777" w:rsidTr="00964DF4">
        <w:tc>
          <w:tcPr>
            <w:tcW w:w="1101" w:type="dxa"/>
            <w:vAlign w:val="center"/>
          </w:tcPr>
          <w:p w14:paraId="6ABB4E7A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EBEA079" w14:textId="77777777" w:rsidR="002C3AF6" w:rsidRPr="005322C8" w:rsidRDefault="004B35E0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Sterowanie ruchami drabiny, wyposażone w automatyczny system kontroli i doboru parametrów pola pracy, w zależności od obciążenia kosza oraz stanu rozstawu podpór.</w:t>
            </w:r>
          </w:p>
        </w:tc>
        <w:tc>
          <w:tcPr>
            <w:tcW w:w="5778" w:type="dxa"/>
            <w:gridSpan w:val="2"/>
            <w:vAlign w:val="center"/>
          </w:tcPr>
          <w:p w14:paraId="621F08FD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0F9C738" w14:textId="77777777" w:rsidTr="00964DF4">
        <w:tc>
          <w:tcPr>
            <w:tcW w:w="1101" w:type="dxa"/>
            <w:vAlign w:val="center"/>
          </w:tcPr>
          <w:p w14:paraId="71F1297D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BD183B1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Główne stanowisko sterownicze wyposażone w kolorowy ciekłokrystaliczny wyświetlacz pokazujący aktualne parametry pracy drabiny (z opisami w języku polskim) spełniające wymagania minimalne określone w p. 5.1.5.5.3 normy PN-EN 14043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>, wyświetlacz pracujący we wszystkich warunkach atmosferycznych (deszcz, śnieg) i dostosowujący obraz do panującego oświetlenia.</w:t>
            </w:r>
          </w:p>
        </w:tc>
        <w:tc>
          <w:tcPr>
            <w:tcW w:w="5778" w:type="dxa"/>
            <w:gridSpan w:val="2"/>
            <w:vAlign w:val="center"/>
          </w:tcPr>
          <w:p w14:paraId="3FB5EAB4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678CEF1" w14:textId="77777777" w:rsidTr="00964DF4">
        <w:tc>
          <w:tcPr>
            <w:tcW w:w="1101" w:type="dxa"/>
            <w:vAlign w:val="center"/>
          </w:tcPr>
          <w:p w14:paraId="495C824A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CFF2DA4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Główne stanowisko sterownicze powinno zapewnić możliwość przejęcia w każdym momencie kontroli nad drabiną (funkcja nadrzędna nad stanowiskiem górnym).</w:t>
            </w:r>
          </w:p>
        </w:tc>
        <w:tc>
          <w:tcPr>
            <w:tcW w:w="5778" w:type="dxa"/>
            <w:gridSpan w:val="2"/>
            <w:vAlign w:val="center"/>
          </w:tcPr>
          <w:p w14:paraId="6486E7D5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85BA1B5" w14:textId="77777777" w:rsidTr="00964DF4">
        <w:tc>
          <w:tcPr>
            <w:tcW w:w="1101" w:type="dxa"/>
            <w:vAlign w:val="center"/>
          </w:tcPr>
          <w:p w14:paraId="03A7B0FF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533DD803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Wszystkie stanowiska sterowania wyposażone w awaryjny wyłącznik ruchów drabiny z sygnalizacją świetlną i dźwiękową uruchomienia włącznika.</w:t>
            </w:r>
          </w:p>
        </w:tc>
        <w:tc>
          <w:tcPr>
            <w:tcW w:w="5778" w:type="dxa"/>
            <w:gridSpan w:val="2"/>
            <w:vAlign w:val="center"/>
          </w:tcPr>
          <w:p w14:paraId="0694DFD5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4E0E0C2" w14:textId="77777777" w:rsidTr="00964DF4">
        <w:tc>
          <w:tcPr>
            <w:tcW w:w="1101" w:type="dxa"/>
            <w:vAlign w:val="center"/>
          </w:tcPr>
          <w:p w14:paraId="0E57607E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91D7D0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Stanowiska kontrolno-sterownicze wyposażone w wykresy pola pracy (diagram), skróconą instrukcję obsługi (w języku polskim) oraz informację o dopuszczalnych siłach wiatru. </w:t>
            </w:r>
          </w:p>
        </w:tc>
        <w:tc>
          <w:tcPr>
            <w:tcW w:w="5778" w:type="dxa"/>
            <w:gridSpan w:val="2"/>
            <w:vAlign w:val="center"/>
          </w:tcPr>
          <w:p w14:paraId="0B52DC7A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9A58B90" w14:textId="77777777" w:rsidTr="00964DF4">
        <w:tc>
          <w:tcPr>
            <w:tcW w:w="1101" w:type="dxa"/>
            <w:vAlign w:val="center"/>
          </w:tcPr>
          <w:p w14:paraId="421B1AF0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4E54653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Poszczególne wskaźniki oraz elementy sterownicze trwale oznakowane za pomocą piktogramów i/lub opisów (w języku polskim) pełnionej funkcji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>, odporne na działanie czynników atmosferycznych.</w:t>
            </w:r>
          </w:p>
        </w:tc>
        <w:tc>
          <w:tcPr>
            <w:tcW w:w="5778" w:type="dxa"/>
            <w:gridSpan w:val="2"/>
            <w:vAlign w:val="center"/>
          </w:tcPr>
          <w:p w14:paraId="0AC7AF87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F599252" w14:textId="77777777" w:rsidTr="00964DF4">
        <w:tc>
          <w:tcPr>
            <w:tcW w:w="1101" w:type="dxa"/>
            <w:vAlign w:val="center"/>
          </w:tcPr>
          <w:p w14:paraId="4EE7CBA8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D7CDCA6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System kontroli sterowania musi zapewniać minimum:</w:t>
            </w:r>
          </w:p>
          <w:p w14:paraId="2A29A65F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- możliwość automatycznego wyrównywania (pokrycia) szczebli drabiny, </w:t>
            </w:r>
          </w:p>
          <w:p w14:paraId="1AE04ABA" w14:textId="1A8ECC5F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</w:t>
            </w:r>
            <w:r w:rsidR="00416F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zwolnienie ruchów drabiny przy konieczności wykonywania precyzyjnych manewrów,</w:t>
            </w:r>
          </w:p>
          <w:p w14:paraId="299F8E99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samoczynny układ pionowania drabiny,</w:t>
            </w:r>
          </w:p>
          <w:p w14:paraId="692E52EE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 automatyczny układ poziomowania kosza,</w:t>
            </w:r>
          </w:p>
          <w:p w14:paraId="31305C03" w14:textId="4626F53E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-</w:t>
            </w:r>
            <w:r w:rsidR="00416F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automatyczne składanie przęseł do pozycji transportowej, funkcję automatycznego powrotu, funkcję pamięci celu – </w:t>
            </w:r>
            <w:r w:rsidRPr="00BD7DE3">
              <w:rPr>
                <w:rFonts w:ascii="Arial" w:hAnsi="Arial" w:cs="Arial"/>
                <w:sz w:val="22"/>
                <w:szCs w:val="22"/>
              </w:rPr>
              <w:t>funkcjonalności zapewnione z</w:t>
            </w:r>
            <w:r w:rsidR="004A01B6">
              <w:rPr>
                <w:rFonts w:ascii="Arial" w:hAnsi="Arial" w:cs="Arial"/>
                <w:sz w:val="22"/>
                <w:szCs w:val="22"/>
              </w:rPr>
              <w:t> </w:t>
            </w:r>
            <w:r w:rsidRPr="00BD7DE3">
              <w:rPr>
                <w:rFonts w:ascii="Arial" w:hAnsi="Arial" w:cs="Arial"/>
                <w:sz w:val="22"/>
                <w:szCs w:val="22"/>
              </w:rPr>
              <w:t>możliwością zapamiętania celu pośredniego (funkcją ominięcia przeszkody)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78" w:type="dxa"/>
            <w:gridSpan w:val="2"/>
            <w:vAlign w:val="center"/>
          </w:tcPr>
          <w:p w14:paraId="2746B9FB" w14:textId="77777777" w:rsidR="002C3AF6" w:rsidRPr="005322C8" w:rsidRDefault="002C3AF6" w:rsidP="002C3AF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322C8" w:rsidRPr="005322C8" w14:paraId="3EFF9A08" w14:textId="77777777" w:rsidTr="00964DF4">
        <w:tc>
          <w:tcPr>
            <w:tcW w:w="1101" w:type="dxa"/>
            <w:vAlign w:val="center"/>
          </w:tcPr>
          <w:p w14:paraId="0A4F4037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1D5F2B17" w14:textId="2140CD13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Drabina wyposażona w wiatromierz, przekazujący wyniki pomiarów do obydwu stanowisk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kontrolno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>–sterowniczych. Wiatromierz zamontowany na ostatnim (górnym) przęśle drabiny</w:t>
            </w:r>
            <w:r w:rsidR="00B707C8">
              <w:rPr>
                <w:rFonts w:ascii="Arial" w:hAnsi="Arial" w:cs="Arial"/>
                <w:sz w:val="22"/>
                <w:szCs w:val="22"/>
              </w:rPr>
              <w:t xml:space="preserve"> lub na koszu ratowniczym,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B707C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sposób zabezpieczający go</w:t>
            </w:r>
            <w:r w:rsidR="00416F1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przed uszkodzeniem podczas normalnego użytkowania. </w:t>
            </w:r>
          </w:p>
        </w:tc>
        <w:tc>
          <w:tcPr>
            <w:tcW w:w="5778" w:type="dxa"/>
            <w:gridSpan w:val="2"/>
            <w:vAlign w:val="center"/>
          </w:tcPr>
          <w:p w14:paraId="6704D22B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238DF48" w14:textId="77777777" w:rsidTr="00964DF4">
        <w:tc>
          <w:tcPr>
            <w:tcW w:w="1101" w:type="dxa"/>
            <w:vAlign w:val="center"/>
          </w:tcPr>
          <w:p w14:paraId="6EC4F9A6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15AA3FD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wyposażona</w:t>
            </w:r>
            <w:r w:rsidR="00B90C48" w:rsidRPr="005322C8">
              <w:rPr>
                <w:rFonts w:ascii="Arial" w:hAnsi="Arial" w:cs="Arial"/>
                <w:sz w:val="22"/>
                <w:szCs w:val="22"/>
              </w:rPr>
              <w:t>,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 co najmniej jeden elektro-hydrauliczny system pracy awaryjnej</w:t>
            </w:r>
            <w:r w:rsidR="004B35E0" w:rsidRPr="005322C8">
              <w:rPr>
                <w:rFonts w:ascii="Arial" w:hAnsi="Arial" w:cs="Arial"/>
                <w:sz w:val="22"/>
                <w:szCs w:val="22"/>
              </w:rPr>
              <w:t xml:space="preserve"> zasilany z agregatu zainstalowanego na pojeździe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, umożliwiający </w:t>
            </w:r>
            <w:r w:rsidRPr="005322C8">
              <w:rPr>
                <w:rFonts w:ascii="Arial" w:hAnsi="Arial" w:cs="Arial"/>
                <w:sz w:val="22"/>
                <w:szCs w:val="22"/>
              </w:rPr>
              <w:lastRenderedPageBreak/>
              <w:t xml:space="preserve">sprowadzenie drabiny i podpór do pozycji transportowej (czas sprowadzenia drabiny i podpór do pozycji transportowej – max 30. min) </w:t>
            </w:r>
          </w:p>
        </w:tc>
        <w:tc>
          <w:tcPr>
            <w:tcW w:w="5778" w:type="dxa"/>
            <w:gridSpan w:val="2"/>
            <w:vAlign w:val="center"/>
          </w:tcPr>
          <w:p w14:paraId="3F60736C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169E828" w14:textId="77777777" w:rsidTr="00964DF4">
        <w:tc>
          <w:tcPr>
            <w:tcW w:w="1101" w:type="dxa"/>
            <w:vAlign w:val="center"/>
          </w:tcPr>
          <w:p w14:paraId="0ADAC053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510EAAD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Oświetlenie wysięgnika o zasięgu oświetlenia większym niż maksymalna długość wysuwu przęseł, włączane z głównego stanowiska sterowniczego:</w:t>
            </w:r>
          </w:p>
          <w:p w14:paraId="75079D00" w14:textId="0BDFA67E" w:rsidR="002C3AF6" w:rsidRPr="005322C8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dwa reflektory wykonane w technologii LED o strumieniu świetlnym min. 2500 lm zasilane z instalacji elektrycznej pojazdu, zamontowane po lewej i prawej stronie na szczycie najniższego przęsła, posiadające możliwość obrotu wokół osi poziomej, realizowaną z głównego stanowiska sterowniczego,</w:t>
            </w:r>
          </w:p>
          <w:p w14:paraId="401F0502" w14:textId="72810124" w:rsidR="00541542" w:rsidRPr="005322C8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jeden reflektor wykonany w technologii LED o strumieniu świetlnym min. 8000 lm zasilany z instalacji elektrycznej pojazdu (lub dwa jednakowe reflektory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łącznym strumieniu świetlnych min. 8000 lm), zamontowany(e) pod parkiem drabinowym, oświetlający(e) przęsła oraz podporę </w:t>
            </w:r>
            <w:r w:rsidR="00541542" w:rsidRPr="005322C8">
              <w:rPr>
                <w:rFonts w:ascii="Arial" w:hAnsi="Arial" w:cs="Arial"/>
                <w:sz w:val="22"/>
                <w:szCs w:val="22"/>
              </w:rPr>
              <w:t>przęseł przy składaniu drabiny.</w:t>
            </w:r>
          </w:p>
          <w:p w14:paraId="010FE8E2" w14:textId="4A2DCCEB" w:rsidR="002C3AF6" w:rsidRPr="005322C8" w:rsidRDefault="002C3AF6" w:rsidP="00F010E8">
            <w:pPr>
              <w:tabs>
                <w:tab w:val="left" w:pos="3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Wym</w:t>
            </w:r>
            <w:r w:rsidR="00541542" w:rsidRPr="005322C8">
              <w:rPr>
                <w:rFonts w:ascii="Arial" w:hAnsi="Arial" w:cs="Arial"/>
                <w:sz w:val="22"/>
                <w:szCs w:val="22"/>
              </w:rPr>
              <w:t>agany stopień ochrony min. IP6</w:t>
            </w:r>
            <w:r w:rsidR="001536B3" w:rsidRPr="005322C8">
              <w:rPr>
                <w:rFonts w:ascii="Arial" w:hAnsi="Arial" w:cs="Arial"/>
                <w:sz w:val="22"/>
                <w:szCs w:val="22"/>
              </w:rPr>
              <w:t>7</w:t>
            </w:r>
            <w:r w:rsidR="00541542" w:rsidRPr="005322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78" w:type="dxa"/>
            <w:gridSpan w:val="2"/>
            <w:vAlign w:val="center"/>
          </w:tcPr>
          <w:p w14:paraId="5A65E0B2" w14:textId="5719A80A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254AC56" w14:textId="77777777" w:rsidTr="00964DF4">
        <w:tc>
          <w:tcPr>
            <w:tcW w:w="1101" w:type="dxa"/>
            <w:vAlign w:val="center"/>
          </w:tcPr>
          <w:p w14:paraId="26FBFD28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AC136C3" w14:textId="77777777" w:rsidR="00706E6B" w:rsidRPr="006B118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>Drabina wyposażona w układ wodno-pianowy wyposażony w</w:t>
            </w:r>
            <w:r w:rsidR="00706E6B" w:rsidRPr="006B118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17CC8C2" w14:textId="5B27E089" w:rsidR="00706E6B" w:rsidRPr="006B1188" w:rsidRDefault="00706E6B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>- działko wodno-pianowe o wydajności nominalnej min. 2000 l/min, z regulacją wydajności i strumienia (zwarty/rozproszony) zdalnie sterowane z kosza ratowniczego i głównego stanowiska operatora. Działko wodno-pianowe</w:t>
            </w:r>
            <w:r w:rsidR="007B26A1" w:rsidRPr="006B1188">
              <w:rPr>
                <w:rFonts w:ascii="Arial" w:hAnsi="Arial" w:cs="Arial"/>
                <w:sz w:val="22"/>
                <w:szCs w:val="22"/>
              </w:rPr>
              <w:t xml:space="preserve"> w koszu (przód kosza)</w:t>
            </w:r>
            <w:r w:rsidRPr="006B1188">
              <w:rPr>
                <w:rFonts w:ascii="Arial" w:hAnsi="Arial" w:cs="Arial"/>
                <w:sz w:val="22"/>
                <w:szCs w:val="22"/>
              </w:rPr>
              <w:t xml:space="preserve"> zamontowane na stałe lub demontowane. W przypadku zastosowania działka wodno-pianowego demontowanego należy zapewnić miejsce i mocowanie </w:t>
            </w:r>
            <w:r w:rsidR="00234425" w:rsidRPr="006B1188">
              <w:rPr>
                <w:rFonts w:ascii="Arial" w:hAnsi="Arial" w:cs="Arial"/>
                <w:sz w:val="22"/>
                <w:szCs w:val="22"/>
              </w:rPr>
              <w:t xml:space="preserve">do przewożenia </w:t>
            </w:r>
            <w:r w:rsidRPr="006B1188">
              <w:rPr>
                <w:rFonts w:ascii="Arial" w:hAnsi="Arial" w:cs="Arial"/>
                <w:sz w:val="22"/>
                <w:szCs w:val="22"/>
              </w:rPr>
              <w:t>działka w zabudowie pojazdu,</w:t>
            </w:r>
          </w:p>
          <w:p w14:paraId="3F9C5AA6" w14:textId="72396D2D" w:rsidR="00706E6B" w:rsidRPr="006B1188" w:rsidRDefault="00706E6B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>-</w:t>
            </w:r>
            <w:r w:rsidR="001E7596" w:rsidRPr="006B1188"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6B1188">
              <w:rPr>
                <w:rFonts w:ascii="Arial" w:hAnsi="Arial" w:cs="Arial"/>
                <w:sz w:val="22"/>
                <w:szCs w:val="22"/>
              </w:rPr>
              <w:t xml:space="preserve">suchy pion zamontowany na </w:t>
            </w:r>
            <w:r w:rsidR="00541542" w:rsidRPr="006B1188">
              <w:rPr>
                <w:rFonts w:ascii="Arial" w:hAnsi="Arial" w:cs="Arial"/>
                <w:sz w:val="22"/>
                <w:szCs w:val="22"/>
              </w:rPr>
              <w:t>najwyższym</w:t>
            </w:r>
            <w:r w:rsidR="002C3AF6" w:rsidRPr="006B1188">
              <w:rPr>
                <w:rFonts w:ascii="Arial" w:hAnsi="Arial" w:cs="Arial"/>
                <w:sz w:val="22"/>
                <w:szCs w:val="22"/>
              </w:rPr>
              <w:t xml:space="preserve"> przęśle, zakończony nasadą pożarniczą wielkości 75</w:t>
            </w:r>
            <w:r w:rsidRPr="006B11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1E4A97" w14:textId="20D21427" w:rsidR="00706E6B" w:rsidRPr="006B1188" w:rsidRDefault="00706E6B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>Cechy układu wodno-pianowego:</w:t>
            </w:r>
          </w:p>
          <w:p w14:paraId="224AB1DB" w14:textId="5BE4005A" w:rsidR="002C3AF6" w:rsidRPr="004A01B6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6B1188">
              <w:rPr>
                <w:rFonts w:ascii="Arial" w:hAnsi="Arial" w:cs="Arial"/>
                <w:sz w:val="22"/>
                <w:szCs w:val="22"/>
              </w:rPr>
              <w:t>układ kompletny gotowy do pracy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 xml:space="preserve"> bez dokonywania innych czynności niż podłączenie zasilania do nasad 75,</w:t>
            </w:r>
          </w:p>
          <w:p w14:paraId="2695D628" w14:textId="13ED4942" w:rsidR="002C3AF6" w:rsidRPr="004A01B6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w koszu drabiny w instalacji wodno-pianowej zamontowane przyłącza 1xStorzB/75 i 1xStorz C/52 oraz przyłącze do szybkiego natarcia</w:t>
            </w:r>
            <w:r w:rsidR="00950608" w:rsidRPr="004A01B6">
              <w:rPr>
                <w:rFonts w:ascii="Arial" w:hAnsi="Arial" w:cs="Arial"/>
                <w:sz w:val="22"/>
                <w:szCs w:val="22"/>
              </w:rPr>
              <w:t xml:space="preserve"> z zaworami;</w:t>
            </w:r>
          </w:p>
          <w:p w14:paraId="5D458DD4" w14:textId="57FEF9F3" w:rsidR="002C3AF6" w:rsidRPr="004A01B6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ciśnienie testowe dla suchego pionu i węża 12 bar, cały ukła</w:t>
            </w:r>
            <w:r w:rsidR="00950608" w:rsidRPr="004A01B6">
              <w:rPr>
                <w:rFonts w:ascii="Arial" w:hAnsi="Arial" w:cs="Arial"/>
                <w:sz w:val="22"/>
                <w:szCs w:val="22"/>
              </w:rPr>
              <w:t>d zapewniający wydajność min. 2</w:t>
            </w:r>
            <w:r w:rsidR="00C5711D" w:rsidRPr="004A01B6">
              <w:rPr>
                <w:rFonts w:ascii="Arial" w:hAnsi="Arial" w:cs="Arial"/>
                <w:sz w:val="22"/>
                <w:szCs w:val="22"/>
              </w:rPr>
              <w:t>0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00</w:t>
            </w:r>
            <w:r w:rsidR="009D37DF" w:rsidRPr="004A01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l/min,</w:t>
            </w:r>
          </w:p>
          <w:p w14:paraId="505EDAED" w14:textId="5C5905C0" w:rsidR="002C3AF6" w:rsidRPr="004A01B6" w:rsidRDefault="004A01B6" w:rsidP="004A01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4A01B6">
              <w:rPr>
                <w:rFonts w:ascii="Arial" w:hAnsi="Arial" w:cs="Arial"/>
                <w:sz w:val="22"/>
                <w:szCs w:val="22"/>
              </w:rPr>
              <w:t>układ z możliwością odwodnienia.</w:t>
            </w:r>
          </w:p>
        </w:tc>
        <w:tc>
          <w:tcPr>
            <w:tcW w:w="5778" w:type="dxa"/>
            <w:gridSpan w:val="2"/>
            <w:vAlign w:val="center"/>
          </w:tcPr>
          <w:p w14:paraId="620198ED" w14:textId="0E505F4D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1D83CDB" w14:textId="77777777" w:rsidTr="00964DF4">
        <w:tc>
          <w:tcPr>
            <w:tcW w:w="1101" w:type="dxa"/>
            <w:vAlign w:val="center"/>
          </w:tcPr>
          <w:p w14:paraId="35646331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73E23B1" w14:textId="1DFC0EC4" w:rsidR="002C3AF6" w:rsidRPr="005322C8" w:rsidRDefault="002C3AF6" w:rsidP="00F010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Drabina wyposażona w uchwyty dające możliwość użycia drabiny jako żurawia. Podnoszenie, obrót i</w:t>
            </w:r>
            <w:r w:rsidR="001E7596"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 </w:t>
            </w:r>
            <w:r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opusz</w:t>
            </w:r>
            <w:r w:rsidR="00C6192D"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czanie ładunków o masie do min 4</w:t>
            </w:r>
            <w:r w:rsidR="00056069"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000 kg </w:t>
            </w:r>
            <w:r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w pozycji </w:t>
            </w:r>
            <w:r w:rsidR="00FD7A97"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drabiny</w:t>
            </w:r>
            <w:r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złożonej</w:t>
            </w:r>
            <w:r w:rsidR="00DF474A"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,</w:t>
            </w:r>
            <w:r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w całym zakresie pracy drabiny. </w:t>
            </w:r>
          </w:p>
        </w:tc>
        <w:tc>
          <w:tcPr>
            <w:tcW w:w="5778" w:type="dxa"/>
            <w:gridSpan w:val="2"/>
            <w:vAlign w:val="center"/>
          </w:tcPr>
          <w:p w14:paraId="55EC35C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25E54E8" w14:textId="77777777" w:rsidTr="00964DF4">
        <w:tc>
          <w:tcPr>
            <w:tcW w:w="1101" w:type="dxa"/>
            <w:vAlign w:val="center"/>
          </w:tcPr>
          <w:p w14:paraId="3FA3796C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D75F23B" w14:textId="6B933DEB" w:rsidR="00AA7B37" w:rsidRPr="005322C8" w:rsidRDefault="002C3AF6" w:rsidP="00F010E8">
            <w:pPr>
              <w:pStyle w:val="Nagwek"/>
              <w:tabs>
                <w:tab w:val="left" w:pos="8357"/>
              </w:tabs>
              <w:ind w:left="6"/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Czas sprawi</w:t>
            </w:r>
            <w:r w:rsidR="00AE6D9C"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ania drabiny – max</w:t>
            </w:r>
            <w:r w:rsidR="00AA7B37"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.</w:t>
            </w:r>
            <w:r w:rsidR="00AE6D9C" w:rsidRPr="005322C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</w:t>
            </w:r>
            <w:r w:rsidR="00C6192D" w:rsidRPr="005322C8">
              <w:rPr>
                <w:rFonts w:ascii="Arial" w:eastAsia="ArialMT" w:hAnsi="Arial" w:cs="Arial"/>
                <w:sz w:val="22"/>
                <w:szCs w:val="22"/>
              </w:rPr>
              <w:t>105 s</w:t>
            </w:r>
            <w:r w:rsidR="00E76E1E">
              <w:rPr>
                <w:rFonts w:ascii="Arial" w:eastAsia="ArialMT" w:hAnsi="Arial" w:cs="Arial"/>
                <w:sz w:val="22"/>
                <w:szCs w:val="22"/>
              </w:rPr>
              <w:t>.</w:t>
            </w:r>
          </w:p>
          <w:p w14:paraId="53C4B611" w14:textId="77777777" w:rsidR="002C3AF6" w:rsidRPr="005322C8" w:rsidRDefault="002C3AF6" w:rsidP="00F010E8">
            <w:pPr>
              <w:pStyle w:val="Nagwek"/>
              <w:tabs>
                <w:tab w:val="left" w:pos="8357"/>
              </w:tabs>
              <w:ind w:lef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eastAsia="ArialMT" w:hAnsi="Arial" w:cs="Arial"/>
                <w:sz w:val="22"/>
                <w:szCs w:val="22"/>
              </w:rPr>
              <w:t>Czas sprawiania definiowany zgodnie z p. 3.25 normy PN-EN 14043</w:t>
            </w:r>
          </w:p>
        </w:tc>
        <w:tc>
          <w:tcPr>
            <w:tcW w:w="5778" w:type="dxa"/>
            <w:gridSpan w:val="2"/>
            <w:vAlign w:val="center"/>
          </w:tcPr>
          <w:p w14:paraId="0048C29B" w14:textId="3C64D461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BF954E8" w14:textId="77777777" w:rsidTr="00964DF4">
        <w:tc>
          <w:tcPr>
            <w:tcW w:w="1101" w:type="dxa"/>
            <w:vAlign w:val="center"/>
          </w:tcPr>
          <w:p w14:paraId="7B4FFCA3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469BE2DD" w14:textId="2BFF8360" w:rsidR="002C3AF6" w:rsidRPr="005322C8" w:rsidRDefault="002C3AF6" w:rsidP="00F010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Wysięg boczny (poziomy) przy maksymalnym rozstawie podpór i obciążeniu 1</w:t>
            </w:r>
            <w:r w:rsidR="00924FF3">
              <w:rPr>
                <w:rFonts w:ascii="Arial" w:hAnsi="Arial" w:cs="Arial"/>
                <w:bCs/>
                <w:iCs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osobą w koszu ratowniczym - minimum </w:t>
            </w:r>
            <w:r w:rsidR="004B6A20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15</w:t>
            </w:r>
            <w:r w:rsidR="00AA7B37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,0 m,</w:t>
            </w: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mierzony  zgodnie</w:t>
            </w:r>
            <w:proofErr w:type="gramEnd"/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z p. 3.14  nor</w:t>
            </w:r>
            <w:r w:rsidR="00380FAA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my PN-EN 14043</w:t>
            </w:r>
            <w:r w:rsidR="001E7596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podczas próby „stateczności statycznej” wg p. 5.1.2.2.1 normy PN</w:t>
            </w:r>
            <w:r w:rsidR="00380FAA" w:rsidRPr="005322C8">
              <w:rPr>
                <w:rFonts w:ascii="Arial" w:hAnsi="Arial" w:cs="Arial"/>
                <w:bCs/>
                <w:iCs/>
                <w:sz w:val="22"/>
                <w:szCs w:val="22"/>
              </w:rPr>
              <w:t>-EN 14043</w:t>
            </w:r>
            <w:r w:rsidR="00924FF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778" w:type="dxa"/>
            <w:gridSpan w:val="2"/>
            <w:vAlign w:val="center"/>
          </w:tcPr>
          <w:p w14:paraId="65AE54D5" w14:textId="0CFB9516" w:rsidR="002C3AF6" w:rsidRPr="005322C8" w:rsidRDefault="002C3AF6" w:rsidP="002C3A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2C8" w:rsidRPr="005322C8" w14:paraId="7CDEAEC2" w14:textId="77777777" w:rsidTr="00964DF4">
        <w:tc>
          <w:tcPr>
            <w:tcW w:w="1101" w:type="dxa"/>
            <w:vAlign w:val="center"/>
          </w:tcPr>
          <w:p w14:paraId="573B26D7" w14:textId="77777777" w:rsidR="002C3AF6" w:rsidRPr="00BD7DE3" w:rsidRDefault="002C3AF6" w:rsidP="005C49EE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134DE8F0" w14:textId="5942493D" w:rsidR="002C3AF6" w:rsidRPr="005322C8" w:rsidRDefault="002C3AF6" w:rsidP="00F010E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Drabina wyposażona w czujniki kontaktu z przeszkodą ze wskazaniem na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stanowisku operatora, od której strony nastąpiło uderzenie; w przypadku kontaktu z przeszkodą musi być wyłączenie danego ruchu, natomiast zapewniona możliwość generowania jedynie ruchów przeciwnych.</w:t>
            </w:r>
          </w:p>
        </w:tc>
        <w:tc>
          <w:tcPr>
            <w:tcW w:w="5778" w:type="dxa"/>
            <w:gridSpan w:val="2"/>
            <w:vAlign w:val="center"/>
          </w:tcPr>
          <w:p w14:paraId="2EEE0911" w14:textId="77777777" w:rsidR="002C3AF6" w:rsidRPr="005322C8" w:rsidRDefault="002C3AF6" w:rsidP="002C3AF6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5322C8" w:rsidRPr="005322C8" w14:paraId="36D69990" w14:textId="77777777" w:rsidTr="00964DF4">
        <w:tc>
          <w:tcPr>
            <w:tcW w:w="1101" w:type="dxa"/>
            <w:shd w:val="clear" w:color="auto" w:fill="BFBFBF"/>
            <w:vAlign w:val="center"/>
          </w:tcPr>
          <w:p w14:paraId="05E343AA" w14:textId="048F3023" w:rsidR="002C3AF6" w:rsidRPr="00BD7DE3" w:rsidRDefault="00BD7DE3" w:rsidP="003C7993">
            <w:pPr>
              <w:pStyle w:val="Tekstpodstawowy"/>
              <w:jc w:val="center"/>
              <w:rPr>
                <w:rFonts w:ascii="Arial" w:hAnsi="Arial" w:cs="Arial"/>
                <w:b/>
                <w:bCs/>
                <w:vanish/>
                <w:color w:val="auto"/>
                <w:sz w:val="22"/>
                <w:szCs w:val="22"/>
              </w:rPr>
            </w:pPr>
            <w:r w:rsidRPr="00BD7DE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363" w:type="dxa"/>
            <w:shd w:val="clear" w:color="auto" w:fill="BFBFBF"/>
            <w:vAlign w:val="center"/>
          </w:tcPr>
          <w:p w14:paraId="7AA7758B" w14:textId="77777777" w:rsidR="002C3AF6" w:rsidRPr="005322C8" w:rsidRDefault="002C3AF6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Parametry kosza ratowniczego</w:t>
            </w:r>
          </w:p>
        </w:tc>
        <w:tc>
          <w:tcPr>
            <w:tcW w:w="5778" w:type="dxa"/>
            <w:gridSpan w:val="2"/>
            <w:shd w:val="clear" w:color="auto" w:fill="BFBFBF"/>
            <w:vAlign w:val="center"/>
          </w:tcPr>
          <w:p w14:paraId="05555CD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B4BC70C" w14:textId="77777777" w:rsidTr="00964DF4">
        <w:tc>
          <w:tcPr>
            <w:tcW w:w="1101" w:type="dxa"/>
            <w:vAlign w:val="center"/>
          </w:tcPr>
          <w:p w14:paraId="74DD1E17" w14:textId="77777777" w:rsidR="002C3AF6" w:rsidRPr="00865D7B" w:rsidRDefault="002C3AF6" w:rsidP="005C49E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1D852B6" w14:textId="77777777" w:rsidR="00F55246" w:rsidRPr="005322C8" w:rsidRDefault="00F5524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Pojazd wyposażony w kosz ratowniczy min. 4 osobowy, o udźwigu min. 400 kg, zamontowany do szczytu ostatniego przęsła drabiny, przewożony w tej pozycji. Kosz powinien posiadać możliwość odłączenia go od przęseł drabiny. </w:t>
            </w:r>
          </w:p>
          <w:p w14:paraId="6379A877" w14:textId="5F0097FA" w:rsidR="002C3AF6" w:rsidRPr="005322C8" w:rsidRDefault="00F5524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Przez udźwig kosza należy rozumieć – maksymalne obciążenie użytkowe </w:t>
            </w:r>
            <w:r w:rsidR="00924FF3">
              <w:rPr>
                <w:rFonts w:ascii="Arial" w:hAnsi="Arial" w:cs="Arial"/>
                <w:sz w:val="22"/>
                <w:szCs w:val="22"/>
              </w:rPr>
              <w:br/>
            </w:r>
            <w:r w:rsidRPr="005322C8">
              <w:rPr>
                <w:rFonts w:ascii="Arial" w:hAnsi="Arial" w:cs="Arial"/>
                <w:sz w:val="22"/>
                <w:szCs w:val="22"/>
              </w:rPr>
              <w:t>P</w:t>
            </w:r>
            <w:r w:rsidRPr="005322C8">
              <w:rPr>
                <w:rFonts w:ascii="Arial" w:hAnsi="Arial" w:cs="Arial"/>
                <w:sz w:val="22"/>
                <w:szCs w:val="22"/>
                <w:vertAlign w:val="subscript"/>
              </w:rPr>
              <w:t>L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definiowane zgodnie z p. 3.20 normy PN-EN 14043 określone na podstawie obliczeń i potwierdzone podczas badań drabiny prowadzonych zgodnie z normą PN-EN 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</w:rPr>
              <w:t>14043 ,</w:t>
            </w:r>
            <w:proofErr w:type="gramEnd"/>
            <w:r w:rsidRPr="005322C8">
              <w:rPr>
                <w:rFonts w:ascii="Arial" w:hAnsi="Arial" w:cs="Arial"/>
                <w:sz w:val="22"/>
                <w:szCs w:val="22"/>
              </w:rPr>
              <w:t xml:space="preserve"> w tym prób sprawdzeń stateczności.</w:t>
            </w:r>
          </w:p>
        </w:tc>
        <w:tc>
          <w:tcPr>
            <w:tcW w:w="5778" w:type="dxa"/>
            <w:gridSpan w:val="2"/>
            <w:vAlign w:val="center"/>
          </w:tcPr>
          <w:p w14:paraId="6ED1A249" w14:textId="2A932BC9" w:rsidR="002C3AF6" w:rsidRPr="005322C8" w:rsidRDefault="002C3AF6" w:rsidP="00F55246">
            <w:pPr>
              <w:rPr>
                <w:rFonts w:ascii="Arial" w:hAnsi="Arial" w:cs="Arial"/>
                <w:b/>
                <w:strike/>
                <w:sz w:val="22"/>
                <w:szCs w:val="22"/>
                <w:u w:val="single"/>
              </w:rPr>
            </w:pPr>
          </w:p>
        </w:tc>
      </w:tr>
      <w:tr w:rsidR="005322C8" w:rsidRPr="005322C8" w14:paraId="037B0FF4" w14:textId="77777777" w:rsidTr="00964DF4">
        <w:tc>
          <w:tcPr>
            <w:tcW w:w="1101" w:type="dxa"/>
            <w:vAlign w:val="center"/>
          </w:tcPr>
          <w:p w14:paraId="2520135E" w14:textId="77777777" w:rsidR="00F55246" w:rsidRPr="00865D7B" w:rsidRDefault="00F55246" w:rsidP="005C49E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5A93C84D" w14:textId="6AE269CE" w:rsidR="00F55246" w:rsidRPr="005322C8" w:rsidRDefault="00F5524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Układ poziomowania kosza niezależny od systemu hydraulicznego drabiny. W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przypadku awarii układu elektrycznego musi być zapewniona możliwość wypoziomowania 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</w:rPr>
              <w:t>kosza  w</w:t>
            </w:r>
            <w:proofErr w:type="gramEnd"/>
            <w:r w:rsidRPr="005322C8">
              <w:rPr>
                <w:rFonts w:ascii="Arial" w:hAnsi="Arial" w:cs="Arial"/>
                <w:sz w:val="22"/>
                <w:szCs w:val="22"/>
              </w:rPr>
              <w:t xml:space="preserve"> trybie awaryjnym.</w:t>
            </w:r>
          </w:p>
        </w:tc>
        <w:tc>
          <w:tcPr>
            <w:tcW w:w="5778" w:type="dxa"/>
            <w:gridSpan w:val="2"/>
            <w:vAlign w:val="center"/>
          </w:tcPr>
          <w:p w14:paraId="727812ED" w14:textId="77777777" w:rsidR="00F55246" w:rsidRPr="005322C8" w:rsidRDefault="00F55246" w:rsidP="002C3AF6">
            <w:pPr>
              <w:rPr>
                <w:rFonts w:ascii="Arial" w:hAnsi="Arial" w:cs="Arial"/>
                <w:b/>
                <w:strike/>
                <w:sz w:val="22"/>
                <w:szCs w:val="22"/>
                <w:u w:val="single"/>
              </w:rPr>
            </w:pPr>
          </w:p>
        </w:tc>
      </w:tr>
      <w:tr w:rsidR="005322C8" w:rsidRPr="005322C8" w14:paraId="79895599" w14:textId="77777777" w:rsidTr="00964DF4">
        <w:tc>
          <w:tcPr>
            <w:tcW w:w="1101" w:type="dxa"/>
            <w:vAlign w:val="center"/>
          </w:tcPr>
          <w:p w14:paraId="231FAEE0" w14:textId="77777777" w:rsidR="002C3AF6" w:rsidRPr="00865D7B" w:rsidRDefault="002C3AF6" w:rsidP="005C49E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270CF975" w14:textId="6B0E8A8D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Konstrukcja kosza musi zapewniać swobodne wejście do niego z zewnątrz i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</w:t>
            </w:r>
            <w:r w:rsidR="00924FF3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zespołu przęseł.</w:t>
            </w:r>
            <w:r w:rsidR="00924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Podłoga w koszu w wykonaniu antypoślizgowym.</w:t>
            </w:r>
          </w:p>
        </w:tc>
        <w:tc>
          <w:tcPr>
            <w:tcW w:w="5778" w:type="dxa"/>
            <w:gridSpan w:val="2"/>
            <w:vAlign w:val="center"/>
          </w:tcPr>
          <w:p w14:paraId="37CAC8E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932738A" w14:textId="77777777" w:rsidTr="00964DF4">
        <w:tc>
          <w:tcPr>
            <w:tcW w:w="1101" w:type="dxa"/>
            <w:vAlign w:val="center"/>
          </w:tcPr>
          <w:p w14:paraId="24A5C412" w14:textId="77777777" w:rsidR="002C3AF6" w:rsidRPr="00865D7B" w:rsidRDefault="002C3AF6" w:rsidP="005C49E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065FB930" w14:textId="77777777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Kosz ratowniczy wyposażony minimum w:</w:t>
            </w:r>
          </w:p>
          <w:p w14:paraId="21502754" w14:textId="512311FF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oświetlany pulpit sterowniczy z wyświetlaczem parametrów pola pracy,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wykonaniu wodoszczelnym. Na monitorze (wyświetlaczu, w wykonaniu zapewniającym dobrą widoczność) musi być pokazywany za pomocą czytelnych symboli aktualny stan drabiny wraz z parametrami pola pracy, wszystkie błędy w obsłudze i zakłócenia w pracy,</w:t>
            </w:r>
          </w:p>
          <w:p w14:paraId="1B018088" w14:textId="05F3F89B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oświetlenie stanowiska operatora, wykonane w technologii LED,</w:t>
            </w:r>
          </w:p>
          <w:p w14:paraId="23ACB208" w14:textId="49763B3A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dwa reflektory LED o jasności min.5000 lm (stopień o</w:t>
            </w:r>
            <w:r w:rsidR="009D289D" w:rsidRPr="005322C8">
              <w:rPr>
                <w:rFonts w:ascii="Arial" w:hAnsi="Arial" w:cs="Arial"/>
                <w:sz w:val="22"/>
                <w:szCs w:val="22"/>
              </w:rPr>
              <w:t>chrony min. IP 6</w:t>
            </w:r>
            <w:r w:rsidR="001536B3" w:rsidRPr="005322C8">
              <w:rPr>
                <w:rFonts w:ascii="Arial" w:hAnsi="Arial" w:cs="Arial"/>
                <w:sz w:val="22"/>
                <w:szCs w:val="22"/>
              </w:rPr>
              <w:t>7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) zamontowane po obu stronach </w:t>
            </w:r>
            <w:proofErr w:type="gramStart"/>
            <w:r w:rsidR="002C3AF6" w:rsidRPr="005322C8">
              <w:rPr>
                <w:rFonts w:ascii="Arial" w:hAnsi="Arial" w:cs="Arial"/>
                <w:sz w:val="22"/>
                <w:szCs w:val="22"/>
              </w:rPr>
              <w:t>kosza  w</w:t>
            </w:r>
            <w:proofErr w:type="gramEnd"/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 sposób nie ograniczający pracę ratowników w koszu, zasilane z instalacji elektrycznej pojazdu, załączane z głównego stanowiska sterowniczego oraz z kosza spełniające wymagania jak dla oświetlenia roboczego zgodnie z p. 5.1.5.4.12 normy PN-EN 14043 ,</w:t>
            </w:r>
          </w:p>
          <w:p w14:paraId="3336A177" w14:textId="3609A4F5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dwa gniazda (uchwyty) wielofunkcyjne z blokadą umiejscowione po obu stronach kosza służące m.in. do mocowania noszy (lub platformy do noszy ratowniczych),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lastRenderedPageBreak/>
              <w:t xml:space="preserve">działka wodno-pianowego, </w:t>
            </w:r>
            <w:proofErr w:type="spellStart"/>
            <w:r w:rsidR="002C3AF6" w:rsidRPr="005322C8">
              <w:rPr>
                <w:rFonts w:ascii="Arial" w:hAnsi="Arial" w:cs="Arial"/>
                <w:sz w:val="22"/>
                <w:szCs w:val="22"/>
              </w:rPr>
              <w:t>najaśnic</w:t>
            </w:r>
            <w:proofErr w:type="spellEnd"/>
            <w:r w:rsidR="002C3AF6" w:rsidRPr="005322C8">
              <w:rPr>
                <w:rFonts w:ascii="Arial" w:hAnsi="Arial" w:cs="Arial"/>
                <w:sz w:val="22"/>
                <w:szCs w:val="22"/>
              </w:rPr>
              <w:t>, platformy pod wentylator, zwijadła wężowego, wysięgnika do zawieszania liny i innego sprzętu,</w:t>
            </w:r>
          </w:p>
          <w:p w14:paraId="51DD33C9" w14:textId="787079C3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ucho z zamkiem w podłodze kosza (do min. 150 kg),</w:t>
            </w:r>
          </w:p>
          <w:p w14:paraId="2E1892E4" w14:textId="22D37AF2" w:rsidR="00425C6C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>min. 4 punkty zaczepowe (dla ko</w:t>
            </w:r>
            <w:r w:rsidR="001536B3" w:rsidRPr="005322C8">
              <w:rPr>
                <w:rFonts w:ascii="Arial" w:hAnsi="Arial" w:cs="Arial"/>
                <w:sz w:val="22"/>
                <w:szCs w:val="22"/>
              </w:rPr>
              <w:t>s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1536B3" w:rsidRPr="005322C8">
              <w:rPr>
                <w:rFonts w:ascii="Arial" w:hAnsi="Arial" w:cs="Arial"/>
                <w:sz w:val="22"/>
                <w:szCs w:val="22"/>
              </w:rPr>
              <w:t>X-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 xml:space="preserve">osobowego min. </w:t>
            </w:r>
            <w:r w:rsidR="001536B3" w:rsidRPr="005322C8">
              <w:rPr>
                <w:rFonts w:ascii="Arial" w:hAnsi="Arial" w:cs="Arial"/>
                <w:sz w:val="22"/>
                <w:szCs w:val="22"/>
              </w:rPr>
              <w:t>X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 xml:space="preserve"> punktów) do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425C6C" w:rsidRPr="005322C8">
              <w:rPr>
                <w:rFonts w:ascii="Arial" w:hAnsi="Arial" w:cs="Arial"/>
                <w:sz w:val="22"/>
                <w:szCs w:val="22"/>
              </w:rPr>
              <w:t>mocowania wyposażenia chroniącego przed upadkiem,</w:t>
            </w:r>
          </w:p>
          <w:p w14:paraId="7FC80BBE" w14:textId="193404ED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gniazda elektryczne 230 V/16 A (2P+E), stopień ochr</w:t>
            </w:r>
            <w:r w:rsidR="009D289D" w:rsidRPr="005322C8">
              <w:rPr>
                <w:rFonts w:ascii="Arial" w:hAnsi="Arial" w:cs="Arial"/>
                <w:sz w:val="22"/>
                <w:szCs w:val="22"/>
              </w:rPr>
              <w:t xml:space="preserve">ony min. IP 68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– min. 2 szt.,</w:t>
            </w:r>
          </w:p>
          <w:p w14:paraId="38776CD6" w14:textId="34E223D2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gniazda elektryczne 400 V/16 A (3P+N+E), stopień oc</w:t>
            </w:r>
            <w:r w:rsidR="009D289D" w:rsidRPr="005322C8">
              <w:rPr>
                <w:rFonts w:ascii="Arial" w:hAnsi="Arial" w:cs="Arial"/>
                <w:sz w:val="22"/>
                <w:szCs w:val="22"/>
              </w:rPr>
              <w:t xml:space="preserve">hrony min IP 67 </w:t>
            </w:r>
            <w:proofErr w:type="gramStart"/>
            <w:r w:rsidR="009D289D" w:rsidRPr="005322C8">
              <w:rPr>
                <w:rFonts w:ascii="Arial" w:hAnsi="Arial" w:cs="Arial"/>
                <w:sz w:val="22"/>
                <w:szCs w:val="22"/>
              </w:rPr>
              <w:t>„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gramEnd"/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 min. </w:t>
            </w:r>
            <w:r>
              <w:rPr>
                <w:rFonts w:ascii="Arial" w:hAnsi="Arial" w:cs="Arial"/>
                <w:sz w:val="22"/>
                <w:szCs w:val="22"/>
              </w:rPr>
              <w:t>1 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>szt.,</w:t>
            </w:r>
          </w:p>
          <w:p w14:paraId="58972E79" w14:textId="2645A487" w:rsidR="002C3AF6" w:rsidRPr="005322C8" w:rsidRDefault="00924FF3" w:rsidP="00924F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w pobliżu każdego gniazda elektrycznego umieszczona dioda sygnalizacyjna – włączająca się w </w:t>
            </w:r>
            <w:proofErr w:type="gramStart"/>
            <w:r w:rsidR="002C3AF6" w:rsidRPr="005322C8">
              <w:rPr>
                <w:rFonts w:ascii="Arial" w:hAnsi="Arial" w:cs="Arial"/>
                <w:sz w:val="22"/>
                <w:szCs w:val="22"/>
              </w:rPr>
              <w:t>momencie</w:t>
            </w:r>
            <w:proofErr w:type="gramEnd"/>
            <w:r w:rsidR="002C3AF6" w:rsidRPr="005322C8">
              <w:rPr>
                <w:rFonts w:ascii="Arial" w:hAnsi="Arial" w:cs="Arial"/>
                <w:sz w:val="22"/>
                <w:szCs w:val="22"/>
              </w:rPr>
              <w:t xml:space="preserve"> gdy gniazdo znajduje się pod napiciem. Dioda sygnalizująca napięcie także bez podłączonych odbiorników. </w:t>
            </w:r>
          </w:p>
        </w:tc>
        <w:tc>
          <w:tcPr>
            <w:tcW w:w="5778" w:type="dxa"/>
            <w:gridSpan w:val="2"/>
            <w:vAlign w:val="center"/>
          </w:tcPr>
          <w:p w14:paraId="3ADEC4E7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4AFCE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93C2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95F84A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3116A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9FE3E1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5F672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C46BC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6BF5E24" w14:textId="77777777" w:rsidTr="00964DF4">
        <w:tc>
          <w:tcPr>
            <w:tcW w:w="1101" w:type="dxa"/>
            <w:vAlign w:val="center"/>
          </w:tcPr>
          <w:p w14:paraId="0F87356D" w14:textId="77777777" w:rsidR="002C3AF6" w:rsidRPr="00865D7B" w:rsidRDefault="002C3AF6" w:rsidP="005C49E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5119443A" w14:textId="24C78825" w:rsidR="002C3AF6" w:rsidRPr="006B1188" w:rsidRDefault="002C3AF6" w:rsidP="00F010E8">
            <w:pPr>
              <w:pStyle w:val="Tekstpodstawowy"/>
              <w:tabs>
                <w:tab w:val="left" w:pos="342"/>
              </w:tabs>
              <w:spacing w:before="40" w:line="276" w:lineRule="auto"/>
              <w:ind w:right="52"/>
              <w:jc w:val="both"/>
              <w:rPr>
                <w:rFonts w:ascii="Arial" w:hAnsi="Arial" w:cs="Arial"/>
                <w:strike/>
                <w:color w:val="auto"/>
                <w:sz w:val="22"/>
                <w:szCs w:val="22"/>
                <w:lang w:val="pl-PL"/>
              </w:rPr>
            </w:pPr>
            <w:r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Wyposażenie dodatkowe przewożone w zabudowie pojazdu przystosowane do</w:t>
            </w:r>
            <w:r w:rsidR="00924FF3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</w:t>
            </w:r>
            <w:r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zamontowania w koszu</w:t>
            </w:r>
            <w:r w:rsidR="009D289D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:</w:t>
            </w:r>
            <w:r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38187952" w14:textId="3CD1D655" w:rsidR="0063463C" w:rsidRPr="006B1188" w:rsidRDefault="00924FF3" w:rsidP="00924FF3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B1188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63463C" w:rsidRPr="006B1188">
              <w:rPr>
                <w:rFonts w:ascii="Arial" w:hAnsi="Arial" w:cs="Arial"/>
                <w:color w:val="auto"/>
                <w:sz w:val="22"/>
                <w:szCs w:val="22"/>
              </w:rPr>
              <w:t>zwijadło wężowe z wężem min. 20</w:t>
            </w:r>
            <w:r w:rsidR="00B01C09" w:rsidRPr="006B118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3463C" w:rsidRPr="006B1188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DE4807" w:rsidRPr="006B1188">
              <w:rPr>
                <w:rFonts w:ascii="Arial" w:hAnsi="Arial" w:cs="Arial"/>
                <w:color w:val="auto"/>
                <w:sz w:val="22"/>
                <w:szCs w:val="22"/>
              </w:rPr>
              <w:t xml:space="preserve">  zakończone prądownicą</w:t>
            </w:r>
            <w:r w:rsidR="00B01C09" w:rsidRPr="006B1188">
              <w:rPr>
                <w:rFonts w:ascii="Arial" w:hAnsi="Arial" w:cs="Arial"/>
                <w:color w:val="auto"/>
                <w:sz w:val="22"/>
                <w:szCs w:val="22"/>
              </w:rPr>
              <w:t xml:space="preserve"> typu Turbo</w:t>
            </w:r>
            <w:r w:rsidR="00DE4807" w:rsidRPr="006B1188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</w:p>
          <w:p w14:paraId="1DF31628" w14:textId="13632072" w:rsidR="002C3AF6" w:rsidRPr="006B1188" w:rsidRDefault="00924FF3" w:rsidP="00924FF3">
            <w:pPr>
              <w:pStyle w:val="Tekstpodstawowy"/>
              <w:ind w:right="52"/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3D584B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dwie </w:t>
            </w:r>
            <w:proofErr w:type="spellStart"/>
            <w:r w:rsidR="003D584B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najaśnice</w:t>
            </w:r>
            <w:proofErr w:type="spellEnd"/>
            <w:r w:rsidR="003D584B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wraz z uchwytami</w:t>
            </w:r>
            <w:r w:rsidR="002C3AF6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, dostosowane do umieszczenia z obydwu stron kosza po zewnętrznej stronie (umożliwiające obrót </w:t>
            </w:r>
            <w:proofErr w:type="spellStart"/>
            <w:r w:rsidR="002C3AF6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najaśnic</w:t>
            </w:r>
            <w:proofErr w:type="spellEnd"/>
            <w:r w:rsidR="002C3AF6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 płaszczyźnie pionowej i poziomej).</w:t>
            </w:r>
            <w:r w:rsidR="002C3AF6" w:rsidRPr="006B1188">
              <w:rPr>
                <w:rFonts w:ascii="Arial" w:hAnsi="Arial" w:cs="Arial"/>
                <w:color w:val="auto"/>
                <w:sz w:val="22"/>
                <w:szCs w:val="22"/>
              </w:rPr>
              <w:t xml:space="preserve"> Najaśnice wyposażone w stałe źródła światła w technologii LED zasilane napięciem 230 V z agregatu prądotwórczego poprzez gniazda elektryczne zamontowane w koszu pojazdu (jeden uchwyt z najaśnicami  zasi</w:t>
            </w:r>
            <w:r w:rsidR="003D584B" w:rsidRPr="006B1188">
              <w:rPr>
                <w:rFonts w:ascii="Arial" w:hAnsi="Arial" w:cs="Arial"/>
                <w:color w:val="auto"/>
                <w:sz w:val="22"/>
                <w:szCs w:val="22"/>
              </w:rPr>
              <w:t>lany przez pojedyncze gniazdo</w:t>
            </w:r>
            <w:r w:rsidR="002C3AF6" w:rsidRPr="006B1188">
              <w:rPr>
                <w:rFonts w:ascii="Arial" w:hAnsi="Arial" w:cs="Arial"/>
                <w:color w:val="auto"/>
                <w:sz w:val="22"/>
                <w:szCs w:val="22"/>
              </w:rPr>
              <w:t xml:space="preserve">. Najaśnice o łącznym strumieniu  świetlnym </w:t>
            </w:r>
            <w:r w:rsidR="003D584B" w:rsidRPr="006B1188">
              <w:rPr>
                <w:rFonts w:ascii="Arial" w:hAnsi="Arial" w:cs="Arial"/>
                <w:color w:val="auto"/>
                <w:sz w:val="22"/>
                <w:szCs w:val="22"/>
              </w:rPr>
              <w:t>- min. 2x2</w:t>
            </w:r>
            <w:r w:rsidR="002C3AF6" w:rsidRPr="006B1188">
              <w:rPr>
                <w:rFonts w:ascii="Arial" w:hAnsi="Arial" w:cs="Arial"/>
                <w:color w:val="auto"/>
                <w:sz w:val="22"/>
                <w:szCs w:val="22"/>
              </w:rPr>
              <w:t>0000 lm</w:t>
            </w:r>
            <w:r w:rsidR="003D584B" w:rsidRPr="006B1188">
              <w:rPr>
                <w:rFonts w:ascii="Arial" w:hAnsi="Arial" w:cs="Arial"/>
                <w:color w:val="auto"/>
                <w:sz w:val="22"/>
                <w:szCs w:val="22"/>
              </w:rPr>
              <w:t>, s</w:t>
            </w:r>
            <w:r w:rsidR="002C3AF6" w:rsidRPr="006B1188">
              <w:rPr>
                <w:rFonts w:ascii="Arial" w:hAnsi="Arial" w:cs="Arial"/>
                <w:color w:val="auto"/>
                <w:sz w:val="22"/>
                <w:szCs w:val="22"/>
              </w:rPr>
              <w:t>topień och</w:t>
            </w:r>
            <w:r w:rsidR="003D584B" w:rsidRPr="006B1188">
              <w:rPr>
                <w:rFonts w:ascii="Arial" w:hAnsi="Arial" w:cs="Arial"/>
                <w:color w:val="auto"/>
                <w:sz w:val="22"/>
                <w:szCs w:val="22"/>
              </w:rPr>
              <w:t>rony min. IP 6</w:t>
            </w:r>
            <w:r w:rsidR="00243A21" w:rsidRPr="006B1188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2C3AF6" w:rsidRPr="006B1188">
              <w:rPr>
                <w:rFonts w:ascii="Arial" w:hAnsi="Arial" w:cs="Arial"/>
                <w:color w:val="auto"/>
                <w:sz w:val="22"/>
                <w:szCs w:val="22"/>
              </w:rPr>
              <w:t>. Najaśnica lub konstrukcja mocująca najaśnic musi być wyposażona w uchwyt transportowy z możliwością łatwego uchwytu w rękawicy strażackiej oraz pokrowiec zabezpie</w:t>
            </w:r>
            <w:r w:rsidR="00491035" w:rsidRPr="006B1188">
              <w:rPr>
                <w:rFonts w:ascii="Arial" w:hAnsi="Arial" w:cs="Arial"/>
                <w:color w:val="auto"/>
                <w:sz w:val="22"/>
                <w:szCs w:val="22"/>
              </w:rPr>
              <w:t xml:space="preserve">czający do celów transportowych. Dodatkowy statyw do najaśnic o </w:t>
            </w:r>
            <w:r w:rsidR="00F55246" w:rsidRPr="006B1188">
              <w:rPr>
                <w:rFonts w:ascii="Arial" w:hAnsi="Arial" w:cs="Arial"/>
                <w:color w:val="auto"/>
                <w:sz w:val="22"/>
                <w:szCs w:val="22"/>
              </w:rPr>
              <w:t>wysokości min. 2</w:t>
            </w:r>
            <w:r w:rsidR="00491035" w:rsidRPr="006B1188">
              <w:rPr>
                <w:rFonts w:ascii="Arial" w:hAnsi="Arial" w:cs="Arial"/>
                <w:color w:val="auto"/>
                <w:sz w:val="22"/>
                <w:szCs w:val="22"/>
              </w:rPr>
              <w:t>m ,</w:t>
            </w:r>
          </w:p>
          <w:p w14:paraId="11A5CE6E" w14:textId="645AA6CD" w:rsidR="002C3AF6" w:rsidRPr="006B1188" w:rsidRDefault="00924FF3" w:rsidP="00924FF3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6B1188">
              <w:rPr>
                <w:rFonts w:ascii="Arial" w:hAnsi="Arial" w:cs="Arial"/>
                <w:sz w:val="22"/>
                <w:szCs w:val="22"/>
              </w:rPr>
              <w:t xml:space="preserve">platforma przystosowana </w:t>
            </w:r>
            <w:r w:rsidR="00DE4807" w:rsidRPr="006B1188">
              <w:rPr>
                <w:rFonts w:ascii="Arial" w:hAnsi="Arial" w:cs="Arial"/>
                <w:sz w:val="22"/>
                <w:szCs w:val="22"/>
              </w:rPr>
              <w:t xml:space="preserve">do montażu </w:t>
            </w:r>
            <w:r w:rsidR="002C3AF6" w:rsidRPr="006B1188">
              <w:rPr>
                <w:rFonts w:ascii="Arial" w:hAnsi="Arial" w:cs="Arial"/>
                <w:sz w:val="22"/>
                <w:szCs w:val="22"/>
              </w:rPr>
              <w:t>noszy ratowniczych oraz deski ratowniczej</w:t>
            </w:r>
            <w:r w:rsidR="001156A5" w:rsidRPr="006B1188">
              <w:rPr>
                <w:rFonts w:ascii="Arial" w:hAnsi="Arial" w:cs="Arial"/>
                <w:sz w:val="22"/>
                <w:szCs w:val="22"/>
              </w:rPr>
              <w:t>,</w:t>
            </w:r>
            <w:r w:rsidR="002C3AF6" w:rsidRPr="006B1188">
              <w:rPr>
                <w:rFonts w:ascii="Arial" w:hAnsi="Arial" w:cs="Arial"/>
                <w:sz w:val="22"/>
                <w:szCs w:val="22"/>
              </w:rPr>
              <w:t xml:space="preserve"> przewożona w skrytce lub na zewnątrz zabudowy; konstrukcja zapewniająca bezpieczną pracę przy obciążeniu min. 150 kg; wykonanie platformy musi umożliwić także montaż noszy</w:t>
            </w:r>
            <w:r w:rsidR="00DE4807" w:rsidRPr="006B1188">
              <w:rPr>
                <w:rFonts w:ascii="Arial" w:hAnsi="Arial" w:cs="Arial"/>
                <w:sz w:val="22"/>
                <w:szCs w:val="22"/>
              </w:rPr>
              <w:t>,</w:t>
            </w:r>
            <w:r w:rsidR="002C3AF6" w:rsidRPr="006B11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ED19E5" w14:textId="646FF9EF" w:rsidR="002C3AF6" w:rsidRPr="006B1188" w:rsidRDefault="001156A5" w:rsidP="001156A5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6B1188">
              <w:rPr>
                <w:rFonts w:ascii="Arial" w:hAnsi="Arial" w:cs="Arial"/>
                <w:sz w:val="22"/>
                <w:szCs w:val="22"/>
              </w:rPr>
              <w:t>uchwyt z wysięgnikiem do zawieszenia liny lub linkowego urządzenia do</w:t>
            </w:r>
            <w:r w:rsidRPr="006B1188"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6B1188">
              <w:rPr>
                <w:rFonts w:ascii="Arial" w:hAnsi="Arial" w:cs="Arial"/>
                <w:sz w:val="22"/>
                <w:szCs w:val="22"/>
              </w:rPr>
              <w:t>opuszczania i podnoszenia,</w:t>
            </w:r>
          </w:p>
          <w:p w14:paraId="4307280E" w14:textId="10430D9E" w:rsidR="002C3AF6" w:rsidRPr="001156A5" w:rsidRDefault="001156A5" w:rsidP="001156A5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C3AF6" w:rsidRPr="006B1188">
              <w:rPr>
                <w:rFonts w:ascii="Arial" w:hAnsi="Arial" w:cs="Arial"/>
                <w:sz w:val="22"/>
                <w:szCs w:val="22"/>
              </w:rPr>
              <w:t>podest do mocowania wentylatora z systemem mocowań (przewożone w</w:t>
            </w:r>
            <w:r w:rsidRPr="006B1188">
              <w:rPr>
                <w:rFonts w:ascii="Arial" w:hAnsi="Arial" w:cs="Arial"/>
                <w:sz w:val="22"/>
                <w:szCs w:val="22"/>
              </w:rPr>
              <w:t> </w:t>
            </w:r>
            <w:r w:rsidR="002C3AF6" w:rsidRPr="006B1188">
              <w:rPr>
                <w:rFonts w:ascii="Arial" w:hAnsi="Arial" w:cs="Arial"/>
                <w:sz w:val="22"/>
                <w:szCs w:val="22"/>
              </w:rPr>
              <w:t>skrytkach zabudowy)</w:t>
            </w:r>
            <w:r w:rsidR="00706E6B" w:rsidRPr="006B118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78" w:type="dxa"/>
            <w:gridSpan w:val="2"/>
            <w:vAlign w:val="center"/>
          </w:tcPr>
          <w:p w14:paraId="04986DF7" w14:textId="6B0390BB" w:rsidR="002C3AF6" w:rsidRPr="005322C8" w:rsidRDefault="002C3AF6" w:rsidP="002073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5C69799" w14:textId="77777777" w:rsidTr="00964DF4">
        <w:tc>
          <w:tcPr>
            <w:tcW w:w="1101" w:type="dxa"/>
            <w:vAlign w:val="center"/>
          </w:tcPr>
          <w:p w14:paraId="568B7ADF" w14:textId="77777777" w:rsidR="002C3AF6" w:rsidRPr="00865D7B" w:rsidRDefault="002C3AF6" w:rsidP="005C49E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FF59727" w14:textId="26C4F2B1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Instalacja elektryczna wzdłuż przęseł drabiny od agregatu prądotwórczego do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szczytu przęseł i kosza ratowniczego, kompatybilna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2C8">
              <w:rPr>
                <w:rFonts w:ascii="Arial" w:hAnsi="Arial" w:cs="Arial"/>
                <w:sz w:val="22"/>
                <w:szCs w:val="22"/>
              </w:rPr>
              <w:t>z agregatem prądotwórczym, stopień och</w:t>
            </w:r>
            <w:r w:rsidR="003D584B" w:rsidRPr="005322C8">
              <w:rPr>
                <w:rFonts w:ascii="Arial" w:hAnsi="Arial" w:cs="Arial"/>
                <w:sz w:val="22"/>
                <w:szCs w:val="22"/>
              </w:rPr>
              <w:t>ronny min. IP54</w:t>
            </w:r>
            <w:r w:rsidRPr="005322C8">
              <w:rPr>
                <w:rFonts w:ascii="Arial" w:hAnsi="Arial" w:cs="Arial"/>
                <w:sz w:val="22"/>
                <w:szCs w:val="22"/>
              </w:rPr>
              <w:t>, przystosowana do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pracy </w:t>
            </w:r>
            <w:r w:rsidRPr="005322C8">
              <w:rPr>
                <w:rFonts w:ascii="Arial" w:hAnsi="Arial" w:cs="Arial"/>
                <w:sz w:val="22"/>
                <w:szCs w:val="22"/>
              </w:rPr>
              <w:lastRenderedPageBreak/>
              <w:t>z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elektronarzędziami o mocy min. 3000 W.</w:t>
            </w:r>
          </w:p>
        </w:tc>
        <w:tc>
          <w:tcPr>
            <w:tcW w:w="5778" w:type="dxa"/>
            <w:gridSpan w:val="2"/>
            <w:vAlign w:val="center"/>
          </w:tcPr>
          <w:p w14:paraId="4BB47A59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8F4E44D" w14:textId="77777777" w:rsidTr="00964DF4">
        <w:tc>
          <w:tcPr>
            <w:tcW w:w="1101" w:type="dxa"/>
            <w:vAlign w:val="center"/>
          </w:tcPr>
          <w:p w14:paraId="0EB2BEAC" w14:textId="77777777" w:rsidR="002C3AF6" w:rsidRPr="00865D7B" w:rsidRDefault="002C3AF6" w:rsidP="005C49EE">
            <w:pPr>
              <w:pStyle w:val="Akapitzlist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A498A26" w14:textId="34960824" w:rsidR="002C3AF6" w:rsidRPr="005322C8" w:rsidRDefault="002C3AF6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Urządzenie łączności wewnętrznej pomiędzy operatorem pracującym przy głównym pulpicie sterowniczym a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koszem drabiny oraz/lub wierzchołkiem drabiny. Urządzenie zamontowane w </w:t>
            </w:r>
            <w:proofErr w:type="gramStart"/>
            <w:r w:rsidRPr="005322C8">
              <w:rPr>
                <w:rFonts w:ascii="Arial" w:hAnsi="Arial" w:cs="Arial"/>
                <w:sz w:val="22"/>
                <w:szCs w:val="22"/>
              </w:rPr>
              <w:t>sposób</w:t>
            </w:r>
            <w:proofErr w:type="gramEnd"/>
            <w:r w:rsidRPr="005322C8">
              <w:rPr>
                <w:rFonts w:ascii="Arial" w:hAnsi="Arial" w:cs="Arial"/>
                <w:sz w:val="22"/>
                <w:szCs w:val="22"/>
              </w:rPr>
              <w:t xml:space="preserve"> który nie ogranicza ratownikowi pracy w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koszu.</w:t>
            </w:r>
          </w:p>
        </w:tc>
        <w:tc>
          <w:tcPr>
            <w:tcW w:w="5778" w:type="dxa"/>
            <w:gridSpan w:val="2"/>
            <w:vAlign w:val="center"/>
          </w:tcPr>
          <w:p w14:paraId="7245C073" w14:textId="77777777" w:rsidR="002C3AF6" w:rsidRPr="005322C8" w:rsidRDefault="002C3AF6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EBC" w:rsidRPr="005322C8" w14:paraId="2605B075" w14:textId="77777777" w:rsidTr="00964DF4">
        <w:tc>
          <w:tcPr>
            <w:tcW w:w="1101" w:type="dxa"/>
            <w:shd w:val="clear" w:color="auto" w:fill="auto"/>
            <w:vAlign w:val="center"/>
          </w:tcPr>
          <w:p w14:paraId="65FCAD1D" w14:textId="77777777" w:rsidR="00F71EBC" w:rsidRPr="005322C8" w:rsidRDefault="00F71EBC" w:rsidP="005C49EE">
            <w:pPr>
              <w:pStyle w:val="Tekstpodstawowy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16FE1B3" w14:textId="622BCCFD" w:rsidR="00F71EBC" w:rsidRDefault="00F71EBC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1EBC">
              <w:rPr>
                <w:rFonts w:ascii="Arial" w:hAnsi="Arial" w:cs="Arial"/>
                <w:bCs/>
                <w:sz w:val="22"/>
                <w:szCs w:val="22"/>
              </w:rPr>
              <w:t xml:space="preserve">Wykonawca zapewni miejsce w pojeździe oraz wykona uchwyty do mocowania wyposażenia zgodnego z wykazem zawartym w pkt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F71EBC">
              <w:rPr>
                <w:rFonts w:ascii="Arial" w:hAnsi="Arial" w:cs="Arial"/>
                <w:bCs/>
                <w:sz w:val="22"/>
                <w:szCs w:val="22"/>
              </w:rPr>
              <w:t>. Rozmieszczenie i zamocowanie wyposażenia na pojeździe musi być uzgodnione z Zamawiającym.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14:paraId="2C327029" w14:textId="77777777" w:rsidR="00F71EBC" w:rsidRPr="005322C8" w:rsidRDefault="00F71EBC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134" w:rsidRPr="005322C8" w14:paraId="39A0E542" w14:textId="77777777" w:rsidTr="00964DF4">
        <w:tc>
          <w:tcPr>
            <w:tcW w:w="1101" w:type="dxa"/>
            <w:shd w:val="clear" w:color="auto" w:fill="BFBFBF"/>
            <w:vAlign w:val="center"/>
          </w:tcPr>
          <w:p w14:paraId="65E746CC" w14:textId="071A40EE" w:rsidR="00C41134" w:rsidRPr="00865D7B" w:rsidRDefault="00865D7B" w:rsidP="003C799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865D7B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6</w:t>
            </w:r>
          </w:p>
        </w:tc>
        <w:tc>
          <w:tcPr>
            <w:tcW w:w="8363" w:type="dxa"/>
            <w:shd w:val="clear" w:color="auto" w:fill="BFBFBF"/>
            <w:vAlign w:val="center"/>
          </w:tcPr>
          <w:p w14:paraId="7C7096CE" w14:textId="77777777" w:rsidR="00C41134" w:rsidRPr="005322C8" w:rsidRDefault="00C41134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Wyposażenie ratownicze - pojazd wyposażony w niżej wymieniony sprzęt, zamontowany na pojeździe: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493DE71" w14:textId="49E502F7" w:rsidR="00C41134" w:rsidRPr="005322C8" w:rsidRDefault="00C41134" w:rsidP="001156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67C98930" w14:textId="77777777" w:rsidR="00C41134" w:rsidRPr="005322C8" w:rsidRDefault="00C41134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4A1DC3A" w14:textId="77777777" w:rsidTr="00964DF4">
        <w:tc>
          <w:tcPr>
            <w:tcW w:w="1101" w:type="dxa"/>
            <w:shd w:val="clear" w:color="auto" w:fill="auto"/>
            <w:vAlign w:val="center"/>
          </w:tcPr>
          <w:p w14:paraId="56B005F0" w14:textId="77777777" w:rsidR="007E2808" w:rsidRPr="005322C8" w:rsidRDefault="007E2808" w:rsidP="00706E6B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9E0AD44" w14:textId="7F80B8A1" w:rsidR="007E2808" w:rsidRPr="005322C8" w:rsidRDefault="007E2808" w:rsidP="00F010E8">
            <w:pPr>
              <w:tabs>
                <w:tab w:val="left" w:pos="350"/>
                <w:tab w:val="left" w:pos="7263"/>
                <w:tab w:val="left" w:pos="8680"/>
                <w:tab w:val="left" w:pos="10395"/>
                <w:tab w:val="left" w:pos="14730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 xml:space="preserve">Nadciśnieniowy kompletny </w:t>
            </w:r>
            <w:proofErr w:type="spellStart"/>
            <w:r w:rsidRPr="005322C8">
              <w:rPr>
                <w:rFonts w:ascii="Arial" w:hAnsi="Arial" w:cs="Arial"/>
                <w:sz w:val="22"/>
                <w:szCs w:val="22"/>
              </w:rPr>
              <w:t>jednobutlowy</w:t>
            </w:r>
            <w:proofErr w:type="spellEnd"/>
            <w:r w:rsidRPr="005322C8">
              <w:rPr>
                <w:rFonts w:ascii="Arial" w:hAnsi="Arial" w:cs="Arial"/>
                <w:sz w:val="22"/>
                <w:szCs w:val="22"/>
              </w:rPr>
              <w:t xml:space="preserve"> aparat powietrzny z butlą kompozytową o pojemności min. 6,8 l/300 bar, zabezpieczoną pokrowcem, z maską panoramiczną w sztywnym pojemniku. Zawór butli zabezpieczony przed uszkodzeniami mechanicznymi. Typy aparatów zgodne z typem aparatów stosowanym przez Użytkownik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a</w:t>
            </w:r>
            <w:r w:rsidRPr="005322C8">
              <w:rPr>
                <w:rFonts w:ascii="Arial" w:hAnsi="Arial" w:cs="Arial"/>
                <w:sz w:val="22"/>
                <w:szCs w:val="22"/>
              </w:rPr>
              <w:t>, tzn. zastosowany typ aparatów powietrznych musi zapewnić możliwość ich serwisowania przez serwis sprzętu ochrony dróg oddechowych funkcjonując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y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w siedzib</w:t>
            </w:r>
            <w:r w:rsidR="00C906BB" w:rsidRPr="005322C8">
              <w:rPr>
                <w:rFonts w:ascii="Arial" w:hAnsi="Arial" w:cs="Arial"/>
                <w:sz w:val="22"/>
                <w:szCs w:val="22"/>
              </w:rPr>
              <w:t>ie</w:t>
            </w:r>
            <w:r w:rsidRPr="005322C8">
              <w:rPr>
                <w:rFonts w:ascii="Arial" w:hAnsi="Arial" w:cs="Arial"/>
                <w:sz w:val="22"/>
                <w:szCs w:val="22"/>
              </w:rPr>
              <w:t xml:space="preserve"> Użytkowników.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3E4D0" w14:textId="77777777" w:rsidR="007E2808" w:rsidRPr="003C7993" w:rsidRDefault="007E2808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3 </w:t>
            </w:r>
            <w:proofErr w:type="spellStart"/>
            <w:r w:rsidRPr="003C7993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3C799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24DFAF8" w14:textId="77777777" w:rsidR="007E2808" w:rsidRPr="005322C8" w:rsidRDefault="007E2808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194A7B69" w14:textId="77777777" w:rsidTr="00964DF4">
        <w:trPr>
          <w:trHeight w:val="218"/>
        </w:trPr>
        <w:tc>
          <w:tcPr>
            <w:tcW w:w="1101" w:type="dxa"/>
            <w:shd w:val="clear" w:color="auto" w:fill="auto"/>
            <w:vAlign w:val="center"/>
          </w:tcPr>
          <w:p w14:paraId="108A78A3" w14:textId="77777777" w:rsidR="00DE4807" w:rsidRPr="005322C8" w:rsidRDefault="00DE4807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2B42B758" w14:textId="77777777" w:rsidR="00DE4807" w:rsidRPr="005322C8" w:rsidRDefault="00DE4807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Sygnalizator bezruchu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0724D" w14:textId="77777777" w:rsidR="00DE4807" w:rsidRPr="003C7993" w:rsidRDefault="00DE4807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3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FADCAD1" w14:textId="77777777" w:rsidR="00DE4807" w:rsidRPr="005322C8" w:rsidRDefault="00DE4807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CD71B87" w14:textId="77777777" w:rsidTr="00964DF4">
        <w:tc>
          <w:tcPr>
            <w:tcW w:w="1101" w:type="dxa"/>
            <w:shd w:val="clear" w:color="auto" w:fill="auto"/>
            <w:vAlign w:val="center"/>
          </w:tcPr>
          <w:p w14:paraId="596D298F" w14:textId="77777777" w:rsidR="007E2808" w:rsidRPr="005322C8" w:rsidRDefault="007E2808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4BE0388D" w14:textId="756BBD86" w:rsidR="007E2808" w:rsidRPr="005322C8" w:rsidRDefault="007E2808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Szelki bezpieczeństwa z uprzężą biodrową zgodne z PN-EN 361, PN-EN 358, PN-EN 813 </w:t>
            </w:r>
            <w:r w:rsidR="00C906BB" w:rsidRPr="005322C8">
              <w:rPr>
                <w:rFonts w:ascii="Arial" w:eastAsia="Calibri" w:hAnsi="Arial" w:cs="Arial"/>
                <w:sz w:val="22"/>
                <w:szCs w:val="22"/>
              </w:rPr>
              <w:t>lub równoważne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65EBF" w14:textId="77777777" w:rsidR="007E2808" w:rsidRPr="003C7993" w:rsidRDefault="007E2808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7CDCA4F" w14:textId="77777777" w:rsidR="007E2808" w:rsidRPr="005322C8" w:rsidRDefault="007E2808" w:rsidP="002C3A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5D0D39C" w14:textId="77777777" w:rsidTr="00964DF4">
        <w:tc>
          <w:tcPr>
            <w:tcW w:w="1101" w:type="dxa"/>
            <w:shd w:val="clear" w:color="auto" w:fill="auto"/>
            <w:vAlign w:val="center"/>
          </w:tcPr>
          <w:p w14:paraId="4347FA49" w14:textId="77777777" w:rsidR="007E2808" w:rsidRPr="005322C8" w:rsidRDefault="007E2808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B59A01B" w14:textId="77777777" w:rsidR="007E2808" w:rsidRPr="005322C8" w:rsidRDefault="007E2808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Pożarniczy wąż tłoczny do pomp W-75-20-ŁA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6000A0" w14:textId="77777777" w:rsidR="007E2808" w:rsidRPr="003C7993" w:rsidRDefault="007E2808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604EBA5" w14:textId="77777777" w:rsidR="007E2808" w:rsidRPr="005322C8" w:rsidRDefault="007E2808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7DADF14" w14:textId="77777777" w:rsidTr="00964DF4">
        <w:tc>
          <w:tcPr>
            <w:tcW w:w="1101" w:type="dxa"/>
            <w:shd w:val="clear" w:color="auto" w:fill="auto"/>
            <w:vAlign w:val="center"/>
          </w:tcPr>
          <w:p w14:paraId="4752EA21" w14:textId="77777777" w:rsidR="007E2808" w:rsidRPr="005322C8" w:rsidRDefault="007E2808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52ECC163" w14:textId="77777777" w:rsidR="007E2808" w:rsidRPr="005322C8" w:rsidRDefault="007E2808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D41CF">
              <w:rPr>
                <w:rFonts w:ascii="Arial" w:eastAsia="Calibri" w:hAnsi="Arial" w:cs="Arial"/>
                <w:sz w:val="22"/>
                <w:szCs w:val="22"/>
              </w:rPr>
              <w:t xml:space="preserve">Pożarniczy </w:t>
            </w:r>
            <w:r w:rsidR="00721895" w:rsidRPr="00ED41CF">
              <w:rPr>
                <w:rFonts w:ascii="Arial" w:eastAsia="Calibri" w:hAnsi="Arial" w:cs="Arial"/>
                <w:sz w:val="22"/>
                <w:szCs w:val="22"/>
              </w:rPr>
              <w:t xml:space="preserve">wzmocniony </w:t>
            </w:r>
            <w:r w:rsidRPr="00ED41CF">
              <w:rPr>
                <w:rFonts w:ascii="Arial" w:eastAsia="Calibri" w:hAnsi="Arial" w:cs="Arial"/>
                <w:sz w:val="22"/>
                <w:szCs w:val="22"/>
              </w:rPr>
              <w:t>wąż tłoczny do pomp W-75-xx-ŁA (dobrany do długości drabiny)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3E527" w14:textId="77777777" w:rsidR="007E2808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93B0279" w14:textId="77777777" w:rsidR="007E2808" w:rsidRPr="005322C8" w:rsidRDefault="007E2808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E5BC30D" w14:textId="77777777" w:rsidTr="00964DF4">
        <w:tc>
          <w:tcPr>
            <w:tcW w:w="1101" w:type="dxa"/>
            <w:shd w:val="clear" w:color="auto" w:fill="auto"/>
            <w:vAlign w:val="center"/>
          </w:tcPr>
          <w:p w14:paraId="52ACFDAC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518C8F8B" w14:textId="77777777" w:rsidR="00625A8A" w:rsidRPr="005322C8" w:rsidRDefault="00625A8A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Pożarniczy wąż tłoczny do pomp W-52-20-ŁA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B9C18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34FFAF7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4A30E2C" w14:textId="77777777" w:rsidTr="00964DF4">
        <w:tc>
          <w:tcPr>
            <w:tcW w:w="1101" w:type="dxa"/>
            <w:shd w:val="clear" w:color="auto" w:fill="auto"/>
            <w:vAlign w:val="center"/>
          </w:tcPr>
          <w:p w14:paraId="0156A42A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3E49BF2" w14:textId="77777777" w:rsidR="00625A8A" w:rsidRPr="005322C8" w:rsidRDefault="00625A8A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Przełącznik 75/52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F9811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B97AA6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E286DBC" w14:textId="77777777" w:rsidTr="00964DF4">
        <w:tc>
          <w:tcPr>
            <w:tcW w:w="1101" w:type="dxa"/>
            <w:shd w:val="clear" w:color="auto" w:fill="auto"/>
            <w:vAlign w:val="center"/>
          </w:tcPr>
          <w:p w14:paraId="7E63559E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43D891F9" w14:textId="77777777" w:rsidR="00625A8A" w:rsidRPr="005322C8" w:rsidRDefault="00704369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Rozdzielacz </w:t>
            </w:r>
            <w:r w:rsidR="00625A8A" w:rsidRPr="005322C8">
              <w:rPr>
                <w:rFonts w:ascii="Arial" w:eastAsia="Calibri" w:hAnsi="Arial" w:cs="Arial"/>
                <w:sz w:val="22"/>
                <w:szCs w:val="22"/>
              </w:rPr>
              <w:t>K-75/52-75-52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4D5CC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56AD2DE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537287EB" w14:textId="77777777" w:rsidTr="00964DF4">
        <w:tc>
          <w:tcPr>
            <w:tcW w:w="1101" w:type="dxa"/>
            <w:shd w:val="clear" w:color="auto" w:fill="auto"/>
            <w:vAlign w:val="center"/>
          </w:tcPr>
          <w:p w14:paraId="60068C07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636D45D" w14:textId="5D291B46" w:rsidR="00625A8A" w:rsidRPr="006B1188" w:rsidRDefault="00625A8A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B1188">
              <w:rPr>
                <w:rFonts w:ascii="Arial" w:hAnsi="Arial" w:cs="Arial"/>
                <w:sz w:val="22"/>
                <w:szCs w:val="22"/>
              </w:rPr>
              <w:t xml:space="preserve">Prądownica </w:t>
            </w:r>
            <w:proofErr w:type="spellStart"/>
            <w:r w:rsidRPr="006B1188">
              <w:rPr>
                <w:rFonts w:ascii="Arial" w:hAnsi="Arial" w:cs="Arial"/>
                <w:sz w:val="22"/>
                <w:szCs w:val="22"/>
              </w:rPr>
              <w:t>wodno</w:t>
            </w:r>
            <w:proofErr w:type="spellEnd"/>
            <w:r w:rsidRPr="006B1188">
              <w:rPr>
                <w:rFonts w:ascii="Arial" w:hAnsi="Arial" w:cs="Arial"/>
                <w:sz w:val="22"/>
                <w:szCs w:val="22"/>
              </w:rPr>
              <w:t xml:space="preserve"> - pianowa klasy Turbo Jet z nasadą 52 ze skokową regulacją wydajności (max. wydajność min. 400</w:t>
            </w:r>
            <w:r w:rsidR="00F93C64" w:rsidRPr="006B1188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6B1188">
              <w:rPr>
                <w:rFonts w:ascii="Arial" w:hAnsi="Arial" w:cs="Arial"/>
                <w:sz w:val="22"/>
                <w:szCs w:val="22"/>
              </w:rPr>
              <w:t xml:space="preserve"> przy ciśnieniu 6 bar) dająca możliwość podania prądów zwartych, rozproszonych. Zasięg rzutu min. </w:t>
            </w:r>
            <w:r w:rsidR="00706E6B" w:rsidRPr="006B1188">
              <w:rPr>
                <w:rFonts w:ascii="Arial" w:hAnsi="Arial" w:cs="Arial"/>
                <w:sz w:val="22"/>
                <w:szCs w:val="22"/>
              </w:rPr>
              <w:t>32</w:t>
            </w:r>
            <w:r w:rsidRPr="006B1188">
              <w:rPr>
                <w:rFonts w:ascii="Arial" w:hAnsi="Arial" w:cs="Arial"/>
                <w:sz w:val="22"/>
                <w:szCs w:val="22"/>
              </w:rPr>
              <w:t xml:space="preserve"> m (dla prądu zwartego przy ciśnieniu max. 6 bar).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DDC3D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776CBBA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9D383B7" w14:textId="77777777" w:rsidTr="00964DF4">
        <w:tc>
          <w:tcPr>
            <w:tcW w:w="1101" w:type="dxa"/>
            <w:shd w:val="clear" w:color="auto" w:fill="auto"/>
            <w:vAlign w:val="center"/>
          </w:tcPr>
          <w:p w14:paraId="6BD52B0B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6BE13BAE" w14:textId="77777777" w:rsidR="00625A8A" w:rsidRPr="005322C8" w:rsidRDefault="00625A8A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Klucz do łączników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B77A0" w14:textId="77777777" w:rsidR="00625A8A" w:rsidRPr="003C7993" w:rsidRDefault="00625A8A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E900E1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7D46899F" w14:textId="77777777" w:rsidTr="00964DF4">
        <w:tc>
          <w:tcPr>
            <w:tcW w:w="1101" w:type="dxa"/>
            <w:shd w:val="clear" w:color="auto" w:fill="auto"/>
            <w:vAlign w:val="center"/>
          </w:tcPr>
          <w:p w14:paraId="0270E45E" w14:textId="77777777" w:rsidR="00F6444D" w:rsidRPr="005322C8" w:rsidRDefault="00F6444D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FF5984E" w14:textId="53510199" w:rsidR="00F6444D" w:rsidRPr="005322C8" w:rsidRDefault="00F6444D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Linka </w:t>
            </w:r>
            <w:r w:rsidRPr="005322C8">
              <w:rPr>
                <w:rFonts w:ascii="Arial" w:hAnsi="Arial" w:cs="Arial"/>
                <w:sz w:val="22"/>
                <w:szCs w:val="22"/>
              </w:rPr>
              <w:t>strażacka ratownicza zgodna z PN-M-51510 lub linka spełniająca wymagania normy PN-EN 1891 (lub równoważnej) typu A – 100 m z workiem jaskiniowym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0BDFB" w14:textId="5C8DDDDF" w:rsidR="00F6444D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7E52845" w14:textId="77777777" w:rsidR="00F6444D" w:rsidRPr="005322C8" w:rsidRDefault="00F6444D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6C8CEA06" w14:textId="77777777" w:rsidTr="00964DF4">
        <w:tc>
          <w:tcPr>
            <w:tcW w:w="1101" w:type="dxa"/>
            <w:shd w:val="clear" w:color="auto" w:fill="auto"/>
            <w:vAlign w:val="center"/>
          </w:tcPr>
          <w:p w14:paraId="161A9F90" w14:textId="77777777" w:rsidR="00F6444D" w:rsidRPr="005322C8" w:rsidRDefault="00F6444D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16680219" w14:textId="4563E37F" w:rsidR="00F6444D" w:rsidRPr="005322C8" w:rsidRDefault="00F6444D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Linka strażacka </w:t>
            </w:r>
            <w:r w:rsidR="00B01C09" w:rsidRPr="005322C8">
              <w:rPr>
                <w:rFonts w:ascii="Arial" w:eastAsia="Calibri" w:hAnsi="Arial" w:cs="Arial"/>
                <w:sz w:val="22"/>
                <w:szCs w:val="22"/>
              </w:rPr>
              <w:t>ratownicza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 30 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5480F" w14:textId="77777777" w:rsidR="00F6444D" w:rsidRPr="003C7993" w:rsidRDefault="00F6444D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44A2C29" w14:textId="77777777" w:rsidR="00F6444D" w:rsidRPr="005322C8" w:rsidRDefault="00F6444D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E773492" w14:textId="77777777" w:rsidTr="00964DF4">
        <w:tc>
          <w:tcPr>
            <w:tcW w:w="1101" w:type="dxa"/>
            <w:shd w:val="clear" w:color="auto" w:fill="auto"/>
            <w:vAlign w:val="center"/>
          </w:tcPr>
          <w:p w14:paraId="74FACCCE" w14:textId="77777777" w:rsidR="00625A8A" w:rsidRPr="005322C8" w:rsidRDefault="00625A8A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548FF8F0" w14:textId="7DD4307C" w:rsidR="00F6444D" w:rsidRPr="005322C8" w:rsidRDefault="00F6444D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Profesjonalna pilarka łańcuchowa do drewna o napędzie spalinowym wraz z</w:t>
            </w:r>
            <w:r w:rsidR="001156A5">
              <w:rPr>
                <w:rFonts w:ascii="Arial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sz w:val="22"/>
                <w:szCs w:val="22"/>
              </w:rPr>
              <w:t>zapasową prowadnicą i łańcuchem:</w:t>
            </w:r>
          </w:p>
          <w:p w14:paraId="324E0400" w14:textId="17B44553" w:rsidR="00F6444D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F6444D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moc silnika - min. 2,9 kW, </w:t>
            </w:r>
          </w:p>
          <w:p w14:paraId="75FC54A8" w14:textId="62B991DE" w:rsidR="00F6444D" w:rsidRPr="005322C8" w:rsidRDefault="001156A5" w:rsidP="001156A5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6444D" w:rsidRPr="005322C8">
              <w:rPr>
                <w:rFonts w:ascii="Arial" w:hAnsi="Arial" w:cs="Arial"/>
                <w:sz w:val="22"/>
                <w:szCs w:val="22"/>
              </w:rPr>
              <w:t>długość prowadnicy – min 370 mm,</w:t>
            </w:r>
          </w:p>
          <w:p w14:paraId="6C489702" w14:textId="77777777" w:rsidR="00625A8A" w:rsidRPr="005322C8" w:rsidRDefault="00F6444D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Narzędzia do regulacji oraz wymiany części zapasowych i elementów zużywających się podczas pracy – fabrycznie dołączone do pilarki,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609CF" w14:textId="77777777" w:rsidR="00625A8A" w:rsidRPr="003C7993" w:rsidRDefault="00F6444D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9431B33" w14:textId="77777777" w:rsidR="00625A8A" w:rsidRPr="005322C8" w:rsidRDefault="00625A8A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364B1AFF" w14:textId="77777777" w:rsidTr="00964DF4">
        <w:tc>
          <w:tcPr>
            <w:tcW w:w="1101" w:type="dxa"/>
            <w:shd w:val="clear" w:color="auto" w:fill="auto"/>
            <w:vAlign w:val="center"/>
          </w:tcPr>
          <w:p w14:paraId="0E286BA1" w14:textId="77777777" w:rsidR="00F6444D" w:rsidRPr="005322C8" w:rsidRDefault="00F6444D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FB5C7DF" w14:textId="65B73461" w:rsidR="00F6444D" w:rsidRPr="005322C8" w:rsidRDefault="009E1DD1" w:rsidP="00F010E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Topór strażacki ciężki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17B52" w14:textId="77777777" w:rsidR="00F6444D" w:rsidRPr="003C7993" w:rsidRDefault="009E1DD1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A4D34E" w14:textId="77777777" w:rsidR="00F6444D" w:rsidRPr="005322C8" w:rsidRDefault="00F6444D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0A4BDF1A" w14:textId="77777777" w:rsidTr="00964DF4">
        <w:tc>
          <w:tcPr>
            <w:tcW w:w="1101" w:type="dxa"/>
            <w:shd w:val="clear" w:color="auto" w:fill="auto"/>
            <w:vAlign w:val="center"/>
          </w:tcPr>
          <w:p w14:paraId="7A57834C" w14:textId="77777777" w:rsidR="00F6444D" w:rsidRPr="005322C8" w:rsidRDefault="00F6444D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EAA6A15" w14:textId="064529E3" w:rsidR="00F6444D" w:rsidRPr="005322C8" w:rsidRDefault="009E1DD1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Wielofunkcyjn</w:t>
            </w:r>
            <w:r w:rsidR="00ED41CF">
              <w:rPr>
                <w:rFonts w:ascii="Arial" w:eastAsia="Calibri" w:hAnsi="Arial" w:cs="Arial"/>
                <w:sz w:val="22"/>
                <w:szCs w:val="22"/>
              </w:rPr>
              <w:t>e narz</w:t>
            </w:r>
            <w:r w:rsidR="001156A5">
              <w:rPr>
                <w:rFonts w:ascii="Arial" w:eastAsia="Calibri" w:hAnsi="Arial" w:cs="Arial"/>
                <w:sz w:val="22"/>
                <w:szCs w:val="22"/>
              </w:rPr>
              <w:t>ę</w:t>
            </w:r>
            <w:r w:rsidR="00ED41CF">
              <w:rPr>
                <w:rFonts w:ascii="Arial" w:eastAsia="Calibri" w:hAnsi="Arial" w:cs="Arial"/>
                <w:sz w:val="22"/>
                <w:szCs w:val="22"/>
              </w:rPr>
              <w:t>dzie ratownicze (łom wielofunkcyjny)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4953F" w14:textId="336E580C" w:rsidR="00F6444D" w:rsidRPr="003C7993" w:rsidRDefault="009E1DD1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r w:rsidR="00ED41CF" w:rsidRPr="003C7993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CE8833" w14:textId="77777777" w:rsidR="00F6444D" w:rsidRPr="005322C8" w:rsidRDefault="00F6444D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25F1E81B" w14:textId="77777777" w:rsidTr="00964DF4">
        <w:tc>
          <w:tcPr>
            <w:tcW w:w="1101" w:type="dxa"/>
            <w:shd w:val="clear" w:color="auto" w:fill="auto"/>
            <w:vAlign w:val="center"/>
          </w:tcPr>
          <w:p w14:paraId="1BBAA25E" w14:textId="77777777" w:rsidR="009E1DD1" w:rsidRPr="005322C8" w:rsidRDefault="009E1DD1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61F3B348" w14:textId="77777777" w:rsidR="009E1DD1" w:rsidRPr="005322C8" w:rsidRDefault="009E1DD1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Nożyce do cięcia prętów o średnicy minimum 10 mm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31C7C4" w14:textId="77777777" w:rsidR="009E1DD1" w:rsidRPr="003C7993" w:rsidRDefault="009E1DD1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C998A5" w14:textId="77777777" w:rsidR="009E1DD1" w:rsidRPr="005322C8" w:rsidRDefault="009E1DD1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2C8" w:rsidRPr="005322C8" w14:paraId="40CB47CC" w14:textId="77777777" w:rsidTr="00964DF4">
        <w:tc>
          <w:tcPr>
            <w:tcW w:w="1101" w:type="dxa"/>
            <w:shd w:val="clear" w:color="auto" w:fill="auto"/>
            <w:vAlign w:val="center"/>
          </w:tcPr>
          <w:p w14:paraId="4C621871" w14:textId="77777777" w:rsidR="009E1DD1" w:rsidRPr="005322C8" w:rsidRDefault="009E1DD1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6A508F93" w14:textId="6F85908D" w:rsidR="009E1DD1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Siekiera 2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0E327" w14:textId="49975081" w:rsidR="009E1DD1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A372676" w14:textId="77777777" w:rsidR="009E1DD1" w:rsidRPr="005322C8" w:rsidRDefault="009E1DD1" w:rsidP="007E2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50A61F1A" w14:textId="77777777" w:rsidTr="00964DF4">
        <w:tc>
          <w:tcPr>
            <w:tcW w:w="1101" w:type="dxa"/>
            <w:shd w:val="clear" w:color="auto" w:fill="auto"/>
            <w:vAlign w:val="center"/>
          </w:tcPr>
          <w:p w14:paraId="23B97C4C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1DE22A81" w14:textId="162CF1D3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Szpadel z trzonkiem lakierowanym powierzchniowo lub trzonkiem z tworzywa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567DD" w14:textId="5545DA68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EE4A54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49D02430" w14:textId="77777777" w:rsidTr="00964DF4">
        <w:tc>
          <w:tcPr>
            <w:tcW w:w="1101" w:type="dxa"/>
            <w:shd w:val="clear" w:color="auto" w:fill="auto"/>
            <w:vAlign w:val="center"/>
          </w:tcPr>
          <w:p w14:paraId="518E2929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55CDF1BE" w14:textId="77777777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Gaśnica proszkowa przenośna o masie środka gaśniczego min. 6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FFCC9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8518109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58E579DA" w14:textId="77777777" w:rsidTr="00964DF4">
        <w:tc>
          <w:tcPr>
            <w:tcW w:w="1101" w:type="dxa"/>
            <w:shd w:val="clear" w:color="auto" w:fill="auto"/>
            <w:vAlign w:val="center"/>
          </w:tcPr>
          <w:p w14:paraId="5109312F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68B0B98E" w14:textId="77777777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Koc gaśniczy zgodny z PN-EN 1869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B627D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B8E3073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40A5A7F8" w14:textId="77777777" w:rsidTr="00964DF4">
        <w:tc>
          <w:tcPr>
            <w:tcW w:w="1101" w:type="dxa"/>
            <w:shd w:val="clear" w:color="auto" w:fill="auto"/>
            <w:vAlign w:val="center"/>
          </w:tcPr>
          <w:p w14:paraId="7680845F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B632B18" w14:textId="075175F2" w:rsidR="00ED41CF" w:rsidRPr="005322C8" w:rsidRDefault="00ED41CF" w:rsidP="00F010E8">
            <w:pPr>
              <w:tabs>
                <w:tab w:val="left" w:pos="7263"/>
                <w:tab w:val="left" w:pos="8680"/>
              </w:tabs>
              <w:ind w:right="3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Agregat prądotwórczy w wykonaniu ratowniczym o </w:t>
            </w:r>
            <w:proofErr w:type="gramStart"/>
            <w:r w:rsidRPr="005322C8">
              <w:rPr>
                <w:rFonts w:ascii="Arial" w:eastAsia="Calibri" w:hAnsi="Arial" w:cs="Arial"/>
                <w:sz w:val="22"/>
                <w:szCs w:val="22"/>
              </w:rPr>
              <w:t>mocy  min.</w:t>
            </w:r>
            <w:proofErr w:type="gramEnd"/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 9 kVA, 230/400 V, stopień ochrony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min. 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IP 54, z zabezpieczeniem przeciwporażeniowym, napędzany 4-suwowym silnikiem spalinowym, </w:t>
            </w:r>
            <w:r w:rsidRPr="006B1188">
              <w:rPr>
                <w:rFonts w:ascii="Arial" w:eastAsia="Calibri" w:hAnsi="Arial" w:cs="Arial"/>
                <w:sz w:val="22"/>
                <w:szCs w:val="22"/>
              </w:rPr>
              <w:t>głośność agregatu max 9</w:t>
            </w:r>
            <w:r w:rsidR="003700E1" w:rsidRPr="006B1188">
              <w:rPr>
                <w:rFonts w:ascii="Arial" w:eastAsia="Calibri" w:hAnsi="Arial" w:cs="Arial"/>
                <w:sz w:val="22"/>
                <w:szCs w:val="22"/>
              </w:rPr>
              <w:t>5,5</w:t>
            </w:r>
            <w:r w:rsidRPr="006B118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6B1188">
              <w:rPr>
                <w:rFonts w:ascii="Arial" w:eastAsia="Calibri" w:hAnsi="Arial" w:cs="Arial"/>
                <w:sz w:val="22"/>
                <w:szCs w:val="22"/>
              </w:rPr>
              <w:t>dB</w:t>
            </w:r>
            <w:proofErr w:type="spellEnd"/>
            <w:r w:rsidRPr="006B1188">
              <w:rPr>
                <w:rFonts w:ascii="Arial" w:eastAsia="Calibri" w:hAnsi="Arial" w:cs="Arial"/>
                <w:sz w:val="22"/>
                <w:szCs w:val="22"/>
              </w:rPr>
              <w:t>(A).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 Elektryczny rozruch silnika agregatu ze sterowaniem z dolnego i górnego stanowiska kontrolno-sterowniczego. Agregat umieszczony na wieńcu obrotowym, w celu umożliwienia obrotu wysięgnika o n x 360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sym w:font="Symbol" w:char="F0B0"/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. Instalacja elektryczna 230/400 V z</w:t>
            </w:r>
            <w:r w:rsidR="003700E1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wymaganymi zabezpieczeniami, połączona z trzema gniazdami odbiorczymi w</w:t>
            </w:r>
            <w:r w:rsidR="003700E1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koszu ratowniczym. Instalacja powinna być przystosowana do pracy z</w:t>
            </w:r>
            <w:r w:rsidR="003700E1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5322C8">
              <w:rPr>
                <w:rFonts w:ascii="Arial" w:eastAsia="Calibri" w:hAnsi="Arial" w:cs="Arial"/>
                <w:sz w:val="22"/>
                <w:szCs w:val="22"/>
              </w:rPr>
              <w:t>elektronarzędziami o mocy min. 3000 W. Układ wydechowy agregatu powinien być tak zaprojektowany i usytuowany, aby zapewnić operatorowi znajdującemu się na stanowisku obsługi oraz załodze możliwie maksymalny komfort pracy, ochronę przed gazami spalinowymi i oparzeniami. Pojazd wyposażony w urządzenie doładowujące akumulator agregatu. Agregat musi mieć możliwość podłączenia do instalacji drabiny w celu awaryjnego jej składania. Agregat zabezpieczony pokrowcem w kolorze czerwonym. Agregat prądotwórczy stale gotowy do działań, bez konieczność podłączania go do instalacji elektrycznej drabiny, przed użyciem.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917DA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E94E1C2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20C494FA" w14:textId="77777777" w:rsidTr="00964DF4">
        <w:trPr>
          <w:trHeight w:val="1683"/>
        </w:trPr>
        <w:tc>
          <w:tcPr>
            <w:tcW w:w="1101" w:type="dxa"/>
            <w:shd w:val="clear" w:color="auto" w:fill="auto"/>
            <w:vAlign w:val="center"/>
          </w:tcPr>
          <w:p w14:paraId="2E299C6D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131DE60" w14:textId="38B0975B" w:rsidR="00ED41CF" w:rsidRPr="005322C8" w:rsidRDefault="001156A5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156A5">
              <w:rPr>
                <w:rFonts w:ascii="Arial" w:eastAsia="Calibri" w:hAnsi="Arial" w:cs="Arial"/>
                <w:sz w:val="22"/>
                <w:szCs w:val="22"/>
              </w:rPr>
              <w:t>Przedłużacz elektryczny 400/230V z przewodem o długości min. 20 m w otulinie gumowej nawiniętym na bębnie z wbudowanym na stałe rozdzielaczem (min. 3f/3f+1f+1f). Gniazdo 3f (IP 67</w:t>
            </w:r>
            <w:proofErr w:type="gramStart"/>
            <w:r w:rsidRPr="001156A5">
              <w:rPr>
                <w:rFonts w:ascii="Arial" w:eastAsia="Calibri" w:hAnsi="Arial" w:cs="Arial"/>
                <w:sz w:val="22"/>
                <w:szCs w:val="22"/>
              </w:rPr>
              <w:t>)  i</w:t>
            </w:r>
            <w:proofErr w:type="gramEnd"/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 gniazda 1f zakręcane w IP 68/16A typu </w:t>
            </w:r>
            <w:proofErr w:type="spellStart"/>
            <w:r w:rsidRPr="001156A5">
              <w:rPr>
                <w:rFonts w:ascii="Arial" w:eastAsia="Calibri" w:hAnsi="Arial" w:cs="Arial"/>
                <w:sz w:val="22"/>
                <w:szCs w:val="22"/>
              </w:rPr>
              <w:t>Schuko</w:t>
            </w:r>
            <w:proofErr w:type="spellEnd"/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 (typ F).  Grubość żył przewodu dobrana do długości i maksymalnego </w:t>
            </w:r>
            <w:proofErr w:type="gramStart"/>
            <w:r w:rsidRPr="001156A5">
              <w:rPr>
                <w:rFonts w:ascii="Arial" w:eastAsia="Calibri" w:hAnsi="Arial" w:cs="Arial"/>
                <w:sz w:val="22"/>
                <w:szCs w:val="22"/>
              </w:rPr>
              <w:t>obciążenia</w:t>
            </w:r>
            <w:proofErr w:type="gramEnd"/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 przy czym musi on zapewnić możliwość ciągłej pracy przez min. 6h przy max. obciążeniu. Bęben zabezpieczony przed samoczynnym rozwijaniem się przewodu. Uchwyt </w:t>
            </w:r>
            <w:proofErr w:type="gramStart"/>
            <w:r w:rsidRPr="001156A5">
              <w:rPr>
                <w:rFonts w:ascii="Arial" w:eastAsia="Calibri" w:hAnsi="Arial" w:cs="Arial"/>
                <w:sz w:val="22"/>
                <w:szCs w:val="22"/>
              </w:rPr>
              <w:t>korbowy  umożliwiający</w:t>
            </w:r>
            <w:proofErr w:type="gramEnd"/>
            <w:r w:rsidRPr="001156A5">
              <w:rPr>
                <w:rFonts w:ascii="Arial" w:eastAsia="Calibri" w:hAnsi="Arial" w:cs="Arial"/>
                <w:sz w:val="22"/>
                <w:szCs w:val="22"/>
              </w:rPr>
              <w:t xml:space="preserve"> pracę w rękawicy strażackiej (odpowiednio duży lub tak skonstruowany). Stopień ochrony dla całego przedłużacza min. IP 56.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CFE71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629E860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3E4D1D32" w14:textId="77777777" w:rsidTr="00964DF4">
        <w:tc>
          <w:tcPr>
            <w:tcW w:w="1101" w:type="dxa"/>
            <w:shd w:val="clear" w:color="auto" w:fill="auto"/>
            <w:vAlign w:val="center"/>
          </w:tcPr>
          <w:p w14:paraId="3093F617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26828FA3" w14:textId="314D7F01" w:rsidR="00ED41CF" w:rsidRPr="005322C8" w:rsidRDefault="001156A5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156A5">
              <w:rPr>
                <w:rFonts w:ascii="Arial" w:eastAsia="Calibri" w:hAnsi="Arial" w:cs="Arial"/>
                <w:sz w:val="22"/>
                <w:szCs w:val="22"/>
              </w:rPr>
              <w:t>Nosze koszowe przystosowane do mocowania w koszu oraz zestaw elementów do</w:t>
            </w:r>
            <w:r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1156A5">
              <w:rPr>
                <w:rFonts w:ascii="Arial" w:eastAsia="Calibri" w:hAnsi="Arial" w:cs="Arial"/>
                <w:sz w:val="22"/>
                <w:szCs w:val="22"/>
              </w:rPr>
              <w:t>mocowania w koszu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CD1DBA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3C7993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3C799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CFA6DA4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1C8AEDB3" w14:textId="77777777" w:rsidTr="00964DF4">
        <w:tc>
          <w:tcPr>
            <w:tcW w:w="1101" w:type="dxa"/>
            <w:shd w:val="clear" w:color="auto" w:fill="auto"/>
            <w:vAlign w:val="center"/>
          </w:tcPr>
          <w:p w14:paraId="2F65E13B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27E54A5" w14:textId="675C9EF7" w:rsidR="00ED41CF" w:rsidRPr="005322C8" w:rsidRDefault="00680F5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Zestaw ratownictwa medycznego R1 (wg pkt 3.1 załącznika nr 3 do „Zasad organizacji ratownictwa medycznego w krajowym systemie ratowniczo-gaśniczym” – KG PSP - </w:t>
            </w:r>
            <w:proofErr w:type="gramStart"/>
            <w:r w:rsidRPr="00096294">
              <w:rPr>
                <w:rFonts w:ascii="Arial" w:hAnsi="Arial" w:cs="Arial"/>
                <w:sz w:val="22"/>
                <w:szCs w:val="22"/>
              </w:rPr>
              <w:t>Warszawa,  30</w:t>
            </w:r>
            <w:proofErr w:type="gramEnd"/>
            <w:r w:rsidRPr="00096294">
              <w:rPr>
                <w:rFonts w:ascii="Arial" w:hAnsi="Arial" w:cs="Arial"/>
                <w:sz w:val="22"/>
                <w:szCs w:val="22"/>
              </w:rPr>
              <w:t xml:space="preserve"> czerwca 2021 r.)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23154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3C7993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3C799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4AB593A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293A7280" w14:textId="77777777" w:rsidTr="00964DF4">
        <w:tc>
          <w:tcPr>
            <w:tcW w:w="1101" w:type="dxa"/>
            <w:shd w:val="clear" w:color="auto" w:fill="auto"/>
            <w:vAlign w:val="center"/>
          </w:tcPr>
          <w:p w14:paraId="18CDA786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24A07BB3" w14:textId="731151DE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Kanistry i pojemniki na paliwa i środki smarne do sprzętu silnikowego o pojemności zapewniającej min. 4 h pracy dla wszystkich urządzeń.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64876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3C7993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3C799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B06A6D0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02CBA9D4" w14:textId="77777777" w:rsidTr="00964DF4">
        <w:tc>
          <w:tcPr>
            <w:tcW w:w="1101" w:type="dxa"/>
            <w:shd w:val="clear" w:color="auto" w:fill="auto"/>
            <w:vAlign w:val="center"/>
          </w:tcPr>
          <w:p w14:paraId="4247526B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4531BC5F" w14:textId="77777777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Zestaw narzędzi ślusarskich (w skrzynce narzędziowej, rozmieszczone grupami w przegródkach, z możliwością szybkiego dostępu i weryfikacji, zabezpieczone przed przemieszczaniem przy przenoszeniu skrzynki):</w:t>
            </w:r>
          </w:p>
          <w:p w14:paraId="201458C3" w14:textId="066721BC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śrubokręt płaski – 3 szt. (6,5x1,2; 8x1,2; 10x1,6; końcówki magnetyczne),</w:t>
            </w:r>
          </w:p>
          <w:p w14:paraId="479DF8EC" w14:textId="5564B33A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śrubokręt krzyżowy – 3 szt. (PH-2, PH-3, PH-4, końcówki magnetyczne),</w:t>
            </w:r>
          </w:p>
          <w:p w14:paraId="12634589" w14:textId="18096E8C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szczypce uniwersalne – 1 szt.  (długość min. 230 mm),</w:t>
            </w:r>
          </w:p>
          <w:p w14:paraId="056F5D68" w14:textId="6219F71F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cęgi boczne do cięcia – 1 szt. (długość min. 230 mm),</w:t>
            </w:r>
          </w:p>
          <w:p w14:paraId="1C5F20F2" w14:textId="07A43F59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klucz uniwersalny (typu „francuz”) – 2 szt. (o zakresach: min. 0÷20, 0÷40),</w:t>
            </w:r>
          </w:p>
          <w:p w14:paraId="087FA64E" w14:textId="161BDF9B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klucz hydrauliczny (typu „żaba”) – 2 szt. (o zakresach min. 0÷1”, 0÷2”),</w:t>
            </w:r>
          </w:p>
          <w:p w14:paraId="5558ECEA" w14:textId="77777777" w:rsidR="00F62BC2" w:rsidRPr="006B118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zestaw kluczy płask</w:t>
            </w:r>
            <w:r w:rsidR="00706E6B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o-oczkowych</w:t>
            </w:r>
            <w:r w:rsidR="00ED41CF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o rozmiarach 10÷36</w:t>
            </w:r>
            <w:r w:rsidR="00706E6B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(</w:t>
            </w:r>
            <w:r w:rsidR="00F62BC2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bez </w:t>
            </w:r>
            <w:proofErr w:type="spellStart"/>
            <w:r w:rsidR="00F62BC2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rozm</w:t>
            </w:r>
            <w:proofErr w:type="spellEnd"/>
            <w:r w:rsidR="00F62BC2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. 31) </w:t>
            </w:r>
            <w:r w:rsidR="00ED41CF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</w:t>
            </w:r>
            <w:r w:rsidR="00706E6B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2</w:t>
            </w:r>
            <w:r w:rsidR="00ED41CF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ED41CF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kpl</w:t>
            </w:r>
            <w:proofErr w:type="spellEnd"/>
            <w:r w:rsidR="00ED41CF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.</w:t>
            </w:r>
            <w:r w:rsidR="00706E6B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  <w:r w:rsidR="00ED41CF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241BAF44" w14:textId="5442114E" w:rsidR="00ED41CF" w:rsidRPr="006B1188" w:rsidRDefault="00F62BC2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 </w:t>
            </w:r>
            <w:r w:rsidR="00ED41CF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(o profilu zapobiegającym ześlizgiwanie),</w:t>
            </w:r>
          </w:p>
          <w:p w14:paraId="36AFA8E8" w14:textId="252D20EE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zestaw kluczy </w:t>
            </w:r>
            <w:proofErr w:type="spellStart"/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imbusowych</w:t>
            </w:r>
            <w:proofErr w:type="spellEnd"/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10 szt. (rozmiary 3÷14 mm),</w:t>
            </w:r>
          </w:p>
          <w:p w14:paraId="0BEF8DC6" w14:textId="0EE8C076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</w:rPr>
              <w:t>zestaw kluczy typu TORX – 11 szt. (zakres rozmiarów od T-10 do T-60),</w:t>
            </w:r>
          </w:p>
          <w:p w14:paraId="001E8EF8" w14:textId="37BD8E79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młotek ciesielski z zakrzywionym pazurem i tłumieniem drgań, masa </w:t>
            </w:r>
            <w:r w:rsidR="00ED41CF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3</w:t>
            </w:r>
            <w:r w:rsidR="00F62BC2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40</w:t>
            </w:r>
            <w:r w:rsidR="00ED41CF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</w:t>
            </w:r>
            <w:r w:rsidR="00F62BC2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600 </w:t>
            </w:r>
            <w:r w:rsidR="00ED41CF" w:rsidRPr="006B118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g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,</w:t>
            </w:r>
          </w:p>
          <w:p w14:paraId="2F5F6FC0" w14:textId="4B3F2274" w:rsidR="00ED41CF" w:rsidRPr="005322C8" w:rsidRDefault="001156A5" w:rsidP="001156A5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- </w:t>
            </w:r>
            <w:r w:rsidR="00ED41CF"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młotek murarski z tłumieniem drgań, masa 570g,</w:t>
            </w:r>
          </w:p>
          <w:p w14:paraId="7B4EE04E" w14:textId="674E09D2" w:rsidR="00ED41CF" w:rsidRPr="005322C8" w:rsidRDefault="00ED41CF" w:rsidP="00F010E8">
            <w:pPr>
              <w:pStyle w:val="Tekstpodstawowy"/>
              <w:tabs>
                <w:tab w:val="left" w:pos="7263"/>
                <w:tab w:val="left" w:pos="8680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Poza zestawem wielofunkcyjna łapka do wyciągania gwoździ z obuchem i</w:t>
            </w:r>
            <w:r w:rsidR="00AB2782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</w:t>
            </w:r>
            <w:r w:rsidRPr="005322C8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szczękami do rozłupywania konstrukcji, długość 76 – 80 cm, masa 4200 – 5000 g.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00A79" w14:textId="031F7AA4" w:rsidR="00ED41CF" w:rsidRPr="003C7993" w:rsidRDefault="00680F5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zestaw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89E7A6E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7EB0E4B2" w14:textId="77777777" w:rsidTr="00964DF4">
        <w:tc>
          <w:tcPr>
            <w:tcW w:w="1101" w:type="dxa"/>
            <w:shd w:val="clear" w:color="auto" w:fill="auto"/>
            <w:vAlign w:val="center"/>
          </w:tcPr>
          <w:p w14:paraId="5A3ED1A7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6FDD0E2" w14:textId="77777777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>Linki odciągowe do drabiny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33715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A4F753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28ADC7AE" w14:textId="77777777" w:rsidTr="00964DF4">
        <w:tc>
          <w:tcPr>
            <w:tcW w:w="1101" w:type="dxa"/>
            <w:shd w:val="clear" w:color="auto" w:fill="auto"/>
            <w:vAlign w:val="center"/>
          </w:tcPr>
          <w:p w14:paraId="63426DAF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0676B782" w14:textId="5FB6A0F2" w:rsidR="00ED41CF" w:rsidRPr="005322C8" w:rsidRDefault="00ED41CF" w:rsidP="00F010E8">
            <w:pPr>
              <w:tabs>
                <w:tab w:val="left" w:pos="7263"/>
                <w:tab w:val="left" w:pos="8680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322C8">
              <w:rPr>
                <w:rFonts w:ascii="Arial" w:eastAsia="Calibri" w:hAnsi="Arial" w:cs="Arial"/>
                <w:sz w:val="22"/>
                <w:szCs w:val="22"/>
              </w:rPr>
              <w:t xml:space="preserve">Hol sztywny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A9D0B" w14:textId="77777777" w:rsidR="00ED41CF" w:rsidRPr="003C7993" w:rsidRDefault="00ED41CF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7993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1765EA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7CB85D1C" w14:textId="77777777" w:rsidTr="00964DF4">
        <w:trPr>
          <w:trHeight w:val="192"/>
        </w:trPr>
        <w:tc>
          <w:tcPr>
            <w:tcW w:w="1101" w:type="dxa"/>
            <w:shd w:val="clear" w:color="auto" w:fill="auto"/>
            <w:vAlign w:val="center"/>
          </w:tcPr>
          <w:p w14:paraId="2DD239DA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502194A" w14:textId="03A84075" w:rsidR="00ED41CF" w:rsidRPr="005322C8" w:rsidRDefault="00ED41CF" w:rsidP="00F010E8">
            <w:pPr>
              <w:tabs>
                <w:tab w:val="left" w:pos="8137"/>
              </w:tabs>
              <w:spacing w:before="120"/>
              <w:ind w:right="5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sz w:val="22"/>
                <w:szCs w:val="22"/>
              </w:rPr>
              <w:t xml:space="preserve">Dodatkowo przewidzieć mocowania do linkowego urządzenia do opuszczania </w:t>
            </w:r>
            <w:r w:rsidRPr="005322C8">
              <w:rPr>
                <w:rFonts w:ascii="Arial" w:hAnsi="Arial" w:cs="Arial"/>
                <w:bCs/>
                <w:sz w:val="22"/>
                <w:szCs w:val="22"/>
              </w:rPr>
              <w:lastRenderedPageBreak/>
              <w:t>i</w:t>
            </w:r>
            <w:r w:rsidR="00AB2782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5322C8">
              <w:rPr>
                <w:rFonts w:ascii="Arial" w:hAnsi="Arial" w:cs="Arial"/>
                <w:bCs/>
                <w:sz w:val="22"/>
                <w:szCs w:val="22"/>
              </w:rPr>
              <w:t>podnoszenia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11574" w14:textId="697EC676" w:rsidR="00ED41CF" w:rsidRPr="003C7993" w:rsidRDefault="00AB2782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4F100CC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5AFA2BDA" w14:textId="77777777" w:rsidTr="00964DF4">
        <w:tc>
          <w:tcPr>
            <w:tcW w:w="1101" w:type="dxa"/>
            <w:shd w:val="clear" w:color="auto" w:fill="auto"/>
            <w:vAlign w:val="center"/>
          </w:tcPr>
          <w:p w14:paraId="72C6A05A" w14:textId="77777777" w:rsidR="00ED41CF" w:rsidRPr="005322C8" w:rsidRDefault="00ED41CF" w:rsidP="005C49EE">
            <w:pPr>
              <w:pStyle w:val="Tekstpodstawowy"/>
              <w:numPr>
                <w:ilvl w:val="0"/>
                <w:numId w:val="10"/>
              </w:numPr>
              <w:ind w:left="0" w:firstLine="284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490290FC" w14:textId="36D376BB" w:rsidR="00ED41CF" w:rsidRPr="00865D7B" w:rsidRDefault="00ED41CF" w:rsidP="00F010E8">
            <w:pPr>
              <w:tabs>
                <w:tab w:val="left" w:pos="8137"/>
              </w:tabs>
              <w:spacing w:before="120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D7B">
              <w:rPr>
                <w:rFonts w:ascii="Arial" w:hAnsi="Arial" w:cs="Arial"/>
                <w:sz w:val="22"/>
                <w:szCs w:val="22"/>
              </w:rPr>
              <w:t>Wymienione wyżej narzędzia i sprzęt należy zaoferować w wykonaniu do</w:t>
            </w:r>
            <w:r w:rsidR="00AB2782">
              <w:rPr>
                <w:rFonts w:ascii="Arial" w:hAnsi="Arial" w:cs="Arial"/>
                <w:sz w:val="22"/>
                <w:szCs w:val="22"/>
              </w:rPr>
              <w:t> z</w:t>
            </w:r>
            <w:r w:rsidRPr="00865D7B">
              <w:rPr>
                <w:rFonts w:ascii="Arial" w:hAnsi="Arial" w:cs="Arial"/>
                <w:sz w:val="22"/>
                <w:szCs w:val="22"/>
              </w:rPr>
              <w:t>astosowań profesjonalnych zapewniających wysoką wytrzymałość i</w:t>
            </w:r>
            <w:r w:rsidR="00AB2782">
              <w:rPr>
                <w:rFonts w:ascii="Arial" w:hAnsi="Arial" w:cs="Arial"/>
                <w:sz w:val="22"/>
                <w:szCs w:val="22"/>
              </w:rPr>
              <w:t> </w:t>
            </w:r>
            <w:r w:rsidRPr="00865D7B">
              <w:rPr>
                <w:rFonts w:ascii="Arial" w:hAnsi="Arial" w:cs="Arial"/>
                <w:sz w:val="22"/>
                <w:szCs w:val="22"/>
              </w:rPr>
              <w:t>żywotność.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0E9CB" w14:textId="3F90979A" w:rsidR="00ED41CF" w:rsidRPr="003C7993" w:rsidRDefault="00AB2782" w:rsidP="003C79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95C6D9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4459CDD3" w14:textId="77777777" w:rsidTr="00964DF4">
        <w:tc>
          <w:tcPr>
            <w:tcW w:w="1101" w:type="dxa"/>
            <w:shd w:val="clear" w:color="auto" w:fill="BFBFBF"/>
            <w:vAlign w:val="center"/>
          </w:tcPr>
          <w:p w14:paraId="4A7143CE" w14:textId="14DE2721" w:rsidR="00ED41CF" w:rsidRPr="005322C8" w:rsidRDefault="00865D7B" w:rsidP="003C7993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bookmarkStart w:id="0" w:name="_Hlk89782725"/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7</w:t>
            </w:r>
          </w:p>
        </w:tc>
        <w:tc>
          <w:tcPr>
            <w:tcW w:w="8363" w:type="dxa"/>
            <w:shd w:val="clear" w:color="auto" w:fill="BFBFBF"/>
            <w:vAlign w:val="center"/>
          </w:tcPr>
          <w:p w14:paraId="7643081B" w14:textId="77777777" w:rsidR="00ED41CF" w:rsidRPr="005322C8" w:rsidRDefault="00ED41CF" w:rsidP="00F010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22C8">
              <w:rPr>
                <w:rFonts w:ascii="Arial" w:hAnsi="Arial" w:cs="Arial"/>
                <w:b/>
                <w:sz w:val="22"/>
                <w:szCs w:val="22"/>
              </w:rPr>
              <w:t>Pozostałe wymagania</w:t>
            </w:r>
          </w:p>
        </w:tc>
        <w:tc>
          <w:tcPr>
            <w:tcW w:w="5778" w:type="dxa"/>
            <w:gridSpan w:val="2"/>
            <w:shd w:val="clear" w:color="auto" w:fill="BFBFBF"/>
            <w:vAlign w:val="center"/>
          </w:tcPr>
          <w:p w14:paraId="049ADE96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ED41CF" w:rsidRPr="005322C8" w14:paraId="7E239520" w14:textId="77777777" w:rsidTr="00964DF4">
        <w:trPr>
          <w:trHeight w:val="965"/>
        </w:trPr>
        <w:tc>
          <w:tcPr>
            <w:tcW w:w="1101" w:type="dxa"/>
            <w:vAlign w:val="center"/>
          </w:tcPr>
          <w:p w14:paraId="2CD10A9E" w14:textId="3010C6DB" w:rsidR="00ED41CF" w:rsidRPr="005322C8" w:rsidRDefault="00ED41CF" w:rsidP="005C49E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ind w:left="142" w:right="-39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6A910977" w14:textId="4AFECDC6" w:rsidR="00ED41CF" w:rsidRPr="005322C8" w:rsidRDefault="00613399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DF4">
              <w:rPr>
                <w:rFonts w:ascii="Arial" w:hAnsi="Arial" w:cs="Arial"/>
                <w:sz w:val="22"/>
                <w:szCs w:val="22"/>
              </w:rPr>
              <w:t>Parametry samochodu zawarte w świadectwie dopuszczenia muszą zgadzać się z deklarowanymi w ofercie, w szczególności muszą potwierdzić wartoś</w:t>
            </w:r>
            <w:r w:rsidR="00964DF4">
              <w:rPr>
                <w:rFonts w:ascii="Arial" w:hAnsi="Arial" w:cs="Arial"/>
                <w:sz w:val="22"/>
                <w:szCs w:val="22"/>
              </w:rPr>
              <w:t>ć</w:t>
            </w:r>
            <w:r w:rsidRPr="00964DF4">
              <w:rPr>
                <w:rFonts w:ascii="Arial" w:hAnsi="Arial" w:cs="Arial"/>
                <w:sz w:val="22"/>
                <w:szCs w:val="22"/>
              </w:rPr>
              <w:t xml:space="preserve"> parametrów technicznych</w:t>
            </w:r>
            <w:r w:rsidR="00964DF4">
              <w:rPr>
                <w:rFonts w:ascii="Arial" w:hAnsi="Arial" w:cs="Arial"/>
                <w:sz w:val="22"/>
                <w:szCs w:val="22"/>
              </w:rPr>
              <w:t>,</w:t>
            </w:r>
            <w:r w:rsidRPr="00964DF4">
              <w:rPr>
                <w:rFonts w:ascii="Arial" w:hAnsi="Arial" w:cs="Arial"/>
                <w:sz w:val="22"/>
                <w:szCs w:val="22"/>
              </w:rPr>
              <w:t xml:space="preserve"> o których mowa w </w:t>
            </w:r>
            <w:proofErr w:type="gramStart"/>
            <w:r w:rsidRPr="00964DF4">
              <w:rPr>
                <w:rFonts w:ascii="Arial" w:hAnsi="Arial" w:cs="Arial"/>
                <w:sz w:val="22"/>
                <w:szCs w:val="22"/>
              </w:rPr>
              <w:t xml:space="preserve">punktach:   </w:t>
            </w:r>
            <w:proofErr w:type="gramEnd"/>
            <w:r w:rsidR="00964DF4" w:rsidRPr="00964DF4">
              <w:rPr>
                <w:rFonts w:ascii="Arial" w:hAnsi="Arial" w:cs="Arial"/>
                <w:sz w:val="22"/>
                <w:szCs w:val="22"/>
              </w:rPr>
              <w:t>8.7</w:t>
            </w:r>
            <w:r w:rsidR="00276CEE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964DF4">
              <w:rPr>
                <w:rFonts w:ascii="Arial" w:hAnsi="Arial" w:cs="Arial"/>
                <w:sz w:val="22"/>
                <w:szCs w:val="22"/>
              </w:rPr>
              <w:t>8.9</w:t>
            </w:r>
          </w:p>
        </w:tc>
        <w:tc>
          <w:tcPr>
            <w:tcW w:w="5778" w:type="dxa"/>
            <w:gridSpan w:val="2"/>
            <w:vAlign w:val="center"/>
          </w:tcPr>
          <w:p w14:paraId="592511AA" w14:textId="3BAC8043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3BC5F1F4" w14:textId="77777777" w:rsidTr="00964DF4">
        <w:tc>
          <w:tcPr>
            <w:tcW w:w="1101" w:type="dxa"/>
            <w:vAlign w:val="center"/>
          </w:tcPr>
          <w:p w14:paraId="33A93B89" w14:textId="5362AB6C" w:rsidR="00ED41CF" w:rsidRPr="005322C8" w:rsidRDefault="00ED41CF" w:rsidP="005C49E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ind w:left="142" w:right="-39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7E5DD879" w14:textId="77777777" w:rsidR="00ED41CF" w:rsidRPr="005322C8" w:rsidRDefault="00ED41CF" w:rsidP="00F010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C8">
              <w:rPr>
                <w:rFonts w:ascii="Arial" w:hAnsi="Arial" w:cs="Arial"/>
                <w:sz w:val="22"/>
                <w:szCs w:val="22"/>
              </w:rPr>
              <w:t>Minimum pięć punktów serwisowych podwozia i jeden zabudowy na terenie Polski.</w:t>
            </w:r>
          </w:p>
        </w:tc>
        <w:tc>
          <w:tcPr>
            <w:tcW w:w="5778" w:type="dxa"/>
            <w:gridSpan w:val="2"/>
            <w:vAlign w:val="center"/>
          </w:tcPr>
          <w:p w14:paraId="714694C3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1CF" w:rsidRPr="005322C8" w14:paraId="3ADFDA71" w14:textId="77777777" w:rsidTr="00964DF4">
        <w:tc>
          <w:tcPr>
            <w:tcW w:w="1101" w:type="dxa"/>
            <w:vAlign w:val="center"/>
          </w:tcPr>
          <w:p w14:paraId="33DFF3E2" w14:textId="4F3F5B16" w:rsidR="00ED41CF" w:rsidRPr="005322C8" w:rsidRDefault="00ED41CF" w:rsidP="005C49E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ind w:left="142" w:right="-39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14:paraId="319C0190" w14:textId="77777777" w:rsidR="00ED41CF" w:rsidRPr="005322C8" w:rsidRDefault="00ED41CF" w:rsidP="00F010E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22C8">
              <w:rPr>
                <w:rFonts w:ascii="Arial" w:hAnsi="Arial" w:cs="Arial"/>
                <w:bCs/>
                <w:sz w:val="22"/>
                <w:szCs w:val="22"/>
              </w:rPr>
              <w:t>Do oferty należy dołączyć:</w:t>
            </w:r>
          </w:p>
          <w:p w14:paraId="48F4D0B2" w14:textId="16FD8EF8" w:rsidR="00ED41CF" w:rsidRPr="00E15D90" w:rsidRDefault="00E15D90" w:rsidP="00E15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D41CF" w:rsidRPr="00E15D90">
              <w:rPr>
                <w:rFonts w:ascii="Arial" w:hAnsi="Arial" w:cs="Arial"/>
                <w:sz w:val="22"/>
                <w:szCs w:val="22"/>
              </w:rPr>
              <w:t>rysunki z wymiarami kompletnego oferowanego samochodu,</w:t>
            </w:r>
          </w:p>
          <w:p w14:paraId="72F71F44" w14:textId="3B27EA1F" w:rsidR="00ED41CF" w:rsidRPr="00E15D90" w:rsidRDefault="00E15D90" w:rsidP="00E15D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D41CF" w:rsidRPr="00E15D90">
              <w:rPr>
                <w:rFonts w:ascii="Arial" w:hAnsi="Arial" w:cs="Arial"/>
                <w:sz w:val="22"/>
                <w:szCs w:val="22"/>
              </w:rPr>
              <w:t>dokumenty reklamowe dotyczące samochodu z drabiną w wersji dla straży pożarnej</w:t>
            </w:r>
          </w:p>
        </w:tc>
        <w:tc>
          <w:tcPr>
            <w:tcW w:w="5778" w:type="dxa"/>
            <w:gridSpan w:val="2"/>
            <w:vAlign w:val="center"/>
          </w:tcPr>
          <w:p w14:paraId="0D777568" w14:textId="77777777" w:rsidR="00ED41CF" w:rsidRPr="005322C8" w:rsidRDefault="00ED41CF" w:rsidP="00ED41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F3A" w:rsidRPr="005322C8" w14:paraId="7CDC2816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6D2F" w14:textId="40D79DBE" w:rsidR="0031417C" w:rsidRPr="00335F3A" w:rsidRDefault="0031417C" w:rsidP="00335F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F3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846F" w14:textId="0B369498" w:rsidR="0031417C" w:rsidRPr="00335F3A" w:rsidRDefault="0031417C" w:rsidP="00335F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5F3A">
              <w:rPr>
                <w:rFonts w:ascii="Arial" w:hAnsi="Arial" w:cs="Arial"/>
                <w:b/>
                <w:sz w:val="22"/>
                <w:szCs w:val="22"/>
              </w:rPr>
              <w:t>Szczegółowe informacje o oferowanym pojeździe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606E" w14:textId="77777777" w:rsidR="0031417C" w:rsidRPr="00335F3A" w:rsidRDefault="0031417C" w:rsidP="00335F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5F3A" w:rsidRPr="005322C8" w14:paraId="3CCB2A0F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0C05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284" w:right="-393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0F82" w14:textId="05FA4711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Należy podać producenta, typ i/lub model oraz rok produkcji </w:t>
            </w:r>
            <w:r w:rsidRPr="000962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podwozia 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B315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7AC97B9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7AF1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0A59" w14:textId="77777777" w:rsidR="00335F3A" w:rsidRPr="00096294" w:rsidRDefault="00335F3A" w:rsidP="00734C40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Należy podać rodzaj oferowanej skrzyni biegów </w:t>
            </w:r>
          </w:p>
          <w:p w14:paraId="715F36A8" w14:textId="23EAFADC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>(manualna/automatyczna/zautomatyzowana)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B354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0E85F688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D22B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9F0E" w14:textId="1C5036A9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>Należy podać moc silnika</w:t>
            </w:r>
            <w:r w:rsidR="00E35DFC">
              <w:rPr>
                <w:rFonts w:ascii="Arial" w:hAnsi="Arial" w:cs="Arial"/>
                <w:sz w:val="22"/>
                <w:szCs w:val="22"/>
              </w:rPr>
              <w:t xml:space="preserve"> pojazdu</w:t>
            </w:r>
            <w:r w:rsidRPr="00096294">
              <w:rPr>
                <w:rFonts w:ascii="Arial" w:hAnsi="Arial" w:cs="Arial"/>
                <w:sz w:val="22"/>
                <w:szCs w:val="22"/>
              </w:rPr>
              <w:t xml:space="preserve"> w kW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90FD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2CB4948A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70DC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97D44" w14:textId="2FB6D1CD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Należy podać producenta, typ i/lub model (oznaczenie producenta) oferowanego radiotelefonu przewoźnego  (patrz pkt </w:t>
            </w:r>
            <w:r>
              <w:rPr>
                <w:rFonts w:ascii="Arial" w:hAnsi="Arial" w:cs="Arial"/>
                <w:sz w:val="22"/>
                <w:szCs w:val="22"/>
              </w:rPr>
              <w:t>2.21</w:t>
            </w:r>
            <w:r w:rsidRPr="000962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6F46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1411B06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503F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39C2" w14:textId="2E786CD4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 xml:space="preserve">Należy podać producenta, typ i/lub model (oznaczenie producenta) oferowanych radiotelefonów przenośnych (patrz pkt </w:t>
            </w:r>
            <w:r>
              <w:rPr>
                <w:rFonts w:ascii="Arial" w:hAnsi="Arial" w:cs="Arial"/>
                <w:sz w:val="22"/>
                <w:szCs w:val="22"/>
              </w:rPr>
              <w:t>2.22</w:t>
            </w:r>
            <w:r w:rsidRPr="000962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9C26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30DAEA14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C072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CE94" w14:textId="5A38A094" w:rsidR="00335F3A" w:rsidRDefault="00335F3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96294">
              <w:rPr>
                <w:rFonts w:ascii="Arial" w:hAnsi="Arial" w:cs="Arial"/>
                <w:sz w:val="22"/>
                <w:szCs w:val="22"/>
              </w:rPr>
              <w:t>Należy podać producenta, typ i/lub model</w:t>
            </w:r>
            <w:r w:rsidRPr="00096294">
              <w:rPr>
                <w:rFonts w:ascii="Arial" w:hAnsi="Arial" w:cs="Arial"/>
              </w:rPr>
              <w:t xml:space="preserve"> </w:t>
            </w:r>
            <w:r w:rsidRPr="00096294">
              <w:rPr>
                <w:rFonts w:ascii="Arial" w:hAnsi="Arial" w:cs="Arial"/>
                <w:sz w:val="22"/>
                <w:szCs w:val="22"/>
              </w:rPr>
              <w:t>modułu lokalizacji pojazdów wyposażonego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096294">
              <w:rPr>
                <w:rFonts w:ascii="Arial" w:hAnsi="Arial" w:cs="Arial"/>
                <w:sz w:val="22"/>
                <w:szCs w:val="22"/>
              </w:rPr>
              <w:t>graficzny terminal statusów (patrz pkt</w:t>
            </w:r>
            <w:r>
              <w:rPr>
                <w:rFonts w:ascii="Arial" w:hAnsi="Arial" w:cs="Arial"/>
                <w:sz w:val="22"/>
                <w:szCs w:val="22"/>
              </w:rPr>
              <w:t>. 2.23</w:t>
            </w:r>
            <w:r w:rsidRPr="00096294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AC4E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E15D90" w:rsidRPr="005322C8" w14:paraId="6B9A46CD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8B97" w14:textId="77777777" w:rsidR="00E15D90" w:rsidRDefault="00E15D90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0BE7" w14:textId="045D1DEC" w:rsidR="00E15D90" w:rsidRDefault="00E15D90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Należy podać czas sprawiania </w:t>
            </w:r>
            <w:r w:rsidR="00E76E1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drabiny</w:t>
            </w:r>
            <w:r w:rsidR="00E76E1E" w:rsidRPr="00E76E1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definiowany zgodnie z p. 3.25 normy PN-EN 14043</w:t>
            </w:r>
            <w:r w:rsidR="00E76E1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(patrz pkt. 4.24)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740F" w14:textId="77777777" w:rsidR="00E15D90" w:rsidRPr="0031417C" w:rsidRDefault="00E15D90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5F4925AF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B6C1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B8B9" w14:textId="037389CA" w:rsidR="00335F3A" w:rsidRDefault="00E41A8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Należy podać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wysokoś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ć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ratownicz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ą drabiny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mierzo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ną</w:t>
            </w:r>
            <w:r w:rsidRPr="00E41A8A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– zgodnie z normą PN-EN 14043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(patrz pkt.4.1)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4F6F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335F3A" w:rsidRPr="005322C8" w14:paraId="427971E9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9054" w14:textId="77777777" w:rsidR="00335F3A" w:rsidRDefault="00335F3A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B39E" w14:textId="139DA545" w:rsidR="00335F3A" w:rsidRDefault="00E41A8A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Należy podać parametry kosza ratowniczego – ilość osób oraz udźwig [kg]</w:t>
            </w:r>
            <w:r w:rsidR="00E76E1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</w:t>
            </w:r>
            <w:r w:rsidR="00E76E1E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  <w:t>(patrz pkt. 5.1)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8AB8" w14:textId="77777777" w:rsidR="00335F3A" w:rsidRPr="0031417C" w:rsidRDefault="00335F3A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  <w:tr w:rsidR="00B40590" w:rsidRPr="005322C8" w14:paraId="1352BBF2" w14:textId="77777777" w:rsidTr="00964D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1C82" w14:textId="77777777" w:rsidR="00B40590" w:rsidRDefault="00B40590" w:rsidP="005C49EE">
            <w:pPr>
              <w:pStyle w:val="Tekstpodstawowy"/>
              <w:numPr>
                <w:ilvl w:val="0"/>
                <w:numId w:val="12"/>
              </w:numPr>
              <w:ind w:left="142" w:right="-393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6738" w14:textId="053EA92F" w:rsidR="00B40590" w:rsidRDefault="00B40590" w:rsidP="00335F3A">
            <w:pPr>
              <w:pStyle w:val="Tekstpodstawowy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B40590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Należy podać wysięg boczny (poziomy) przy maksymalnym rozstawie podpór i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 </w:t>
            </w:r>
            <w:r w:rsidRPr="00B40590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obciążeniu 1 osobą w koszu ratowniczym, </w:t>
            </w:r>
            <w:proofErr w:type="gramStart"/>
            <w:r w:rsidRPr="00B40590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mierzony  zgodnie</w:t>
            </w:r>
            <w:proofErr w:type="gramEnd"/>
            <w:r w:rsidRPr="00B40590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 xml:space="preserve"> z p. 3.14  normy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</w:r>
            <w:r w:rsidRPr="00B40590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lastRenderedPageBreak/>
              <w:t xml:space="preserve">PN-EN 14043 podczas próby „stateczności statycznej” wg p. 5.1.2.2.1 normy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br/>
            </w:r>
            <w:r w:rsidRPr="00B40590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PN-EN 14043.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8778" w14:textId="77777777" w:rsidR="00B40590" w:rsidRPr="0031417C" w:rsidRDefault="00B40590" w:rsidP="00335F3A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38CBFBB7" w14:textId="77777777" w:rsidR="000638C4" w:rsidRPr="005322C8" w:rsidRDefault="000638C4">
      <w:pPr>
        <w:rPr>
          <w:rFonts w:ascii="Arial" w:hAnsi="Arial" w:cs="Arial"/>
          <w:sz w:val="22"/>
          <w:szCs w:val="22"/>
        </w:rPr>
      </w:pPr>
    </w:p>
    <w:p w14:paraId="04846D15" w14:textId="555CEFF8" w:rsidR="00F862BC" w:rsidRDefault="00F862BC">
      <w:pPr>
        <w:rPr>
          <w:rFonts w:ascii="Arial" w:hAnsi="Arial" w:cs="Arial"/>
          <w:sz w:val="22"/>
          <w:szCs w:val="22"/>
        </w:rPr>
      </w:pPr>
    </w:p>
    <w:p w14:paraId="696ECEEA" w14:textId="5B04CE55" w:rsidR="002D3AFD" w:rsidRDefault="002D3AFD">
      <w:pPr>
        <w:rPr>
          <w:rFonts w:ascii="Arial" w:hAnsi="Arial" w:cs="Arial"/>
          <w:sz w:val="22"/>
          <w:szCs w:val="22"/>
        </w:rPr>
      </w:pPr>
    </w:p>
    <w:p w14:paraId="626C7F39" w14:textId="77777777" w:rsidR="002D3AFD" w:rsidRPr="005322C8" w:rsidRDefault="002D3AFD">
      <w:pPr>
        <w:rPr>
          <w:rFonts w:ascii="Arial" w:hAnsi="Arial" w:cs="Arial"/>
          <w:sz w:val="22"/>
          <w:szCs w:val="22"/>
        </w:rPr>
      </w:pPr>
    </w:p>
    <w:p w14:paraId="67596AAF" w14:textId="5E148C73" w:rsidR="00F862BC" w:rsidRPr="005322C8" w:rsidRDefault="002D3AFD" w:rsidP="00B7290C">
      <w:pPr>
        <w:ind w:left="1418" w:right="-142" w:firstLine="70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osoby/osób uprawnionych</w:t>
      </w:r>
    </w:p>
    <w:sectPr w:rsidR="00F862BC" w:rsidRPr="005322C8" w:rsidSect="00B376D9">
      <w:headerReference w:type="default" r:id="rId8"/>
      <w:footerReference w:type="default" r:id="rId9"/>
      <w:pgSz w:w="16840" w:h="11907" w:orient="landscape" w:code="9"/>
      <w:pgMar w:top="1417" w:right="1417" w:bottom="1417" w:left="1417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E750" w14:textId="77777777" w:rsidR="004E3D5C" w:rsidRDefault="004E3D5C">
      <w:r>
        <w:separator/>
      </w:r>
    </w:p>
  </w:endnote>
  <w:endnote w:type="continuationSeparator" w:id="0">
    <w:p w14:paraId="159B5BCC" w14:textId="77777777" w:rsidR="004E3D5C" w:rsidRDefault="004E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70E1" w14:textId="77777777" w:rsidR="00721895" w:rsidRDefault="007218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71D">
      <w:rPr>
        <w:noProof/>
      </w:rPr>
      <w:t>1</w:t>
    </w:r>
    <w:r>
      <w:rPr>
        <w:noProof/>
      </w:rPr>
      <w:fldChar w:fldCharType="end"/>
    </w:r>
  </w:p>
  <w:p w14:paraId="447B580E" w14:textId="77777777" w:rsidR="00721895" w:rsidRDefault="00721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B882" w14:textId="77777777" w:rsidR="004E3D5C" w:rsidRDefault="004E3D5C">
      <w:r>
        <w:separator/>
      </w:r>
    </w:p>
  </w:footnote>
  <w:footnote w:type="continuationSeparator" w:id="0">
    <w:p w14:paraId="6496F3F2" w14:textId="77777777" w:rsidR="004E3D5C" w:rsidRDefault="004E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1D9E" w14:textId="77777777" w:rsidR="00721895" w:rsidRPr="00B7290C" w:rsidRDefault="00721895" w:rsidP="00B72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A"/>
        <w:sz w:val="20"/>
        <w:szCs w:val="20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3" w15:restartNumberingAfterBreak="0">
    <w:nsid w:val="1E7A6E5E"/>
    <w:multiLevelType w:val="hybridMultilevel"/>
    <w:tmpl w:val="9372019E"/>
    <w:lvl w:ilvl="0" w:tplc="F934E058">
      <w:start w:val="1"/>
      <w:numFmt w:val="decimal"/>
      <w:lvlText w:val="8.%1"/>
      <w:lvlJc w:val="center"/>
      <w:pPr>
        <w:ind w:left="502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740D"/>
    <w:multiLevelType w:val="hybridMultilevel"/>
    <w:tmpl w:val="090C5E68"/>
    <w:lvl w:ilvl="0" w:tplc="2F7C30B6">
      <w:start w:val="1"/>
      <w:numFmt w:val="decimal"/>
      <w:lvlText w:val="7.%1"/>
      <w:lvlJc w:val="center"/>
      <w:pPr>
        <w:ind w:left="502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7972"/>
    <w:multiLevelType w:val="hybridMultilevel"/>
    <w:tmpl w:val="ABFA41DE"/>
    <w:lvl w:ilvl="0" w:tplc="AEC2E46A">
      <w:start w:val="1"/>
      <w:numFmt w:val="decimal"/>
      <w:lvlText w:val="2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E69"/>
    <w:multiLevelType w:val="multilevel"/>
    <w:tmpl w:val="E1EE2182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16ECF"/>
    <w:multiLevelType w:val="hybridMultilevel"/>
    <w:tmpl w:val="F27053D0"/>
    <w:lvl w:ilvl="0" w:tplc="D5E2E340">
      <w:start w:val="1"/>
      <w:numFmt w:val="decimal"/>
      <w:lvlText w:val="1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715C"/>
    <w:multiLevelType w:val="hybridMultilevel"/>
    <w:tmpl w:val="16C00B8A"/>
    <w:lvl w:ilvl="0" w:tplc="62DE736C">
      <w:start w:val="1"/>
      <w:numFmt w:val="decimal"/>
      <w:lvlText w:val="3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87C44"/>
    <w:multiLevelType w:val="hybridMultilevel"/>
    <w:tmpl w:val="140C8B66"/>
    <w:lvl w:ilvl="0" w:tplc="0FF6B01A">
      <w:start w:val="1"/>
      <w:numFmt w:val="decimal"/>
      <w:lvlText w:val="6.%1"/>
      <w:lvlJc w:val="center"/>
      <w:pPr>
        <w:ind w:left="108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80370"/>
    <w:multiLevelType w:val="hybridMultilevel"/>
    <w:tmpl w:val="4432A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E12CC6"/>
    <w:multiLevelType w:val="hybridMultilevel"/>
    <w:tmpl w:val="14A41D92"/>
    <w:lvl w:ilvl="0" w:tplc="9E666044">
      <w:start w:val="1"/>
      <w:numFmt w:val="decimal"/>
      <w:lvlText w:val="4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171E2"/>
    <w:multiLevelType w:val="hybridMultilevel"/>
    <w:tmpl w:val="9D0A1B90"/>
    <w:lvl w:ilvl="0" w:tplc="2FF05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D5503"/>
    <w:multiLevelType w:val="hybridMultilevel"/>
    <w:tmpl w:val="DEB6AC2E"/>
    <w:lvl w:ilvl="0" w:tplc="12E8C534">
      <w:start w:val="1"/>
      <w:numFmt w:val="decimal"/>
      <w:lvlText w:val="5.%1"/>
      <w:lvlJc w:val="center"/>
      <w:pPr>
        <w:ind w:left="720" w:hanging="360"/>
      </w:pPr>
      <w:rPr>
        <w:rFonts w:hint="default"/>
        <w:b w:val="0"/>
        <w:bCs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83B97"/>
    <w:multiLevelType w:val="hybridMultilevel"/>
    <w:tmpl w:val="79F64AF4"/>
    <w:lvl w:ilvl="0" w:tplc="AEC2E46A">
      <w:start w:val="1"/>
      <w:numFmt w:val="decimal"/>
      <w:lvlText w:val="2.%1"/>
      <w:lvlJc w:val="center"/>
      <w:rPr>
        <w:rFonts w:hint="default"/>
        <w:kern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A35A32"/>
    <w:multiLevelType w:val="hybridMultilevel"/>
    <w:tmpl w:val="0616EA5E"/>
    <w:lvl w:ilvl="0" w:tplc="E1EC9F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54CDD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B75DC"/>
    <w:multiLevelType w:val="hybridMultilevel"/>
    <w:tmpl w:val="7AC8E41A"/>
    <w:lvl w:ilvl="0" w:tplc="AEC2E46A">
      <w:start w:val="1"/>
      <w:numFmt w:val="decimal"/>
      <w:lvlText w:val="2.%1"/>
      <w:lvlJc w:val="center"/>
      <w:pPr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16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D5E"/>
    <w:rsid w:val="00010446"/>
    <w:rsid w:val="00014AA8"/>
    <w:rsid w:val="0002191E"/>
    <w:rsid w:val="000428BA"/>
    <w:rsid w:val="000506C0"/>
    <w:rsid w:val="00056069"/>
    <w:rsid w:val="000638C4"/>
    <w:rsid w:val="00064E70"/>
    <w:rsid w:val="00067D40"/>
    <w:rsid w:val="000716F7"/>
    <w:rsid w:val="0007704C"/>
    <w:rsid w:val="000A3730"/>
    <w:rsid w:val="000A47A1"/>
    <w:rsid w:val="000A4E2D"/>
    <w:rsid w:val="000A50D3"/>
    <w:rsid w:val="000A7FAC"/>
    <w:rsid w:val="000D0FF0"/>
    <w:rsid w:val="000F185F"/>
    <w:rsid w:val="00101B40"/>
    <w:rsid w:val="001020A0"/>
    <w:rsid w:val="001067E5"/>
    <w:rsid w:val="001120EA"/>
    <w:rsid w:val="00113B01"/>
    <w:rsid w:val="001146DD"/>
    <w:rsid w:val="001156A5"/>
    <w:rsid w:val="001234EB"/>
    <w:rsid w:val="0013163B"/>
    <w:rsid w:val="00133760"/>
    <w:rsid w:val="00135332"/>
    <w:rsid w:val="001353AC"/>
    <w:rsid w:val="00140C05"/>
    <w:rsid w:val="00147D69"/>
    <w:rsid w:val="001523A7"/>
    <w:rsid w:val="001536B3"/>
    <w:rsid w:val="0015415F"/>
    <w:rsid w:val="00160D21"/>
    <w:rsid w:val="001873E9"/>
    <w:rsid w:val="001A1E8E"/>
    <w:rsid w:val="001A70E9"/>
    <w:rsid w:val="001C4238"/>
    <w:rsid w:val="001D3A4B"/>
    <w:rsid w:val="001D3B91"/>
    <w:rsid w:val="001D4065"/>
    <w:rsid w:val="001D51AD"/>
    <w:rsid w:val="001E1FA8"/>
    <w:rsid w:val="001E7596"/>
    <w:rsid w:val="001F10AE"/>
    <w:rsid w:val="001F5DBC"/>
    <w:rsid w:val="00203285"/>
    <w:rsid w:val="002034BF"/>
    <w:rsid w:val="002058FC"/>
    <w:rsid w:val="002068C6"/>
    <w:rsid w:val="002073A3"/>
    <w:rsid w:val="0021157F"/>
    <w:rsid w:val="00224563"/>
    <w:rsid w:val="00234034"/>
    <w:rsid w:val="00234425"/>
    <w:rsid w:val="00237FF0"/>
    <w:rsid w:val="00243A21"/>
    <w:rsid w:val="00251429"/>
    <w:rsid w:val="002537DD"/>
    <w:rsid w:val="00260ACF"/>
    <w:rsid w:val="00267743"/>
    <w:rsid w:val="00267F22"/>
    <w:rsid w:val="00273DB0"/>
    <w:rsid w:val="00276CEE"/>
    <w:rsid w:val="00280F83"/>
    <w:rsid w:val="0029319A"/>
    <w:rsid w:val="00297CAB"/>
    <w:rsid w:val="002A03E3"/>
    <w:rsid w:val="002B613A"/>
    <w:rsid w:val="002C3AF6"/>
    <w:rsid w:val="002C46AE"/>
    <w:rsid w:val="002D3AFD"/>
    <w:rsid w:val="002D55AB"/>
    <w:rsid w:val="002D706C"/>
    <w:rsid w:val="002E2206"/>
    <w:rsid w:val="002F1647"/>
    <w:rsid w:val="002F22E5"/>
    <w:rsid w:val="002F656D"/>
    <w:rsid w:val="002F6B11"/>
    <w:rsid w:val="0030100C"/>
    <w:rsid w:val="0030267E"/>
    <w:rsid w:val="0031417C"/>
    <w:rsid w:val="00316C21"/>
    <w:rsid w:val="003254A5"/>
    <w:rsid w:val="00334ACD"/>
    <w:rsid w:val="00335F3A"/>
    <w:rsid w:val="0034631F"/>
    <w:rsid w:val="00356DDF"/>
    <w:rsid w:val="00360FB9"/>
    <w:rsid w:val="0036510F"/>
    <w:rsid w:val="00367DF7"/>
    <w:rsid w:val="003700E1"/>
    <w:rsid w:val="00371C71"/>
    <w:rsid w:val="00374238"/>
    <w:rsid w:val="003801C7"/>
    <w:rsid w:val="00380294"/>
    <w:rsid w:val="00380FAA"/>
    <w:rsid w:val="00381C43"/>
    <w:rsid w:val="00381D2D"/>
    <w:rsid w:val="00387202"/>
    <w:rsid w:val="0039523C"/>
    <w:rsid w:val="00395E16"/>
    <w:rsid w:val="003B6E03"/>
    <w:rsid w:val="003C1F4C"/>
    <w:rsid w:val="003C2498"/>
    <w:rsid w:val="003C27EA"/>
    <w:rsid w:val="003C4F71"/>
    <w:rsid w:val="003C7993"/>
    <w:rsid w:val="003D584B"/>
    <w:rsid w:val="003E33A6"/>
    <w:rsid w:val="003F4FFC"/>
    <w:rsid w:val="003F6B11"/>
    <w:rsid w:val="004046A1"/>
    <w:rsid w:val="00407552"/>
    <w:rsid w:val="00416F13"/>
    <w:rsid w:val="0042516B"/>
    <w:rsid w:val="00425651"/>
    <w:rsid w:val="00425C6C"/>
    <w:rsid w:val="00432AD6"/>
    <w:rsid w:val="004364FD"/>
    <w:rsid w:val="004474BD"/>
    <w:rsid w:val="004510B4"/>
    <w:rsid w:val="00451680"/>
    <w:rsid w:val="004831B0"/>
    <w:rsid w:val="00485223"/>
    <w:rsid w:val="0048772D"/>
    <w:rsid w:val="004877FA"/>
    <w:rsid w:val="00491035"/>
    <w:rsid w:val="0049732E"/>
    <w:rsid w:val="004A01B6"/>
    <w:rsid w:val="004A2CB4"/>
    <w:rsid w:val="004A6A30"/>
    <w:rsid w:val="004B3097"/>
    <w:rsid w:val="004B35E0"/>
    <w:rsid w:val="004B6A20"/>
    <w:rsid w:val="004C18A8"/>
    <w:rsid w:val="004C4DB4"/>
    <w:rsid w:val="004C7644"/>
    <w:rsid w:val="004D08CF"/>
    <w:rsid w:val="004D16B4"/>
    <w:rsid w:val="004D57A0"/>
    <w:rsid w:val="004D69C3"/>
    <w:rsid w:val="004E333A"/>
    <w:rsid w:val="004E34D3"/>
    <w:rsid w:val="004E3D5C"/>
    <w:rsid w:val="004F3459"/>
    <w:rsid w:val="00502392"/>
    <w:rsid w:val="005048D4"/>
    <w:rsid w:val="00513486"/>
    <w:rsid w:val="00513DA0"/>
    <w:rsid w:val="00514154"/>
    <w:rsid w:val="00517A26"/>
    <w:rsid w:val="00521001"/>
    <w:rsid w:val="00523916"/>
    <w:rsid w:val="00525DB1"/>
    <w:rsid w:val="005322C8"/>
    <w:rsid w:val="00541542"/>
    <w:rsid w:val="005425FF"/>
    <w:rsid w:val="00561F98"/>
    <w:rsid w:val="00567F32"/>
    <w:rsid w:val="0057322A"/>
    <w:rsid w:val="005755E4"/>
    <w:rsid w:val="005A307D"/>
    <w:rsid w:val="005A78D1"/>
    <w:rsid w:val="005B066E"/>
    <w:rsid w:val="005B4289"/>
    <w:rsid w:val="005C1913"/>
    <w:rsid w:val="005C27A5"/>
    <w:rsid w:val="005C3070"/>
    <w:rsid w:val="005C49EE"/>
    <w:rsid w:val="005C6DE8"/>
    <w:rsid w:val="005C747F"/>
    <w:rsid w:val="005D13A5"/>
    <w:rsid w:val="005D28B7"/>
    <w:rsid w:val="005D353B"/>
    <w:rsid w:val="005D38C6"/>
    <w:rsid w:val="005D703F"/>
    <w:rsid w:val="005E05B6"/>
    <w:rsid w:val="005F6481"/>
    <w:rsid w:val="005F676D"/>
    <w:rsid w:val="00600FDC"/>
    <w:rsid w:val="0060608D"/>
    <w:rsid w:val="00613399"/>
    <w:rsid w:val="00622CBF"/>
    <w:rsid w:val="00625A8A"/>
    <w:rsid w:val="0063463C"/>
    <w:rsid w:val="00646DDC"/>
    <w:rsid w:val="00665392"/>
    <w:rsid w:val="006670CB"/>
    <w:rsid w:val="00667D59"/>
    <w:rsid w:val="0067271E"/>
    <w:rsid w:val="00673FE2"/>
    <w:rsid w:val="00680D57"/>
    <w:rsid w:val="00680F5F"/>
    <w:rsid w:val="00684160"/>
    <w:rsid w:val="00685110"/>
    <w:rsid w:val="006866B1"/>
    <w:rsid w:val="0069162A"/>
    <w:rsid w:val="0069192D"/>
    <w:rsid w:val="006926EB"/>
    <w:rsid w:val="00693386"/>
    <w:rsid w:val="006A4F82"/>
    <w:rsid w:val="006A6D9B"/>
    <w:rsid w:val="006A7225"/>
    <w:rsid w:val="006B1188"/>
    <w:rsid w:val="006B3936"/>
    <w:rsid w:val="006C1530"/>
    <w:rsid w:val="006C31C0"/>
    <w:rsid w:val="006C7201"/>
    <w:rsid w:val="006E2E5E"/>
    <w:rsid w:val="006F1DFA"/>
    <w:rsid w:val="006F59C0"/>
    <w:rsid w:val="00704369"/>
    <w:rsid w:val="00706E6B"/>
    <w:rsid w:val="00714AFC"/>
    <w:rsid w:val="007158EF"/>
    <w:rsid w:val="00721895"/>
    <w:rsid w:val="00722D27"/>
    <w:rsid w:val="00723CD4"/>
    <w:rsid w:val="00734C40"/>
    <w:rsid w:val="00753F93"/>
    <w:rsid w:val="00754E69"/>
    <w:rsid w:val="00760A55"/>
    <w:rsid w:val="00760F8A"/>
    <w:rsid w:val="00763485"/>
    <w:rsid w:val="007652CB"/>
    <w:rsid w:val="00765FEA"/>
    <w:rsid w:val="00782519"/>
    <w:rsid w:val="007844AE"/>
    <w:rsid w:val="00785C63"/>
    <w:rsid w:val="00793ED3"/>
    <w:rsid w:val="00796193"/>
    <w:rsid w:val="007A35E1"/>
    <w:rsid w:val="007B24E0"/>
    <w:rsid w:val="007B26A1"/>
    <w:rsid w:val="007B7FA4"/>
    <w:rsid w:val="007C251B"/>
    <w:rsid w:val="007C297B"/>
    <w:rsid w:val="007D0415"/>
    <w:rsid w:val="007D3486"/>
    <w:rsid w:val="007E2808"/>
    <w:rsid w:val="007E3E18"/>
    <w:rsid w:val="007E46CE"/>
    <w:rsid w:val="007F268F"/>
    <w:rsid w:val="008041AE"/>
    <w:rsid w:val="008059BC"/>
    <w:rsid w:val="00814504"/>
    <w:rsid w:val="0081486D"/>
    <w:rsid w:val="0081594A"/>
    <w:rsid w:val="00820F16"/>
    <w:rsid w:val="00825E51"/>
    <w:rsid w:val="00831D2A"/>
    <w:rsid w:val="00836D0B"/>
    <w:rsid w:val="00843945"/>
    <w:rsid w:val="00844D71"/>
    <w:rsid w:val="00845B03"/>
    <w:rsid w:val="0085797B"/>
    <w:rsid w:val="00863AF2"/>
    <w:rsid w:val="00865D7B"/>
    <w:rsid w:val="00866A2E"/>
    <w:rsid w:val="00870344"/>
    <w:rsid w:val="00881CDD"/>
    <w:rsid w:val="0088466E"/>
    <w:rsid w:val="00884D0F"/>
    <w:rsid w:val="00886E20"/>
    <w:rsid w:val="00892121"/>
    <w:rsid w:val="008B4471"/>
    <w:rsid w:val="008C0461"/>
    <w:rsid w:val="008D0586"/>
    <w:rsid w:val="008D32E3"/>
    <w:rsid w:val="008D368A"/>
    <w:rsid w:val="008E3FD1"/>
    <w:rsid w:val="008E5A2C"/>
    <w:rsid w:val="008E7355"/>
    <w:rsid w:val="008E7B33"/>
    <w:rsid w:val="008F1D8D"/>
    <w:rsid w:val="0091052E"/>
    <w:rsid w:val="00921B4A"/>
    <w:rsid w:val="00924FF3"/>
    <w:rsid w:val="00931811"/>
    <w:rsid w:val="00932942"/>
    <w:rsid w:val="00932EEE"/>
    <w:rsid w:val="00950390"/>
    <w:rsid w:val="00950608"/>
    <w:rsid w:val="00951BE4"/>
    <w:rsid w:val="00954D91"/>
    <w:rsid w:val="0095658B"/>
    <w:rsid w:val="00956DC9"/>
    <w:rsid w:val="009645A6"/>
    <w:rsid w:val="00964DF4"/>
    <w:rsid w:val="009715F8"/>
    <w:rsid w:val="009743F1"/>
    <w:rsid w:val="009803B3"/>
    <w:rsid w:val="00987282"/>
    <w:rsid w:val="00991551"/>
    <w:rsid w:val="009A5A87"/>
    <w:rsid w:val="009B5207"/>
    <w:rsid w:val="009B576B"/>
    <w:rsid w:val="009B5A29"/>
    <w:rsid w:val="009C05D8"/>
    <w:rsid w:val="009C6AFA"/>
    <w:rsid w:val="009D11A7"/>
    <w:rsid w:val="009D289D"/>
    <w:rsid w:val="009D37DF"/>
    <w:rsid w:val="009E1DD1"/>
    <w:rsid w:val="009E2273"/>
    <w:rsid w:val="009E2664"/>
    <w:rsid w:val="00A01C6B"/>
    <w:rsid w:val="00A02AF7"/>
    <w:rsid w:val="00A03345"/>
    <w:rsid w:val="00A037ED"/>
    <w:rsid w:val="00A03CA1"/>
    <w:rsid w:val="00A261AA"/>
    <w:rsid w:val="00A342B1"/>
    <w:rsid w:val="00A3655F"/>
    <w:rsid w:val="00A43C87"/>
    <w:rsid w:val="00A510E0"/>
    <w:rsid w:val="00A51F5F"/>
    <w:rsid w:val="00A547D4"/>
    <w:rsid w:val="00A5752E"/>
    <w:rsid w:val="00A63111"/>
    <w:rsid w:val="00A82F3E"/>
    <w:rsid w:val="00A92555"/>
    <w:rsid w:val="00A94576"/>
    <w:rsid w:val="00A95F10"/>
    <w:rsid w:val="00AA26A1"/>
    <w:rsid w:val="00AA7B37"/>
    <w:rsid w:val="00AB1C45"/>
    <w:rsid w:val="00AB2782"/>
    <w:rsid w:val="00AB5D50"/>
    <w:rsid w:val="00AC7327"/>
    <w:rsid w:val="00AD6CE4"/>
    <w:rsid w:val="00AD7631"/>
    <w:rsid w:val="00AD7FBE"/>
    <w:rsid w:val="00AE4B22"/>
    <w:rsid w:val="00AE6D9C"/>
    <w:rsid w:val="00AF1EA5"/>
    <w:rsid w:val="00AF2A6A"/>
    <w:rsid w:val="00B003AC"/>
    <w:rsid w:val="00B01C09"/>
    <w:rsid w:val="00B106CD"/>
    <w:rsid w:val="00B117BC"/>
    <w:rsid w:val="00B21F5F"/>
    <w:rsid w:val="00B23FC8"/>
    <w:rsid w:val="00B30CF0"/>
    <w:rsid w:val="00B3184C"/>
    <w:rsid w:val="00B34E84"/>
    <w:rsid w:val="00B35D2B"/>
    <w:rsid w:val="00B376D9"/>
    <w:rsid w:val="00B40590"/>
    <w:rsid w:val="00B52C97"/>
    <w:rsid w:val="00B57DA9"/>
    <w:rsid w:val="00B661DF"/>
    <w:rsid w:val="00B707C8"/>
    <w:rsid w:val="00B7290C"/>
    <w:rsid w:val="00B76292"/>
    <w:rsid w:val="00B90C48"/>
    <w:rsid w:val="00B94682"/>
    <w:rsid w:val="00BA3C89"/>
    <w:rsid w:val="00BA45A2"/>
    <w:rsid w:val="00BC0DC2"/>
    <w:rsid w:val="00BD6755"/>
    <w:rsid w:val="00BD7DE3"/>
    <w:rsid w:val="00BD7EE3"/>
    <w:rsid w:val="00BE330B"/>
    <w:rsid w:val="00BE628D"/>
    <w:rsid w:val="00BF3A53"/>
    <w:rsid w:val="00BF71EC"/>
    <w:rsid w:val="00C11C2C"/>
    <w:rsid w:val="00C14229"/>
    <w:rsid w:val="00C35D5E"/>
    <w:rsid w:val="00C41134"/>
    <w:rsid w:val="00C539C1"/>
    <w:rsid w:val="00C5711D"/>
    <w:rsid w:val="00C57D18"/>
    <w:rsid w:val="00C6192D"/>
    <w:rsid w:val="00C731AB"/>
    <w:rsid w:val="00C770A2"/>
    <w:rsid w:val="00C906BB"/>
    <w:rsid w:val="00C94306"/>
    <w:rsid w:val="00CB71EE"/>
    <w:rsid w:val="00CC28BE"/>
    <w:rsid w:val="00CC2C4D"/>
    <w:rsid w:val="00CC4853"/>
    <w:rsid w:val="00CD4768"/>
    <w:rsid w:val="00CD500F"/>
    <w:rsid w:val="00CE2A82"/>
    <w:rsid w:val="00CE3CE9"/>
    <w:rsid w:val="00CE4A11"/>
    <w:rsid w:val="00CE7403"/>
    <w:rsid w:val="00D04C5D"/>
    <w:rsid w:val="00D141A4"/>
    <w:rsid w:val="00D159F1"/>
    <w:rsid w:val="00D1635C"/>
    <w:rsid w:val="00D25D06"/>
    <w:rsid w:val="00D40D26"/>
    <w:rsid w:val="00D46515"/>
    <w:rsid w:val="00D55F43"/>
    <w:rsid w:val="00D65BE8"/>
    <w:rsid w:val="00D66DD6"/>
    <w:rsid w:val="00D70D6C"/>
    <w:rsid w:val="00D73488"/>
    <w:rsid w:val="00D739CD"/>
    <w:rsid w:val="00D7692B"/>
    <w:rsid w:val="00D77C32"/>
    <w:rsid w:val="00D82E00"/>
    <w:rsid w:val="00D83BC8"/>
    <w:rsid w:val="00D93FFE"/>
    <w:rsid w:val="00D94377"/>
    <w:rsid w:val="00DA5E0D"/>
    <w:rsid w:val="00DB128A"/>
    <w:rsid w:val="00DC2701"/>
    <w:rsid w:val="00DC3BC9"/>
    <w:rsid w:val="00DC6019"/>
    <w:rsid w:val="00DC78B0"/>
    <w:rsid w:val="00DD1A92"/>
    <w:rsid w:val="00DD5194"/>
    <w:rsid w:val="00DD70EA"/>
    <w:rsid w:val="00DE2C06"/>
    <w:rsid w:val="00DE4807"/>
    <w:rsid w:val="00DF474A"/>
    <w:rsid w:val="00E14501"/>
    <w:rsid w:val="00E15967"/>
    <w:rsid w:val="00E15D90"/>
    <w:rsid w:val="00E206FE"/>
    <w:rsid w:val="00E32424"/>
    <w:rsid w:val="00E34587"/>
    <w:rsid w:val="00E351AF"/>
    <w:rsid w:val="00E35DFC"/>
    <w:rsid w:val="00E360E4"/>
    <w:rsid w:val="00E41A8A"/>
    <w:rsid w:val="00E554B1"/>
    <w:rsid w:val="00E57C21"/>
    <w:rsid w:val="00E60292"/>
    <w:rsid w:val="00E64CAC"/>
    <w:rsid w:val="00E66FB0"/>
    <w:rsid w:val="00E76E1E"/>
    <w:rsid w:val="00E856C4"/>
    <w:rsid w:val="00EA2A78"/>
    <w:rsid w:val="00EA39B5"/>
    <w:rsid w:val="00EB3978"/>
    <w:rsid w:val="00ED41CF"/>
    <w:rsid w:val="00ED6AC6"/>
    <w:rsid w:val="00EE6B9B"/>
    <w:rsid w:val="00EF2F06"/>
    <w:rsid w:val="00EF586E"/>
    <w:rsid w:val="00F010E8"/>
    <w:rsid w:val="00F045FA"/>
    <w:rsid w:val="00F057B3"/>
    <w:rsid w:val="00F064CF"/>
    <w:rsid w:val="00F13DA9"/>
    <w:rsid w:val="00F14320"/>
    <w:rsid w:val="00F166D2"/>
    <w:rsid w:val="00F16949"/>
    <w:rsid w:val="00F1697B"/>
    <w:rsid w:val="00F230F1"/>
    <w:rsid w:val="00F236FF"/>
    <w:rsid w:val="00F2712C"/>
    <w:rsid w:val="00F345EE"/>
    <w:rsid w:val="00F43B3D"/>
    <w:rsid w:val="00F55246"/>
    <w:rsid w:val="00F62BC2"/>
    <w:rsid w:val="00F6444D"/>
    <w:rsid w:val="00F71EBC"/>
    <w:rsid w:val="00F805A2"/>
    <w:rsid w:val="00F82261"/>
    <w:rsid w:val="00F862BC"/>
    <w:rsid w:val="00F87926"/>
    <w:rsid w:val="00F908AF"/>
    <w:rsid w:val="00F93C64"/>
    <w:rsid w:val="00F93CA4"/>
    <w:rsid w:val="00FA171D"/>
    <w:rsid w:val="00FA650D"/>
    <w:rsid w:val="00FB2F08"/>
    <w:rsid w:val="00FB3DBB"/>
    <w:rsid w:val="00FB421B"/>
    <w:rsid w:val="00FB680A"/>
    <w:rsid w:val="00FC6606"/>
    <w:rsid w:val="00FD1D38"/>
    <w:rsid w:val="00FD7A97"/>
    <w:rsid w:val="00FE1B48"/>
    <w:rsid w:val="00FE222B"/>
    <w:rsid w:val="00FE3CF6"/>
    <w:rsid w:val="00FE5E31"/>
    <w:rsid w:val="00FE63F3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53C73A"/>
  <w15:docId w15:val="{279E1695-C0E5-44A9-AFFC-4AD81CDE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17C"/>
  </w:style>
  <w:style w:type="paragraph" w:styleId="Nagwek1">
    <w:name w:val="heading 1"/>
    <w:basedOn w:val="Normalny"/>
    <w:next w:val="Normalny"/>
    <w:qFormat/>
    <w:rsid w:val="00FB421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B421B"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B421B"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FB421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B421B"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rsid w:val="00FB421B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rsid w:val="00FB421B"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421B"/>
    <w:rPr>
      <w:color w:val="0000FF"/>
      <w:u w:val="single"/>
    </w:rPr>
  </w:style>
  <w:style w:type="paragraph" w:styleId="Tekstpodstawowy">
    <w:name w:val="Body Text"/>
    <w:basedOn w:val="Normalny"/>
    <w:rsid w:val="00FB421B"/>
    <w:rPr>
      <w:rFonts w:ascii="TimesNewRomanPS" w:hAnsi="TimesNewRomanPS"/>
      <w:color w:val="000000"/>
      <w:sz w:val="24"/>
      <w:lang w:val="cs-CZ"/>
    </w:rPr>
  </w:style>
  <w:style w:type="paragraph" w:styleId="Tekstpodstawowy2">
    <w:name w:val="Body Text 2"/>
    <w:basedOn w:val="Normalny"/>
    <w:semiHidden/>
    <w:rsid w:val="00FB421B"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rsid w:val="00FB421B"/>
    <w:pPr>
      <w:spacing w:before="120"/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semiHidden/>
    <w:rsid w:val="00FB421B"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FB421B"/>
    <w:pPr>
      <w:spacing w:after="120"/>
      <w:ind w:left="283"/>
    </w:pPr>
  </w:style>
  <w:style w:type="paragraph" w:customStyle="1" w:styleId="Akapitzlist1">
    <w:name w:val="Akapit z listą1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rsid w:val="00FB42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421B"/>
  </w:style>
  <w:style w:type="paragraph" w:styleId="Nagwek">
    <w:name w:val="header"/>
    <w:basedOn w:val="Normalny"/>
    <w:semiHidden/>
    <w:rsid w:val="00FB421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B421B"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sid w:val="00FB421B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sid w:val="00FB421B"/>
    <w:rPr>
      <w:rFonts w:ascii="TimesNewRomanPS" w:hAnsi="TimesNewRomanPS"/>
      <w:color w:val="000000"/>
      <w:sz w:val="24"/>
      <w:lang w:val="cs-CZ"/>
    </w:rPr>
  </w:style>
  <w:style w:type="paragraph" w:customStyle="1" w:styleId="Tekstpodstawowywcity11">
    <w:name w:val="Tekst podstawowy wcięty11"/>
    <w:basedOn w:val="Normalny"/>
    <w:rsid w:val="00FB421B"/>
    <w:pPr>
      <w:spacing w:after="120"/>
      <w:ind w:left="283"/>
    </w:pPr>
  </w:style>
  <w:style w:type="character" w:customStyle="1" w:styleId="Tekstpodstawowy3Znak">
    <w:name w:val="Tekst podstawowy 3 Znak"/>
    <w:semiHidden/>
    <w:rsid w:val="00FB421B"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  <w:rsid w:val="00FB421B"/>
  </w:style>
  <w:style w:type="character" w:customStyle="1" w:styleId="TekstprzypisudolnegoZnak">
    <w:name w:val="Tekst przypisu dolnego Znak"/>
    <w:basedOn w:val="Domylnaczcionkaakapitu"/>
    <w:semiHidden/>
    <w:rsid w:val="00FB421B"/>
  </w:style>
  <w:style w:type="character" w:styleId="Odwoanieprzypisudolnego">
    <w:name w:val="footnote reference"/>
    <w:semiHidden/>
    <w:unhideWhenUsed/>
    <w:rsid w:val="00FB421B"/>
    <w:rPr>
      <w:vertAlign w:val="superscript"/>
    </w:rPr>
  </w:style>
  <w:style w:type="paragraph" w:customStyle="1" w:styleId="Domylnie">
    <w:name w:val="Domyślnie"/>
    <w:rsid w:val="00FB421B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  <w:rsid w:val="00FB421B"/>
  </w:style>
  <w:style w:type="character" w:customStyle="1" w:styleId="st">
    <w:name w:val="st"/>
    <w:basedOn w:val="Domylnaczcionkaakapitu"/>
    <w:rsid w:val="00FB421B"/>
  </w:style>
  <w:style w:type="paragraph" w:styleId="Tytu">
    <w:name w:val="Title"/>
    <w:aliases w:val=" Znak Znak Znak"/>
    <w:basedOn w:val="Normalny"/>
    <w:qFormat/>
    <w:rsid w:val="00FB421B"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</w:rPr>
  </w:style>
  <w:style w:type="character" w:customStyle="1" w:styleId="TytuZnak">
    <w:name w:val="Tytuł Znak"/>
    <w:aliases w:val=" Znak Znak Znak Znak"/>
    <w:rsid w:val="00FB421B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sid w:val="00FB421B"/>
    <w:rPr>
      <w:sz w:val="24"/>
    </w:rPr>
  </w:style>
  <w:style w:type="paragraph" w:customStyle="1" w:styleId="Standard">
    <w:name w:val="Standard"/>
    <w:rsid w:val="00FB421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ocked/>
    <w:rsid w:val="00FB421B"/>
  </w:style>
  <w:style w:type="paragraph" w:customStyle="1" w:styleId="ListParagraph1">
    <w:name w:val="List Paragraph1"/>
    <w:basedOn w:val="Normalny"/>
    <w:rsid w:val="00FB42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sid w:val="00FB421B"/>
    <w:rPr>
      <w:rFonts w:ascii="Courier New" w:hAnsi="Courier New"/>
      <w:lang w:eastAsia="en-US"/>
    </w:rPr>
  </w:style>
  <w:style w:type="character" w:customStyle="1" w:styleId="ZwykytekstZnak">
    <w:name w:val="Zwykły tekst Znak"/>
    <w:rsid w:val="00FB421B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rsid w:val="00FB421B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sid w:val="00FB421B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FB42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FB421B"/>
    <w:rPr>
      <w:b/>
      <w:bCs/>
    </w:rPr>
  </w:style>
  <w:style w:type="character" w:customStyle="1" w:styleId="Teksttreci">
    <w:name w:val="Tekst treści_"/>
    <w:rsid w:val="00FB421B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FB421B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FB421B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FB421B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FB421B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sid w:val="00FB421B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FB421B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rsid w:val="00FB421B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</w:rPr>
  </w:style>
  <w:style w:type="character" w:customStyle="1" w:styleId="apple-converted-space">
    <w:name w:val="apple-converted-space"/>
    <w:rsid w:val="00FB421B"/>
  </w:style>
  <w:style w:type="paragraph" w:customStyle="1" w:styleId="ChapterTitle">
    <w:name w:val="ChapterTitle"/>
    <w:basedOn w:val="Normalny"/>
    <w:next w:val="Normalny"/>
    <w:rsid w:val="00FB421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421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421B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FB421B"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sid w:val="00FB421B"/>
    <w:rPr>
      <w:sz w:val="24"/>
      <w:szCs w:val="24"/>
    </w:rPr>
  </w:style>
  <w:style w:type="character" w:customStyle="1" w:styleId="TekstkomentarzaZnak">
    <w:name w:val="Tekst komentarza Znak"/>
    <w:uiPriority w:val="99"/>
    <w:semiHidden/>
    <w:rsid w:val="00FB421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sid w:val="00FB421B"/>
    <w:rPr>
      <w:b/>
      <w:bCs/>
    </w:rPr>
  </w:style>
  <w:style w:type="character" w:customStyle="1" w:styleId="TematkomentarzaZnak">
    <w:name w:val="Temat komentarza Znak"/>
    <w:semiHidden/>
    <w:rsid w:val="00FB421B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FB421B"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rsid w:val="00FB42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FB421B"/>
    <w:rPr>
      <w:sz w:val="16"/>
      <w:szCs w:val="16"/>
    </w:rPr>
  </w:style>
  <w:style w:type="character" w:customStyle="1" w:styleId="Nagwek3Znak">
    <w:name w:val="Nagłówek 3 Znak"/>
    <w:rsid w:val="00FB421B"/>
    <w:rPr>
      <w:b/>
      <w:caps/>
      <w:color w:val="000000"/>
      <w:sz w:val="24"/>
      <w:szCs w:val="24"/>
    </w:rPr>
  </w:style>
  <w:style w:type="paragraph" w:customStyle="1" w:styleId="western">
    <w:name w:val="western"/>
    <w:basedOn w:val="Normalny"/>
    <w:rsid w:val="005D703F"/>
    <w:pPr>
      <w:spacing w:before="100" w:beforeAutospacing="1"/>
      <w:jc w:val="both"/>
    </w:pPr>
    <w:rPr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B7290C"/>
  </w:style>
  <w:style w:type="numbering" w:customStyle="1" w:styleId="WW8Num12">
    <w:name w:val="WW8Num12"/>
    <w:basedOn w:val="Bezlisty"/>
    <w:rsid w:val="00A01C6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D4875-841A-43B5-926C-5EB59200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22</Pages>
  <Words>6297</Words>
  <Characters>37784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43994</CharactersWithSpaces>
  <SharedDoc>false</SharedDoc>
  <HLinks>
    <vt:vector size="6" baseType="variant"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http://www.szczecin.kwpsp.gov.pl/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Krzysztof Kijowski</dc:creator>
  <cp:keywords/>
  <dc:description/>
  <cp:lastModifiedBy>A.Sobota (KW Gdańsk)</cp:lastModifiedBy>
  <cp:revision>65</cp:revision>
  <cp:lastPrinted>2022-01-31T13:32:00Z</cp:lastPrinted>
  <dcterms:created xsi:type="dcterms:W3CDTF">2019-08-05T12:32:00Z</dcterms:created>
  <dcterms:modified xsi:type="dcterms:W3CDTF">2022-02-25T08:20:00Z</dcterms:modified>
</cp:coreProperties>
</file>