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8E3600" w:rsidP="00AB1716" w:rsidRDefault="00941EC2" w14:paraId="50769009" w14:textId="03B7D6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B1ADF" wp14:editId="767D7E13">
            <wp:simplePos x="0" y="0"/>
            <wp:positionH relativeFrom="margin">
              <wp:posOffset>-504825</wp:posOffset>
            </wp:positionH>
            <wp:positionV relativeFrom="paragraph">
              <wp:posOffset>-554355</wp:posOffset>
            </wp:positionV>
            <wp:extent cx="704850" cy="1306195"/>
            <wp:effectExtent l="0" t="0" r="0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DD1" w:rsidP="00AB1716" w:rsidRDefault="00301DD1" w14:paraId="17CE3B28" w14:textId="4FF84D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UMOWA </w:t>
      </w:r>
    </w:p>
    <w:p w:rsidR="00301DD1" w:rsidP="00AB1716" w:rsidRDefault="00301DD1" w14:paraId="5DC019F6" w14:textId="43CE01AD">
      <w:pPr>
        <w:tabs>
          <w:tab w:val="left" w:pos="898"/>
          <w:tab w:val="center" w:pos="4536"/>
        </w:tabs>
        <w:spacing w:line="360" w:lineRule="auto"/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nr </w:t>
      </w:r>
      <w:r w:rsidR="00E87420">
        <w:rPr>
          <w:rFonts w:ascii="Calibri" w:hAnsi="Calibri" w:eastAsia="Calibri" w:cs="Calibri"/>
          <w:b/>
          <w:sz w:val="22"/>
          <w:szCs w:val="22"/>
        </w:rPr>
        <w:t>…………….</w:t>
      </w:r>
    </w:p>
    <w:p w:rsidR="00301DD1" w:rsidP="00AB1716" w:rsidRDefault="00301DD1" w14:paraId="2DB0E78E" w14:textId="77777777">
      <w:pPr>
        <w:spacing w:line="360" w:lineRule="auto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(dalej:</w:t>
      </w:r>
      <w:r>
        <w:rPr>
          <w:rFonts w:ascii="Calibri" w:hAnsi="Calibri" w:eastAsia="Calibri" w:cs="Calibri"/>
          <w:b/>
          <w:sz w:val="22"/>
          <w:szCs w:val="22"/>
        </w:rPr>
        <w:t xml:space="preserve"> „Umowa”</w:t>
      </w:r>
      <w:r>
        <w:rPr>
          <w:rFonts w:ascii="Calibri" w:hAnsi="Calibri" w:eastAsia="Calibri" w:cs="Calibri"/>
          <w:sz w:val="22"/>
          <w:szCs w:val="22"/>
        </w:rPr>
        <w:t>)</w:t>
      </w:r>
    </w:p>
    <w:p w:rsidR="00301DD1" w:rsidP="00AB1716" w:rsidRDefault="00301DD1" w14:paraId="76B00FB8" w14:textId="1DCDECFD">
      <w:pPr>
        <w:spacing w:after="60" w:line="360" w:lineRule="auto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zawarta </w:t>
      </w:r>
      <w:r w:rsidR="00E87420">
        <w:rPr>
          <w:rFonts w:ascii="Calibri" w:hAnsi="Calibri" w:eastAsia="Calibri" w:cs="Calibri"/>
          <w:sz w:val="22"/>
          <w:szCs w:val="22"/>
        </w:rPr>
        <w:t>………………..</w:t>
      </w:r>
      <w:r>
        <w:rPr>
          <w:rFonts w:ascii="Calibri" w:hAnsi="Calibri" w:eastAsia="Calibri" w:cs="Calibri"/>
          <w:sz w:val="22"/>
          <w:szCs w:val="22"/>
        </w:rPr>
        <w:t>.</w:t>
      </w:r>
      <w:r w:rsidR="00B322D0"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w Warszawie</w:t>
      </w:r>
    </w:p>
    <w:p w:rsidR="008E3600" w:rsidP="00AB1716" w:rsidRDefault="00EB4C6E" w14:paraId="0A3FF31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pomiędzy:</w:t>
      </w:r>
    </w:p>
    <w:p w:rsidRPr="0000054E" w:rsidR="00901A13" w:rsidP="00AB1716" w:rsidRDefault="00901A13" w14:paraId="4B3D43B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p w:rsidRPr="00901A13" w:rsidR="00901A13" w:rsidP="00AB1716" w:rsidRDefault="00901A13" w14:paraId="6C5A7BEB" w14:textId="51E7F8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28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901A13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Sieć Badawcza Łukasiewicz – ITECH Instytutem Innowacji i Technologii z siedzibą w Warszawie</w:t>
      </w:r>
      <w:r w:rsidRPr="00901A13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(00-879), ul. Żelazna 87,  wpisanym do rejestru przedsiębiorców prowadzonego przez Sąd Rejonowy dla m. st. Warszawy, XII Wydział Gospodarczy Krajowego Rejestru Sądowego pod numerem KRS: 0000860814, NIP: 5250008293, REGON: 387143432,</w:t>
      </w:r>
    </w:p>
    <w:p w:rsidRPr="00901A13" w:rsidR="00901A13" w:rsidP="00AB1716" w:rsidRDefault="00901A13" w14:paraId="6650D005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28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901A13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reprezentowanym przez Pana Grzegorza Malinowskiego – Dyrektora Instytutu, </w:t>
      </w:r>
    </w:p>
    <w:p w:rsidRPr="00901A13" w:rsidR="00901A13" w:rsidP="00AB1716" w:rsidRDefault="00901A13" w14:paraId="237C5BF2" w14:textId="4950D7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28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901A13">
        <w:rPr>
          <w:rFonts w:eastAsia="Calibri" w:asciiTheme="majorHAnsi" w:hAnsiTheme="majorHAnsi" w:cstheme="majorHAnsi"/>
          <w:color w:val="000000"/>
          <w:sz w:val="22"/>
          <w:szCs w:val="22"/>
        </w:rPr>
        <w:t>zwanym dalej</w:t>
      </w: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  <w:r w:rsidR="005028C4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Zamawiającym </w:t>
      </w: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</w:p>
    <w:p w:rsidR="00901A13" w:rsidP="00AB1716" w:rsidRDefault="00901A13" w14:paraId="5481180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28"/>
        <w:jc w:val="both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</w:p>
    <w:p w:rsidR="008C183A" w:rsidP="00AB1716" w:rsidRDefault="008C183A" w14:paraId="46C4523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p w:rsidRPr="0000054E" w:rsidR="008E3600" w:rsidP="00AB1716" w:rsidRDefault="00EB4C6E" w14:paraId="024799E1" w14:textId="5EE65E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786EB7">
        <w:rPr>
          <w:rFonts w:eastAsia="Calibri" w:asciiTheme="majorHAnsi" w:hAnsiTheme="majorHAnsi" w:cstheme="majorHAnsi"/>
          <w:color w:val="000000"/>
          <w:sz w:val="22"/>
          <w:szCs w:val="22"/>
        </w:rPr>
        <w:t>a</w:t>
      </w:r>
    </w:p>
    <w:p w:rsidRPr="0000054E" w:rsidR="008E3600" w:rsidP="00AB1716" w:rsidRDefault="008E3600" w14:paraId="0FE6F74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p w:rsidRPr="00301DD1" w:rsidR="00BE105E" w:rsidP="00AB1716" w:rsidRDefault="00E87420" w14:paraId="2AA9FF0C" w14:textId="7219C6E3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name="_gjdgxs" w:colFirst="0" w:colLast="0" w:id="0"/>
      <w:bookmarkEnd w:id="0"/>
      <w:r>
        <w:rPr>
          <w:rFonts w:asciiTheme="majorHAnsi" w:hAnsiTheme="majorHAnsi" w:cstheme="majorHAnsi"/>
          <w:b/>
          <w:sz w:val="22"/>
          <w:szCs w:val="22"/>
        </w:rPr>
        <w:t>…………………………………………………</w:t>
      </w:r>
      <w:r w:rsidRPr="00301DD1" w:rsidR="00FC51E3">
        <w:rPr>
          <w:rFonts w:asciiTheme="majorHAnsi" w:hAnsiTheme="majorHAnsi" w:cstheme="majorHAnsi"/>
          <w:sz w:val="22"/>
          <w:szCs w:val="22"/>
        </w:rPr>
        <w:t xml:space="preserve">, </w:t>
      </w:r>
      <w:r w:rsidRPr="00301DD1" w:rsidR="00BE105E">
        <w:rPr>
          <w:rFonts w:asciiTheme="majorHAnsi" w:hAnsiTheme="majorHAnsi" w:cstheme="majorHAnsi"/>
          <w:sz w:val="22"/>
          <w:szCs w:val="22"/>
        </w:rPr>
        <w:t>reprezentowana przez:</w:t>
      </w:r>
    </w:p>
    <w:p w:rsidRPr="00301DD1" w:rsidR="00BE105E" w:rsidP="00AB1716" w:rsidRDefault="00E87420" w14:paraId="56AA3112" w14:textId="3D1E6E26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…………………………………………………………….</w:t>
      </w:r>
      <w:r w:rsidR="002753D4">
        <w:rPr>
          <w:rFonts w:asciiTheme="majorHAnsi" w:hAnsiTheme="majorHAnsi" w:cstheme="majorHAnsi"/>
          <w:sz w:val="22"/>
          <w:szCs w:val="22"/>
        </w:rPr>
        <w:t>,</w:t>
      </w:r>
    </w:p>
    <w:p w:rsidRPr="00301DD1" w:rsidR="008E3600" w:rsidP="00AB1716" w:rsidRDefault="00BE105E" w14:paraId="5A2964D7" w14:textId="77777777">
      <w:pPr>
        <w:pStyle w:val="Standard"/>
        <w:spacing w:after="120" w:line="360" w:lineRule="auto"/>
        <w:rPr>
          <w:rFonts w:asciiTheme="majorHAnsi" w:hAnsiTheme="majorHAnsi" w:cstheme="majorHAnsi"/>
          <w:sz w:val="22"/>
          <w:szCs w:val="22"/>
        </w:rPr>
      </w:pPr>
      <w:r w:rsidRPr="00301DD1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zwana dalej: </w:t>
      </w:r>
      <w:r w:rsidRPr="00301DD1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Wykonawcą</w:t>
      </w:r>
    </w:p>
    <w:p w:rsidRPr="00301DD1" w:rsidR="008E3600" w:rsidP="00AB1716" w:rsidRDefault="008E3600" w14:paraId="010E7C2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</w:p>
    <w:p w:rsidRPr="00301DD1" w:rsidR="008E3600" w:rsidP="00AB1716" w:rsidRDefault="00EB4C6E" w14:paraId="23BCA04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[Preambuła]</w:t>
      </w:r>
    </w:p>
    <w:p w:rsidRPr="00301DD1" w:rsidR="008E3600" w:rsidP="3440B1A9" w:rsidRDefault="00EB4C6E" w14:paraId="165EB186" w14:textId="7165D87C">
      <w:pPr>
        <w:pStyle w:val="Normalny"/>
        <w:suppressLineNumbers w:val="0"/>
        <w:bidi w:val="0"/>
        <w:spacing w:before="0" w:beforeAutospacing="off" w:after="0" w:afterAutospacing="off" w:line="360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Niniejsza umowa (dalej: Umowa), zostaje zawarta w wyniku udzielenia zamówienia publicznego </w:t>
      </w:r>
      <w:r>
        <w:br/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 trybie</w:t>
      </w:r>
      <w:r w:rsidRPr="3440B1A9" w:rsidR="051B9B6B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podstawowym przewidzianym w art. 275 pkt. </w:t>
      </w:r>
      <w:r w:rsidRPr="3440B1A9" w:rsidR="051B9B6B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1 ustawy 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 dnia </w:t>
      </w:r>
      <w:r w:rsidRPr="3440B1A9" w:rsidR="005C3FF4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11 </w:t>
      </w:r>
      <w:r w:rsidRPr="3440B1A9" w:rsidR="005C3FF4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września 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20</w:t>
      </w:r>
      <w:r w:rsidRPr="3440B1A9" w:rsidR="005C3FF4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19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r. Prawo zamówień publicznych (Dz. U. 20</w:t>
      </w:r>
      <w:r w:rsidRPr="3440B1A9" w:rsidR="7361B9B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23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poz. </w:t>
      </w:r>
      <w:r w:rsidRPr="3440B1A9" w:rsidR="3530A291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1605</w:t>
      </w:r>
      <w:r w:rsidRPr="3440B1A9" w:rsidR="00E87420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z </w:t>
      </w:r>
      <w:r w:rsidRPr="3440B1A9" w:rsidR="00E87420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późn</w:t>
      </w:r>
      <w:r w:rsidRPr="3440B1A9" w:rsidR="00E87420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 zm.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)</w:t>
      </w:r>
      <w:r w:rsidRPr="3440B1A9" w:rsidR="5C788A80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</w:t>
      </w:r>
    </w:p>
    <w:p w:rsidRPr="00301DD1" w:rsidR="008E3600" w:rsidP="00AB1716" w:rsidRDefault="008E3600" w14:paraId="49CD10D9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</w:p>
    <w:p w:rsidRPr="00301DD1" w:rsidR="008E3600" w:rsidP="00AB1716" w:rsidRDefault="00EB4C6E" w14:paraId="5B0C28A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§ 1 [Przedmiot umowy]</w:t>
      </w:r>
    </w:p>
    <w:p w:rsidRPr="00301DD1" w:rsidR="00121C4C" w:rsidP="003E2AB2" w:rsidRDefault="00BE105E" w14:paraId="55B4EADF" w14:textId="4F5DC416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01DD1">
        <w:rPr>
          <w:rFonts w:eastAsia="Calibri" w:asciiTheme="majorHAnsi" w:hAnsiTheme="majorHAnsi" w:cstheme="majorHAnsi"/>
          <w:sz w:val="22"/>
          <w:szCs w:val="22"/>
        </w:rPr>
        <w:t>Wykonawca</w:t>
      </w:r>
      <w:r w:rsidRPr="00301DD1" w:rsidR="00EB4C6E">
        <w:rPr>
          <w:rFonts w:eastAsia="Calibri" w:asciiTheme="majorHAnsi" w:hAnsiTheme="majorHAnsi" w:cstheme="majorHAnsi"/>
          <w:sz w:val="22"/>
          <w:szCs w:val="22"/>
        </w:rPr>
        <w:t xml:space="preserve"> przyjmuje do wykonania zamówienie</w:t>
      </w:r>
      <w:r w:rsidRPr="00301DD1" w:rsidR="000A2437">
        <w:rPr>
          <w:rFonts w:eastAsia="Calibri" w:asciiTheme="majorHAnsi" w:hAnsiTheme="majorHAnsi" w:cstheme="majorHAnsi"/>
          <w:sz w:val="22"/>
          <w:szCs w:val="22"/>
        </w:rPr>
        <w:t>,</w:t>
      </w:r>
      <w:r w:rsidRPr="00301DD1" w:rsidR="00EB4C6E">
        <w:rPr>
          <w:rFonts w:eastAsia="Calibri" w:asciiTheme="majorHAnsi" w:hAnsiTheme="majorHAnsi" w:cstheme="majorHAnsi"/>
          <w:sz w:val="22"/>
          <w:szCs w:val="22"/>
        </w:rPr>
        <w:t xml:space="preserve"> polegające </w:t>
      </w:r>
      <w:r w:rsidR="00E46D3E">
        <w:rPr>
          <w:rFonts w:eastAsia="Calibri" w:asciiTheme="majorHAnsi" w:hAnsiTheme="majorHAnsi" w:cstheme="majorHAnsi"/>
          <w:sz w:val="22"/>
          <w:szCs w:val="22"/>
        </w:rPr>
        <w:t>na</w:t>
      </w:r>
      <w:r w:rsidRPr="00901A13" w:rsidR="00901A13">
        <w:rPr>
          <w:rFonts w:eastAsia="Calibri" w:asciiTheme="majorHAnsi" w:hAnsiTheme="majorHAnsi" w:cstheme="majorHAnsi"/>
          <w:sz w:val="22"/>
          <w:szCs w:val="22"/>
        </w:rPr>
        <w:t xml:space="preserve"> przeprowadzeni</w:t>
      </w:r>
      <w:r w:rsidR="00E46D3E">
        <w:rPr>
          <w:rFonts w:eastAsia="Calibri" w:asciiTheme="majorHAnsi" w:hAnsiTheme="majorHAnsi" w:cstheme="majorHAnsi"/>
          <w:sz w:val="22"/>
          <w:szCs w:val="22"/>
        </w:rPr>
        <w:t>u</w:t>
      </w:r>
      <w:r w:rsidRPr="00901A13" w:rsidR="00901A13">
        <w:rPr>
          <w:rFonts w:eastAsia="Calibri" w:asciiTheme="majorHAnsi" w:hAnsiTheme="majorHAnsi" w:cstheme="majorHAnsi"/>
          <w:sz w:val="22"/>
          <w:szCs w:val="22"/>
        </w:rPr>
        <w:t xml:space="preserve"> ogólnopolskiego badania sondażowego techniką CATI oraz bad</w:t>
      </w:r>
      <w:r w:rsidR="00E46D3E">
        <w:rPr>
          <w:rFonts w:eastAsia="Calibri" w:asciiTheme="majorHAnsi" w:hAnsiTheme="majorHAnsi" w:cstheme="majorHAnsi"/>
          <w:sz w:val="22"/>
          <w:szCs w:val="22"/>
        </w:rPr>
        <w:t>ania jakościowego techniką FGI</w:t>
      </w:r>
      <w:r w:rsidRPr="00901A13" w:rsidR="00901A13">
        <w:rPr>
          <w:rFonts w:eastAsia="Calibri" w:asciiTheme="majorHAnsi" w:hAnsiTheme="majorHAnsi" w:cstheme="majorHAnsi"/>
          <w:sz w:val="22"/>
          <w:szCs w:val="22"/>
        </w:rPr>
        <w:t>, których głównym celem jest zbadanie akceptacji i postrzegania ryzyka związanego ze szczepieniami</w:t>
      </w:r>
      <w:r w:rsidR="00901A13">
        <w:rPr>
          <w:rFonts w:eastAsia="Calibri" w:asciiTheme="majorHAnsi" w:hAnsiTheme="majorHAnsi" w:cstheme="majorHAnsi"/>
          <w:sz w:val="22"/>
          <w:szCs w:val="22"/>
        </w:rPr>
        <w:t xml:space="preserve"> </w:t>
      </w:r>
      <w:r w:rsidRPr="00301DD1" w:rsidR="00121C4C">
        <w:rPr>
          <w:rFonts w:asciiTheme="majorHAnsi" w:hAnsiTheme="majorHAnsi" w:cstheme="majorHAnsi"/>
          <w:sz w:val="22"/>
          <w:szCs w:val="22"/>
        </w:rPr>
        <w:t>(dalej: Zamówienie)</w:t>
      </w:r>
      <w:r w:rsidR="00E46D3E">
        <w:rPr>
          <w:rFonts w:asciiTheme="majorHAnsi" w:hAnsiTheme="majorHAnsi" w:cstheme="majorHAnsi"/>
          <w:sz w:val="22"/>
          <w:szCs w:val="22"/>
        </w:rPr>
        <w:t xml:space="preserve">. </w:t>
      </w:r>
    </w:p>
    <w:p w:rsidRPr="005C3FF4" w:rsidR="00174784" w:rsidP="3440B1A9" w:rsidRDefault="00EB4C6E" w14:paraId="59D2AAFC" w14:textId="236C1386">
      <w:pPr>
        <w:pStyle w:val="Default"/>
        <w:numPr>
          <w:ilvl w:val="0"/>
          <w:numId w:val="1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jc w:val="both"/>
        <w:rPr>
          <w:rFonts w:ascii="Calibri" w:hAnsi="Calibri" w:eastAsia="Calibri" w:cs="Calibri" w:asciiTheme="majorAscii" w:hAnsiTheme="majorAscii" w:cstheme="majorAscii"/>
          <w:sz w:val="22"/>
          <w:szCs w:val="22"/>
        </w:rPr>
      </w:pPr>
      <w:r w:rsidRPr="3440B1A9" w:rsidR="00EB4C6E">
        <w:rPr>
          <w:rFonts w:ascii="Calibri" w:hAnsi="Calibri" w:eastAsia="Calibri" w:cs="Calibri" w:asciiTheme="majorAscii" w:hAnsiTheme="majorAscii" w:cstheme="majorAscii"/>
          <w:sz w:val="22"/>
          <w:szCs w:val="22"/>
        </w:rPr>
        <w:t>Szczegółowy opis, zasady i warunki wykonania Zamówienia, zostały zawarte w Opisie Przedmiotu Zamówienia</w:t>
      </w:r>
      <w:r w:rsidRPr="3440B1A9" w:rsidR="00E300F4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 </w:t>
      </w:r>
      <w:r w:rsidRPr="3440B1A9" w:rsidR="00EB4C6E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(dalej: OPZ), </w:t>
      </w:r>
      <w:r w:rsidRPr="3440B1A9" w:rsidR="00EB4C6E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który </w:t>
      </w:r>
      <w:r w:rsidRPr="3440B1A9" w:rsidR="00EB4C6E">
        <w:rPr>
          <w:rFonts w:ascii="Calibri" w:hAnsi="Calibri" w:eastAsia="Calibri" w:cs="Calibri" w:asciiTheme="majorAscii" w:hAnsiTheme="majorAscii" w:cstheme="majorAscii"/>
          <w:sz w:val="22"/>
          <w:szCs w:val="22"/>
        </w:rPr>
        <w:t>stanowi</w:t>
      </w:r>
      <w:r w:rsidRPr="3440B1A9" w:rsidR="00EB4C6E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 załącznik nr 1 do Umowy</w:t>
      </w:r>
      <w:r w:rsidRPr="3440B1A9" w:rsidR="00643920">
        <w:rPr>
          <w:rFonts w:ascii="Calibri" w:hAnsi="Calibri" w:eastAsia="Calibri" w:cs="Calibri" w:asciiTheme="majorAscii" w:hAnsiTheme="majorAscii" w:cstheme="majorAscii"/>
          <w:sz w:val="22"/>
          <w:szCs w:val="22"/>
        </w:rPr>
        <w:t>.</w:t>
      </w:r>
      <w:r w:rsidRPr="3440B1A9" w:rsidR="00EB4C6E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 </w:t>
      </w:r>
      <w:r w:rsidRPr="3440B1A9" w:rsidR="00643920">
        <w:rPr>
          <w:rFonts w:ascii="Calibri" w:hAnsi="Calibri" w:eastAsia="Calibri" w:cs="Calibri" w:asciiTheme="majorAscii" w:hAnsiTheme="majorAscii" w:cstheme="majorAscii"/>
          <w:sz w:val="22"/>
          <w:szCs w:val="22"/>
        </w:rPr>
        <w:t>Wykonawca będzie realizował Zamówienie zgodnie z OPZ oraz złożoną Ofertą.</w:t>
      </w:r>
      <w:r w:rsidRPr="3440B1A9" w:rsidR="00643920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 </w:t>
      </w:r>
      <w:r w:rsidRPr="3440B1A9" w:rsidR="00EB4C6E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Oferta </w:t>
      </w:r>
      <w:r w:rsidRPr="3440B1A9" w:rsidR="00BE105E">
        <w:rPr>
          <w:rFonts w:ascii="Calibri" w:hAnsi="Calibri" w:eastAsia="Calibri" w:cs="Calibri" w:asciiTheme="majorAscii" w:hAnsiTheme="majorAscii" w:cstheme="majorAscii"/>
          <w:sz w:val="22"/>
          <w:szCs w:val="22"/>
        </w:rPr>
        <w:t>Wykonawcy</w:t>
      </w:r>
      <w:r w:rsidRPr="3440B1A9" w:rsidR="00EB4C6E">
        <w:rPr>
          <w:rFonts w:ascii="Calibri" w:hAnsi="Calibri" w:eastAsia="Calibri" w:cs="Calibri" w:asciiTheme="majorAscii" w:hAnsiTheme="majorAscii" w:cstheme="majorAscii"/>
          <w:sz w:val="22"/>
          <w:szCs w:val="22"/>
        </w:rPr>
        <w:t xml:space="preserve">, stanowi załącznik nr 2. </w:t>
      </w:r>
    </w:p>
    <w:p w:rsidRPr="00301DD1" w:rsidR="008E3600" w:rsidP="003E2AB2" w:rsidRDefault="00BE105E" w14:paraId="01F676B1" w14:textId="113ED1E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Wykonawca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ma obowiązek udzielać — na </w:t>
      </w:r>
      <w:r w:rsidR="005116F5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każde 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żądanie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bieżących informacji o przebiegu realizacji Umowy. 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Wykonawca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powinien uwzględniać wszelkie uwagi i stanowiska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>, które doprecyzowują lub uzupełniają niniejsze postanowienia i nie są z nimi sprzeczne.</w:t>
      </w:r>
    </w:p>
    <w:p w:rsidRPr="00301DD1" w:rsidR="008E3600" w:rsidP="005116F5" w:rsidRDefault="008E3600" w14:paraId="6734226A" w14:textId="77777777">
      <w:pPr>
        <w:spacing w:line="360" w:lineRule="auto"/>
        <w:jc w:val="right"/>
        <w:rPr>
          <w:rFonts w:eastAsia="Calibri" w:asciiTheme="majorHAnsi" w:hAnsiTheme="majorHAnsi" w:cstheme="majorHAnsi"/>
          <w:b/>
          <w:sz w:val="22"/>
          <w:szCs w:val="22"/>
        </w:rPr>
      </w:pPr>
    </w:p>
    <w:p w:rsidRPr="00301DD1" w:rsidR="008E3600" w:rsidP="00AB1716" w:rsidRDefault="00EB4C6E" w14:paraId="56192C9A" w14:textId="77777777">
      <w:pPr>
        <w:spacing w:line="360" w:lineRule="auto"/>
        <w:jc w:val="center"/>
        <w:rPr>
          <w:rFonts w:eastAsia="Calibri" w:asciiTheme="majorHAnsi" w:hAnsiTheme="majorHAnsi" w:cstheme="majorHAnsi"/>
          <w:b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sz w:val="22"/>
          <w:szCs w:val="22"/>
        </w:rPr>
        <w:t>§ 2 [Terminy realizacji umowy]</w:t>
      </w:r>
    </w:p>
    <w:p w:rsidRPr="007A491D" w:rsidR="008E3600" w:rsidP="3440B1A9" w:rsidRDefault="00BE105E" w14:paraId="1ED0F699" w14:textId="66B5C99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jc w:val="both"/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</w:pPr>
      <w:r w:rsidRPr="3440B1A9" w:rsidR="00BE105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Wykonawca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3440B1A9" w:rsidR="00AF797F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będzie realizować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Zamówieni</w:t>
      </w:r>
      <w:r w:rsidRPr="3440B1A9" w:rsidR="00AF797F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e </w:t>
      </w:r>
      <w:r w:rsidRPr="3440B1A9" w:rsidR="52A3C83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 okresie 120 dni roboczych liczonych od dnia podpisania umowy.</w:t>
      </w:r>
    </w:p>
    <w:p w:rsidRPr="007A491D" w:rsidR="007A491D" w:rsidP="007A491D" w:rsidRDefault="007A491D" w14:paraId="0FB4E529" w14:textId="767659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name="_GoBack" w:id="1"/>
      <w:bookmarkEnd w:id="1"/>
    </w:p>
    <w:p w:rsidR="00901A13" w:rsidP="00AB1716" w:rsidRDefault="00901A13" w14:paraId="60522FC9" w14:textId="77777777">
      <w:pPr>
        <w:spacing w:line="360" w:lineRule="auto"/>
        <w:rPr>
          <w:rFonts w:eastAsia="Calibri" w:asciiTheme="majorHAnsi" w:hAnsiTheme="majorHAnsi" w:cstheme="majorHAnsi"/>
          <w:b/>
          <w:sz w:val="22"/>
          <w:szCs w:val="22"/>
        </w:rPr>
      </w:pPr>
    </w:p>
    <w:p w:rsidRPr="00301DD1" w:rsidR="008E3600" w:rsidP="00AB1716" w:rsidRDefault="00EB4C6E" w14:paraId="6EBDB786" w14:textId="77777777">
      <w:pPr>
        <w:spacing w:line="360" w:lineRule="auto"/>
        <w:jc w:val="center"/>
        <w:rPr>
          <w:rFonts w:eastAsia="Calibri" w:asciiTheme="majorHAnsi" w:hAnsiTheme="majorHAnsi" w:cstheme="majorHAnsi"/>
          <w:b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sz w:val="22"/>
          <w:szCs w:val="22"/>
        </w:rPr>
        <w:t>§ 3 [Wynagrodzenie wykonawcy]</w:t>
      </w:r>
    </w:p>
    <w:p w:rsidRPr="00301DD1" w:rsidR="00B41808" w:rsidP="3440B1A9" w:rsidRDefault="00EB4C6E" w14:paraId="7F3683AA" w14:textId="04B57F27">
      <w:pPr>
        <w:pStyle w:val="Normalny"/>
        <w:numPr>
          <w:ilvl w:val="1"/>
          <w:numId w:val="2"/>
        </w:numPr>
        <w:suppressLineNumbers w:val="0"/>
        <w:bidi w:val="0"/>
        <w:spacing w:before="0" w:beforeAutospacing="off" w:after="0" w:afterAutospacing="off" w:line="360" w:lineRule="auto"/>
        <w:ind w:left="360" w:right="0" w:hanging="360"/>
        <w:jc w:val="both"/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</w:pP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 tytułu wykonania zadań określonych w § 1 </w:t>
      </w:r>
      <w:r w:rsidRPr="3440B1A9" w:rsidR="007A491D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u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mowy</w:t>
      </w:r>
      <w:r w:rsidRPr="3440B1A9" w:rsidR="007A491D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,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3440B1A9" w:rsidR="005028C4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Zamawiający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zapłaci </w:t>
      </w:r>
      <w:r w:rsidRPr="3440B1A9" w:rsidR="00BE105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Wykonawcy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wynagrodzenie </w:t>
      </w:r>
      <w:r w:rsidRPr="3440B1A9" w:rsidR="005116F5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zryczałtowane 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 kwocie </w:t>
      </w:r>
      <w:r w:rsidRPr="3440B1A9" w:rsidR="73D587C2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..........</w:t>
      </w:r>
      <w:r w:rsidRPr="3440B1A9" w:rsidR="00AB1716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440B1A9" w:rsidR="00EB4C6E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>złotych brutto (słownie:</w:t>
      </w:r>
      <w:r w:rsidRPr="3440B1A9" w:rsidR="00786EB7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440B1A9" w:rsidR="00AB1716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>d</w:t>
      </w:r>
      <w:r w:rsidRPr="3440B1A9" w:rsidR="617E4C6F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....................</w:t>
      </w:r>
      <w:r w:rsidRPr="3440B1A9" w:rsidR="00AB1716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>/100 złotego</w:t>
      </w:r>
      <w:r w:rsidRPr="3440B1A9" w:rsidR="009B7BAB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>)</w:t>
      </w:r>
      <w:r w:rsidRPr="3440B1A9" w:rsidR="009B7BA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, </w:t>
      </w:r>
      <w:r w:rsidRPr="3440B1A9" w:rsidR="005E5879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 tym VAT  </w:t>
      </w:r>
      <w:r w:rsidRPr="3440B1A9" w:rsidR="0E5CB912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........</w:t>
      </w:r>
      <w:r w:rsidRPr="3440B1A9" w:rsidR="00AB1716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złotych </w:t>
      </w:r>
      <w:r w:rsidRPr="3440B1A9" w:rsidR="00AB1716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(</w:t>
      </w:r>
      <w:r w:rsidRPr="3440B1A9" w:rsidR="00AB1716">
        <w:rPr>
          <w:rFonts w:ascii="Calibri" w:hAnsi="Calibri" w:eastAsia="Calibri" w:cs="Calibri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 xml:space="preserve">słownie: </w:t>
      </w:r>
      <w:r w:rsidRPr="3440B1A9" w:rsidR="696EFF06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...............</w:t>
      </w:r>
      <w:r w:rsidRPr="3440B1A9" w:rsidR="00AB1716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)</w:t>
      </w:r>
      <w:r w:rsidRPr="3440B1A9" w:rsidR="005E587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zgodnie z ofertą </w:t>
      </w:r>
      <w:r w:rsidRPr="3440B1A9" w:rsidR="00BE105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Wykonawcy</w:t>
      </w:r>
      <w:r w:rsidRPr="3440B1A9" w:rsidR="009B7BAB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, stanowiącą załącznik nr 2 do </w:t>
      </w:r>
      <w:r w:rsidRPr="3440B1A9" w:rsidR="007A491D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u</w:t>
      </w:r>
      <w:r w:rsidRPr="3440B1A9" w:rsidR="009B7BAB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mowy</w:t>
      </w:r>
      <w:r w:rsidRPr="3440B1A9" w:rsidR="28ED9A67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, z zastrzeżeniem ust. 3 i 4</w:t>
      </w:r>
      <w:r w:rsidRPr="3440B1A9" w:rsidR="009B7BAB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</w:t>
      </w:r>
    </w:p>
    <w:p w:rsidRPr="00301DD1" w:rsidR="00B41808" w:rsidP="3440B1A9" w:rsidRDefault="00B41808" w14:paraId="085869D6" w14:textId="1525C251" w14:noSpellErr="1">
      <w:pPr>
        <w:numPr>
          <w:ilvl w:val="1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jc w:val="both"/>
        <w:rPr>
          <w:rFonts w:ascii="Calibri" w:hAnsi="Calibri" w:cs="Calibri" w:asciiTheme="majorAscii" w:hAnsiTheme="majorAscii" w:cstheme="majorAscii"/>
          <w:color w:val="000000"/>
          <w:sz w:val="22"/>
          <w:szCs w:val="22"/>
        </w:rPr>
      </w:pPr>
      <w:r w:rsidRPr="3440B1A9" w:rsidR="00B41808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Wynagrodzenie, o którym mowa w ust. 1, płatne jest z dołu po zakończeniu realizacji Zamówienia, na podstawie prawidłowo wystawionej faktury VAT, przelewem, na rachunek bankowy w niej wskazany, w terminie </w:t>
      </w:r>
      <w:r w:rsidRPr="3440B1A9" w:rsidR="00AB1716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>21</w:t>
      </w:r>
      <w:r w:rsidRPr="3440B1A9" w:rsidR="00B41808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dni od dnia jej otrzymania przez Zamawiającego.</w:t>
      </w:r>
    </w:p>
    <w:p w:rsidR="5327FA5B" w:rsidP="3440B1A9" w:rsidRDefault="5327FA5B" w14:paraId="4EE9A843" w14:textId="3954D3D9">
      <w:pPr>
        <w:pStyle w:val="Normalny"/>
        <w:numPr>
          <w:ilvl w:val="1"/>
          <w:numId w:val="2"/>
        </w:numPr>
        <w:suppressLineNumbers w:val="0"/>
        <w:bidi w:val="0"/>
        <w:spacing w:before="0" w:beforeAutospacing="off" w:after="0" w:afterAutospacing="off" w:line="360" w:lineRule="auto"/>
        <w:ind w:right="0"/>
        <w:jc w:val="both"/>
        <w:rPr>
          <w:rFonts w:ascii="Calibri" w:hAnsi="Calibri" w:eastAsia="Calibri" w:cs="Calibri"/>
          <w:noProof w:val="0"/>
          <w:sz w:val="22"/>
          <w:szCs w:val="22"/>
          <w:lang w:val="pt"/>
        </w:rPr>
      </w:pPr>
      <w:r w:rsidRPr="3440B1A9" w:rsidR="5327FA5B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Zamawiający zastrzega, że dokona wypłaty wynagrodzenia określonego w ust. 1 jedynie za </w:t>
      </w:r>
      <w:r w:rsidRPr="3440B1A9" w:rsidR="5327FA5B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należycie </w:t>
      </w:r>
      <w:r w:rsidRPr="3440B1A9" w:rsidR="5327FA5B">
        <w:rPr>
          <w:rFonts w:ascii="Calibri" w:hAnsi="Calibri" w:eastAsia="Calibri" w:cs="Calibri"/>
          <w:noProof w:val="0"/>
          <w:sz w:val="22"/>
          <w:szCs w:val="22"/>
          <w:lang w:val="pt"/>
        </w:rPr>
        <w:t>zrealizowane badanie. Za zrealizowane badanie Zamawiający uznaje wyłącznie takie badanie,</w:t>
      </w:r>
      <w:r w:rsidRPr="3440B1A9" w:rsidR="5327FA5B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 </w:t>
      </w:r>
      <w:r w:rsidRPr="3440B1A9" w:rsidR="5327FA5B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w ramach którego Wykonawca zrealizował </w:t>
      </w:r>
      <w:r w:rsidRPr="3440B1A9" w:rsidR="5327FA5B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80% wszystkich przewidzianych w OPZ badań CATI oraz 100% badań FGI. </w:t>
      </w:r>
      <w:r w:rsidRPr="3440B1A9" w:rsidR="5E6FC11B">
        <w:rPr>
          <w:rFonts w:ascii="Calibri" w:hAnsi="Calibri" w:eastAsia="Calibri" w:cs="Calibri"/>
          <w:noProof w:val="0"/>
          <w:sz w:val="22"/>
          <w:szCs w:val="22"/>
          <w:lang w:val="pt"/>
        </w:rPr>
        <w:t>W</w:t>
      </w:r>
      <w:r w:rsidRPr="3440B1A9" w:rsidR="5327FA5B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 przypadku </w:t>
      </w:r>
      <w:r w:rsidRPr="3440B1A9" w:rsidR="6AF85B9A">
        <w:rPr>
          <w:rFonts w:ascii="Calibri" w:hAnsi="Calibri" w:eastAsia="Calibri" w:cs="Calibri"/>
          <w:noProof w:val="0"/>
          <w:sz w:val="22"/>
          <w:szCs w:val="22"/>
          <w:lang w:val="pt"/>
        </w:rPr>
        <w:t>niezrealizowania progów określonych w zdaniu poprzedzającym</w:t>
      </w:r>
      <w:r w:rsidRPr="3440B1A9" w:rsidR="5327FA5B">
        <w:rPr>
          <w:rFonts w:ascii="Calibri" w:hAnsi="Calibri" w:eastAsia="Calibri" w:cs="Calibri"/>
          <w:noProof w:val="0"/>
          <w:sz w:val="22"/>
          <w:szCs w:val="22"/>
          <w:lang w:val="pt"/>
        </w:rPr>
        <w:t>, zamówienie uznaje się za niezrealizowane, a Wykonawcy nie przysługuje prawo do wynagrodzenia przewidzianego w ust. 1.</w:t>
      </w:r>
    </w:p>
    <w:p w:rsidR="671C8690" w:rsidP="3440B1A9" w:rsidRDefault="671C8690" w14:paraId="3939C6BB" w14:textId="65000C42">
      <w:pPr>
        <w:pStyle w:val="Normalny"/>
        <w:numPr>
          <w:ilvl w:val="1"/>
          <w:numId w:val="2"/>
        </w:numPr>
        <w:suppressLineNumbers w:val="0"/>
        <w:bidi w:val="0"/>
        <w:spacing w:before="0" w:beforeAutospacing="off" w:after="0" w:afterAutospacing="off" w:line="360" w:lineRule="auto"/>
        <w:ind w:left="360" w:right="0" w:hanging="360"/>
        <w:jc w:val="both"/>
        <w:rPr>
          <w:rFonts w:ascii="Calibri" w:hAnsi="Calibri" w:eastAsia="Calibri" w:cs="Calibri"/>
          <w:noProof w:val="0"/>
          <w:sz w:val="22"/>
          <w:szCs w:val="22"/>
          <w:lang w:val="pt"/>
        </w:rPr>
      </w:pPr>
      <w:r w:rsidRPr="3440B1A9" w:rsidR="671C8690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W przypadku </w:t>
      </w:r>
      <w:r w:rsidRPr="3440B1A9" w:rsidR="671C8690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realizacji mniejszej liczby </w:t>
      </w:r>
      <w:r w:rsidRPr="3440B1A9" w:rsidR="5DFFBA8F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wywiadów CATI </w:t>
      </w:r>
      <w:r w:rsidRPr="3440B1A9" w:rsidR="671C8690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niż </w:t>
      </w:r>
      <w:r w:rsidRPr="3440B1A9" w:rsidR="67E2A788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ta </w:t>
      </w:r>
      <w:r w:rsidRPr="3440B1A9" w:rsidR="671C8690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przewidziana w OPZ </w:t>
      </w:r>
      <w:r w:rsidRPr="3440B1A9" w:rsidR="499B27CE">
        <w:rPr>
          <w:rFonts w:ascii="Calibri" w:hAnsi="Calibri" w:eastAsia="Calibri" w:cs="Calibri"/>
          <w:noProof w:val="0"/>
          <w:sz w:val="22"/>
          <w:szCs w:val="22"/>
          <w:lang w:val="pt"/>
        </w:rPr>
        <w:t>(</w:t>
      </w:r>
      <w:r w:rsidRPr="3440B1A9" w:rsidR="1311DAB8">
        <w:rPr>
          <w:rFonts w:ascii="Calibri" w:hAnsi="Calibri" w:eastAsia="Calibri" w:cs="Calibri"/>
          <w:noProof w:val="0"/>
          <w:sz w:val="22"/>
          <w:szCs w:val="22"/>
          <w:lang w:val="pt"/>
        </w:rPr>
        <w:t>N=2000</w:t>
      </w:r>
      <w:r w:rsidRPr="3440B1A9" w:rsidR="7FFB2036">
        <w:rPr>
          <w:rFonts w:ascii="Calibri" w:hAnsi="Calibri" w:eastAsia="Calibri" w:cs="Calibri"/>
          <w:noProof w:val="0"/>
          <w:sz w:val="22"/>
          <w:szCs w:val="22"/>
          <w:lang w:val="pt"/>
        </w:rPr>
        <w:t>)</w:t>
      </w:r>
      <w:r w:rsidRPr="3440B1A9" w:rsidR="230B3625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 - </w:t>
      </w:r>
      <w:r w:rsidRPr="3440B1A9" w:rsidR="7FFB2036">
        <w:rPr>
          <w:rFonts w:ascii="Calibri" w:hAnsi="Calibri" w:eastAsia="Calibri" w:cs="Calibri"/>
          <w:noProof w:val="0"/>
          <w:sz w:val="22"/>
          <w:szCs w:val="22"/>
          <w:lang w:val="pt"/>
        </w:rPr>
        <w:t>jednak więc</w:t>
      </w:r>
      <w:r w:rsidRPr="3440B1A9" w:rsidR="7FFB2036">
        <w:rPr>
          <w:rFonts w:ascii="Calibri" w:hAnsi="Calibri" w:eastAsia="Calibri" w:cs="Calibri"/>
          <w:noProof w:val="0"/>
          <w:sz w:val="22"/>
          <w:szCs w:val="22"/>
          <w:lang w:val="pt"/>
        </w:rPr>
        <w:t>ej niż 80% liczby N</w:t>
      </w:r>
      <w:r w:rsidRPr="3440B1A9" w:rsidR="17E44674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 - należne Wykonawcy </w:t>
      </w:r>
      <w:r w:rsidRPr="3440B1A9" w:rsidR="1311DAB8">
        <w:rPr>
          <w:rFonts w:ascii="Calibri" w:hAnsi="Calibri" w:eastAsia="Calibri" w:cs="Calibri"/>
          <w:noProof w:val="0"/>
          <w:sz w:val="22"/>
          <w:szCs w:val="22"/>
          <w:lang w:val="pt"/>
        </w:rPr>
        <w:t>wynagrodzenie określone w ust. 1 zostanie zmniejszone o 0,01</w:t>
      </w:r>
      <w:r w:rsidRPr="3440B1A9" w:rsidR="1311DAB8">
        <w:rPr>
          <w:rFonts w:ascii="Calibri" w:hAnsi="Calibri" w:eastAsia="Calibri" w:cs="Calibri"/>
          <w:noProof w:val="0"/>
          <w:sz w:val="22"/>
          <w:szCs w:val="22"/>
          <w:lang w:val="pt"/>
        </w:rPr>
        <w:t>% za każdy niezrealizowany wywia</w:t>
      </w:r>
      <w:r w:rsidRPr="3440B1A9" w:rsidR="54DDF7DD">
        <w:rPr>
          <w:rFonts w:ascii="Calibri" w:hAnsi="Calibri" w:eastAsia="Calibri" w:cs="Calibri"/>
          <w:noProof w:val="0"/>
          <w:sz w:val="22"/>
          <w:szCs w:val="22"/>
          <w:lang w:val="pt"/>
        </w:rPr>
        <w:t xml:space="preserve">d CATI. </w:t>
      </w:r>
    </w:p>
    <w:p w:rsidR="00AB1716" w:rsidP="3440B1A9" w:rsidRDefault="00B41808" w14:paraId="7AB96BEE" w14:textId="7C22EDEE">
      <w:pPr>
        <w:numPr>
          <w:ilvl w:val="1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jc w:val="both"/>
        <w:rPr>
          <w:rFonts w:ascii="Calibri" w:hAnsi="Calibri" w:cs="Calibri" w:asciiTheme="majorAscii" w:hAnsiTheme="majorAscii" w:cstheme="majorAscii"/>
          <w:color w:val="000000"/>
          <w:sz w:val="22"/>
          <w:szCs w:val="22"/>
        </w:rPr>
      </w:pPr>
      <w:r w:rsidRPr="3440B1A9" w:rsidR="00B41808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Podstawą do wystawienia faktury VAT przez Wykonawcę jest zaakceptowany przez </w:t>
      </w:r>
      <w:r w:rsidRPr="3440B1A9" w:rsidR="005028C4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>Zamawiającego</w:t>
      </w:r>
      <w:r w:rsidRPr="3440B1A9" w:rsidR="00B41808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protokół </w:t>
      </w:r>
      <w:r w:rsidRPr="3440B1A9" w:rsidR="003178EC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>odbioru</w:t>
      </w:r>
      <w:r w:rsidRPr="3440B1A9" w:rsidR="005028C4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, zgodnie </w:t>
      </w:r>
      <w:r w:rsidRPr="3440B1A9" w:rsidR="00B4180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 </w:t>
      </w:r>
      <w:r w:rsidRPr="3440B1A9" w:rsidR="00B4180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§ </w:t>
      </w:r>
      <w:r w:rsidRPr="3440B1A9" w:rsidR="006F1CA1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5</w:t>
      </w:r>
      <w:r w:rsidRPr="3440B1A9" w:rsidR="00B4180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Umowy.</w:t>
      </w:r>
    </w:p>
    <w:p w:rsidR="00AB1716" w:rsidP="003E2AB2" w:rsidRDefault="00EB4C6E" w14:paraId="003BC9BB" w14:textId="5B8534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Dniem zapłaty jest dzień wydania polecenia obciążenia rachunku bankowego </w:t>
      </w:r>
      <w:r w:rsidRPr="5409765E" w:rsidR="005028C4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Zamawiającego</w:t>
      </w:r>
      <w:r w:rsidRPr="5409765E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</w:t>
      </w:r>
    </w:p>
    <w:p w:rsidRPr="005116F5" w:rsidR="008E3600" w:rsidP="003E2AB2" w:rsidRDefault="00EB4C6E" w14:paraId="544260D0" w14:textId="10B6CD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Wysokość należnego </w:t>
      </w:r>
      <w:r w:rsidRPr="5409765E" w:rsidR="00BE105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Wykonawcy</w:t>
      </w:r>
      <w:r w:rsidRPr="5409765E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wynagrodzenia pomniejsza się o naliczone </w:t>
      </w:r>
      <w:r w:rsidRPr="5409765E" w:rsidR="00BE105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Wykonawcy</w:t>
      </w:r>
      <w:r w:rsidRPr="5409765E" w:rsidR="00B4180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kary umowne.</w:t>
      </w:r>
    </w:p>
    <w:p w:rsidRPr="00AB1716" w:rsidR="005116F5" w:rsidP="003E2AB2" w:rsidRDefault="005116F5" w14:paraId="342A318B" w14:textId="3E22B9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5116F5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Wynagrodzenia, o którym mowa w</w:t>
      </w:r>
      <w:r w:rsidRPr="5409765E" w:rsidR="003B2FD7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ust 1 obejmuje wszelkie koszty, </w:t>
      </w:r>
      <w:r w:rsidRPr="5409765E" w:rsidR="005116F5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opłaty</w:t>
      </w:r>
      <w:r w:rsidRPr="5409765E" w:rsidR="003B2FD7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i daniny</w:t>
      </w:r>
      <w:r w:rsidRPr="5409765E" w:rsidR="005116F5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jakie </w:t>
      </w:r>
      <w:r w:rsidRPr="5409765E" w:rsidR="003B2FD7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Wykonawca ponosił w związku z wykonaniem umowy. </w:t>
      </w:r>
    </w:p>
    <w:p w:rsidRPr="00301DD1" w:rsidR="008E3600" w:rsidP="00AB1716" w:rsidRDefault="008E3600" w14:paraId="11890134" w14:textId="77777777">
      <w:pPr>
        <w:spacing w:line="360" w:lineRule="auto"/>
        <w:jc w:val="right"/>
        <w:rPr>
          <w:rFonts w:eastAsia="Calibri" w:asciiTheme="majorHAnsi" w:hAnsiTheme="majorHAnsi" w:cstheme="majorHAnsi"/>
          <w:b/>
          <w:sz w:val="22"/>
          <w:szCs w:val="22"/>
        </w:rPr>
      </w:pPr>
    </w:p>
    <w:p w:rsidRPr="00301DD1" w:rsidR="008E3600" w:rsidP="00AB1716" w:rsidRDefault="00EB4C6E" w14:paraId="4FFFE21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§ 4 [Ogólne zasady współpracy]</w:t>
      </w:r>
    </w:p>
    <w:p w:rsidRPr="00301DD1" w:rsidR="008E3600" w:rsidP="003E2AB2" w:rsidRDefault="00BE105E" w14:paraId="26922B2F" w14:textId="777777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Wykonawca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oświadcza, że:</w:t>
      </w:r>
    </w:p>
    <w:p w:rsidRPr="00301DD1" w:rsidR="008E3600" w:rsidP="003E2AB2" w:rsidRDefault="00EB4C6E" w14:paraId="508F69D6" w14:textId="5060D3F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posiada wszelkie niezbędne kwalifikacje, w szczególności wiedzę, uprawnienia, umiejętności, doświadczenie i środki techniczno-organizacyjn</w:t>
      </w:r>
      <w:r w:rsidR="006F1CA1">
        <w:rPr>
          <w:rFonts w:eastAsia="Calibri" w:asciiTheme="majorHAnsi" w:hAnsiTheme="majorHAnsi" w:cstheme="majorHAnsi"/>
          <w:color w:val="000000"/>
          <w:sz w:val="22"/>
          <w:szCs w:val="22"/>
        </w:rPr>
        <w:t>o-kadrowe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niezbędne do prawidłowego wykonania Zamówienia;</w:t>
      </w:r>
    </w:p>
    <w:p w:rsidR="001A24CB" w:rsidP="003E2AB2" w:rsidRDefault="00EB4C6E" w14:paraId="3F8FC457" w14:textId="1B85C89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wykona Zamówienie dochowując najwyższej możliwej staranności wynikającej z profesjonalnego charakteru prowadzonej przez niego działalności</w:t>
      </w:r>
      <w:r w:rsidR="001A24CB">
        <w:rPr>
          <w:rFonts w:eastAsia="Calibri" w:asciiTheme="majorHAnsi" w:hAnsiTheme="majorHAnsi" w:cstheme="majorHAnsi"/>
          <w:i/>
          <w:color w:val="000000"/>
          <w:sz w:val="22"/>
          <w:szCs w:val="22"/>
        </w:rPr>
        <w:t>;</w:t>
      </w:r>
    </w:p>
    <w:p w:rsidRPr="005267B8" w:rsidR="001A24CB" w:rsidP="003E2AB2" w:rsidRDefault="001A24CB" w14:paraId="1038D068" w14:textId="6761D4C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otrzymał od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kwestionariusza ankiety</w:t>
      </w: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, o jakim mowa w ust 2 pkt 10 umowy i nie wnosi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tym też zakresie żadnych zastrzeżeń</w:t>
      </w:r>
      <w:r w:rsidR="005267B8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, </w:t>
      </w:r>
    </w:p>
    <w:p w:rsidRPr="00D72949" w:rsidR="005267B8" w:rsidP="5409765E" w:rsidRDefault="005267B8" w14:paraId="1BE0BE99" w14:textId="535E398F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Calibri" w:hAnsi="Calibri" w:eastAsia="Calibri" w:cs="Calibri" w:asciiTheme="majorAscii" w:hAnsiTheme="majorAscii" w:cstheme="majorAscii"/>
          <w:color w:val="000000"/>
          <w:sz w:val="22"/>
          <w:szCs w:val="22"/>
        </w:rPr>
      </w:pPr>
      <w:r w:rsidRPr="3440B1A9" w:rsidR="005267B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wiadom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ym</w:t>
      </w:r>
      <w:r w:rsidRPr="3440B1A9" w:rsidR="005267B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mu jest, 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że</w:t>
      </w:r>
      <w:r w:rsidRPr="3440B1A9" w:rsidR="005267B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nieprzeprowadzenie efektywnego 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wywiad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u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CATI 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co najmniej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w 80%</w:t>
      </w:r>
      <w:r w:rsidRPr="3440B1A9" w:rsidR="02497D2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liczby określonej w OPZ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oraz nieprzeprowadzenie 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choćby jednego 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efektywnego 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badania FGI, czyni dla Zamawiającego wykonanie umowy nieprzydatnym</w:t>
      </w:r>
      <w:r w:rsidRPr="3440B1A9" w:rsidR="5D1AB93B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i prowadzi do konsekwencji określonych w 3 ust. 3.</w:t>
      </w:r>
      <w:r w:rsidRPr="3440B1A9" w:rsidR="00D72949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</w:p>
    <w:p w:rsidRPr="00301DD1" w:rsidR="008E3600" w:rsidP="003E2AB2" w:rsidRDefault="00BE105E" w14:paraId="20C4EFA7" w14:textId="7777777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Wykonawca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zobowiązany jest:</w:t>
      </w:r>
    </w:p>
    <w:p w:rsidRPr="00301DD1" w:rsidR="008E3600" w:rsidP="003E2AB2" w:rsidRDefault="00EB4C6E" w14:paraId="3E2A989C" w14:textId="02C6EAF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do ścis</w:t>
      </w:r>
      <w:r w:rsidR="005116F5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łej współpracy z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Zamawiającym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przy realizacji Zamówienia;</w:t>
      </w:r>
    </w:p>
    <w:p w:rsidR="001A24CB" w:rsidP="003E2AB2" w:rsidRDefault="00EB4C6E" w14:paraId="3ABBA138" w14:textId="5E880E1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podporządkować się wskazówkom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dotyczącym sposobu realizacji Zamówienia. Wskazówki nie mogą być sprzeczne z umową, mogą jednak doprecyzowywać jej postanowienia;</w:t>
      </w:r>
    </w:p>
    <w:p w:rsidRPr="001A24CB" w:rsidR="001A24CB" w:rsidP="003E2AB2" w:rsidRDefault="001A24CB" w14:paraId="7C262B8C" w14:textId="5082F0B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przestrzegać </w:t>
      </w:r>
      <w:r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ogólnie przyjętych standardów </w:t>
      </w: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>w tym standardów etycznych</w:t>
      </w:r>
      <w:r w:rsidR="007A491D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związanych z badaniami online </w:t>
      </w: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>a także procedur i standardów realizacji badań określonych w OPZ,</w:t>
      </w: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  <w:r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za ogólnie przyjęte standardy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S</w:t>
      </w:r>
      <w:r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>trony upatrują takie które są zgodne z modelem zachowania przyjętym w:</w:t>
      </w: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>„</w:t>
      </w:r>
      <w:r w:rsidRPr="001A24CB"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>Polski</w:t>
      </w:r>
      <w:r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>ch</w:t>
      </w: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standard</w:t>
      </w:r>
      <w:r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>ach</w:t>
      </w: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jakości realizacji badań rynku i opinii społecznej w terenie” oraz </w:t>
      </w:r>
      <w:r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>„</w:t>
      </w: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>Program</w:t>
      </w:r>
      <w:r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>ie</w:t>
      </w:r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Kontroli Jakości Pracy Ankieterów PKJPA na podstawie </w:t>
      </w:r>
      <w:proofErr w:type="spellStart"/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>Interviewer</w:t>
      </w:r>
      <w:proofErr w:type="spellEnd"/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>Quality</w:t>
      </w:r>
      <w:proofErr w:type="spellEnd"/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Control </w:t>
      </w:r>
      <w:proofErr w:type="spellStart"/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>Scheme</w:t>
      </w:r>
      <w:proofErr w:type="spellEnd"/>
      <w:r w:rsidRP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(IQCS)</w:t>
      </w:r>
      <w:r w:rsidR="00396036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”; </w:t>
      </w:r>
    </w:p>
    <w:p w:rsidRPr="00301DD1" w:rsidR="008E3600" w:rsidP="003E2AB2" w:rsidRDefault="00EB4C6E" w14:paraId="7F21F931" w14:textId="210CFAE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zwrócić się do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z wnioskiem o wskazówki dotyczące sposobu r</w:t>
      </w:r>
      <w:r w:rsidR="001C4062">
        <w:rPr>
          <w:rFonts w:eastAsia="Calibri" w:asciiTheme="majorHAnsi" w:hAnsiTheme="majorHAnsi" w:cstheme="majorHAnsi"/>
          <w:color w:val="000000"/>
          <w:sz w:val="22"/>
          <w:szCs w:val="22"/>
        </w:rPr>
        <w:t>ealizacji Zamówienia w zakresie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w jakim postanowienia umowy </w:t>
      </w:r>
      <w:r w:rsidRPr="00301DD1" w:rsidR="00EE01EF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lub OPZ 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nie są wystarczająco precyzyjne;</w:t>
      </w:r>
    </w:p>
    <w:p w:rsidRPr="002740BE" w:rsidR="008E3600" w:rsidP="003E2AB2" w:rsidRDefault="00EB4C6E" w14:paraId="5561D459" w14:textId="7133A37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niezwłocznie informować </w:t>
      </w:r>
      <w:r w:rsidR="005028C4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o wszelkich okolicznościach mogących utrudnić realizację Zamówienia, pod rygorem utraty prawa do powoływania się na te okoliczności prz</w:t>
      </w:r>
      <w:r w:rsidR="002740BE">
        <w:rPr>
          <w:rFonts w:eastAsia="Calibri" w:asciiTheme="majorHAnsi" w:hAnsiTheme="majorHAnsi" w:cstheme="majorHAnsi"/>
          <w:color w:val="000000"/>
          <w:sz w:val="22"/>
          <w:szCs w:val="22"/>
        </w:rPr>
        <w:t>y</w:t>
      </w:r>
      <w:r w:rsidR="001A24C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ostatecznym rozliczeniu Umowy;</w:t>
      </w:r>
    </w:p>
    <w:p w:rsidRPr="00A26385" w:rsidR="00A26385" w:rsidP="3440B1A9" w:rsidRDefault="003B2FD7" w14:paraId="2F3CCD96" w14:textId="2896CDE4">
      <w:pPr>
        <w:pStyle w:val="Normalny"/>
        <w:numPr>
          <w:ilvl w:val="2"/>
          <w:numId w:val="6"/>
        </w:numPr>
        <w:suppressLineNumbers w:val="0"/>
        <w:bidi w:val="0"/>
        <w:spacing w:before="0" w:beforeAutospacing="off" w:after="0" w:afterAutospacing="off" w:line="360" w:lineRule="auto"/>
        <w:ind w:left="851" w:right="0" w:hanging="425"/>
        <w:jc w:val="both"/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</w:pPr>
      <w:r w:rsidRPr="3440B1A9" w:rsidR="003B2FD7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przestrzegać harmonogramu prac</w:t>
      </w:r>
      <w:r w:rsidRPr="3440B1A9" w:rsidR="005028C4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, </w:t>
      </w:r>
      <w:r w:rsidRPr="3440B1A9" w:rsidR="7C6718E5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uzgodnionym z Zamawiającym </w:t>
      </w:r>
      <w:r w:rsidRPr="3440B1A9" w:rsidR="7C6718E5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- </w:t>
      </w:r>
      <w:r w:rsidRPr="3440B1A9" w:rsidR="001A24CB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;</w:t>
      </w:r>
      <w:r w:rsidRPr="3440B1A9" w:rsidR="003B2FD7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</w:p>
    <w:p w:rsidR="005450B1" w:rsidP="003E2AB2" w:rsidRDefault="008C355F" w14:paraId="45EB3745" w14:textId="77C57B6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8C355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przeprowadz</w:t>
      </w:r>
      <w:r w:rsidRPr="5409765E" w:rsidR="008C355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ić</w:t>
      </w:r>
      <w:r w:rsidRPr="5409765E" w:rsidR="008C355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badania sondażowego metodą CATI </w:t>
      </w:r>
      <w:r w:rsidRPr="5409765E" w:rsidR="008C355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oraz FGI na reprezentatywnej grupie osób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w</w:t>
      </w:r>
      <w:r w:rsidRPr="5409765E" w:rsidR="008C355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 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zgodzie</w:t>
      </w:r>
      <w:r w:rsidRPr="5409765E" w:rsidR="008C355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z warunkami opisanymi w OPZ</w:t>
      </w:r>
      <w:r w:rsidRPr="5409765E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;</w:t>
      </w:r>
    </w:p>
    <w:p w:rsidR="005C3FF4" w:rsidP="3440B1A9" w:rsidRDefault="005450B1" w14:paraId="2BE607E2" w14:textId="10C7BC1F">
      <w:pPr>
        <w:numPr>
          <w:ilvl w:val="2"/>
          <w:numId w:val="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ind w:left="851" w:hanging="425"/>
        <w:jc w:val="both"/>
        <w:rPr>
          <w:rFonts w:ascii="Calibri" w:hAnsi="Calibri" w:cs="Calibri" w:asciiTheme="majorAscii" w:hAnsiTheme="majorAscii" w:cstheme="majorAscii"/>
          <w:color w:val="000000"/>
          <w:sz w:val="22"/>
          <w:szCs w:val="22"/>
        </w:rPr>
      </w:pP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przygotować </w:t>
      </w: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schemat doboru próby </w:t>
      </w: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do badania CATI </w:t>
      </w: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zgodnie z założeniami </w:t>
      </w: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wynikającymi OPZ </w:t>
      </w:r>
      <w:r w:rsidRPr="3440B1A9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;</w:t>
      </w:r>
    </w:p>
    <w:p w:rsidR="001A24CB" w:rsidP="3440B1A9" w:rsidRDefault="005450B1" w14:paraId="49120727" w14:textId="291F5761">
      <w:pPr>
        <w:pStyle w:val="Normalny"/>
        <w:numPr>
          <w:ilvl w:val="2"/>
          <w:numId w:val="6"/>
        </w:numPr>
        <w:suppressLineNumbers w:val="0"/>
        <w:bidi w:val="0"/>
        <w:spacing w:before="0" w:beforeAutospacing="off" w:after="0" w:afterAutospacing="off" w:line="360" w:lineRule="auto"/>
        <w:ind w:left="851" w:right="0" w:hanging="425"/>
        <w:jc w:val="both"/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</w:pP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przygotować </w:t>
      </w: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schemat doboru próby </w:t>
      </w: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do badania FGI </w:t>
      </w: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zgodnie z założeniami </w:t>
      </w:r>
      <w:r w:rsidRPr="3440B1A9" w:rsidR="005450B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wynikającymi </w:t>
      </w:r>
      <w:r w:rsidRPr="3440B1A9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OPZ</w:t>
      </w:r>
      <w:r w:rsidRPr="3440B1A9" w:rsidR="0F16A9F0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;</w:t>
      </w:r>
    </w:p>
    <w:p w:rsidR="001A24CB" w:rsidP="003E2AB2" w:rsidRDefault="001A24CB" w14:paraId="615EDEBF" w14:textId="5370745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przygotować scenariusze do badania FGI 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z zastosowaniem</w:t>
      </w:r>
      <w:r w:rsidRPr="5409765E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innowacyjnych technik badawczych</w:t>
      </w:r>
      <w:r w:rsidRPr="5409765E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;</w:t>
      </w:r>
    </w:p>
    <w:p w:rsidR="00DA5905" w:rsidP="003E2AB2" w:rsidRDefault="001A24CB" w14:paraId="3DB3E306" w14:textId="0CFC4E3A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przygotow</w:t>
      </w:r>
      <w:r w:rsidRPr="5409765E" w:rsidR="007A491D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ać elektroniczny kwestionariusz</w:t>
      </w:r>
      <w:r w:rsidRPr="5409765E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ankiety (dalej: skrypt) i księgi kodowej (dalej: </w:t>
      </w:r>
      <w:proofErr w:type="spellStart"/>
      <w:r w:rsidRPr="5409765E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codebook</w:t>
      </w:r>
      <w:proofErr w:type="spellEnd"/>
      <w:r w:rsidRPr="5409765E" w:rsidR="001A24C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), na podstawie kwestionariusza ankiety przekazanego przez </w:t>
      </w:r>
      <w:r w:rsidRPr="5409765E" w:rsidR="005028C4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Zmawiającego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;</w:t>
      </w:r>
    </w:p>
    <w:p w:rsidR="00DA5905" w:rsidP="003E2AB2" w:rsidRDefault="00DA5905" w14:paraId="12212097" w14:textId="0839D21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sporządzić kompletną transkrypcje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zawierając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ą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dodatkowo</w:t>
      </w:r>
      <w:r w:rsidRPr="5409765E" w:rsidR="007A491D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informacje dotyczące realizacji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badania sondażowego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, tj.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: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datę realizacji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badania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, czas realizacji wywiadu FGI, liczbę uczestników i pozostałe kluczowe dane </w:t>
      </w:r>
      <w:proofErr w:type="spellStart"/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metryczkowe</w:t>
      </w:r>
      <w:proofErr w:type="spellEnd"/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, numerację stron</w:t>
      </w:r>
      <w:r w:rsidRPr="5409765E" w:rsidR="007A491D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.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5409765E" w:rsidR="007A491D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T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ranskrypcja nie może zostać przeprowadzona w sposób zautomatyzowany; </w:t>
      </w:r>
    </w:p>
    <w:p w:rsidR="00DA5905" w:rsidP="003E2AB2" w:rsidRDefault="00DA5905" w14:paraId="56FC2110" w14:textId="7E0F915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dostarczenia </w:t>
      </w:r>
      <w:r w:rsidRPr="5409765E" w:rsidR="005028C4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Zamawiającemu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kompletn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ego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zbiór danych, zawierający dodatkowo informacje dotyczące realizacji 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badań sondażowych, a w razie potrzeby również obliczeń wag analitycznych, </w:t>
      </w:r>
      <w:r w:rsidRPr="5409765E" w:rsidR="00DA590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które będą przygotowane w sposób umożliwiający zrekompensowanie różnic pomiędzy strukturą zrealizowanej próby, a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strukturą populacji generalnej; </w:t>
      </w:r>
    </w:p>
    <w:p w:rsidRPr="00A26385" w:rsidR="00A26385" w:rsidP="00A26385" w:rsidRDefault="001C4062" w14:paraId="478C7912" w14:textId="475B568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przedstawienia metodologii obliczenia wag analitycznych, o jakic</w:t>
      </w:r>
      <w:r w:rsidRPr="5409765E" w:rsidR="007A491D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h mowa w ustępie poprzedzającym</w:t>
      </w:r>
      <w:r w:rsidRPr="5409765E" w:rsidR="001C40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na o</w:t>
      </w:r>
      <w:r w:rsidRPr="5409765E" w:rsidR="00A2638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sobnie dostarczonym dokumencie. </w:t>
      </w:r>
    </w:p>
    <w:p w:rsidRPr="001A24CB" w:rsidR="001A24CB" w:rsidP="001A24CB" w:rsidRDefault="001A24CB" w14:paraId="008FBED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Pr="005C3FF4" w:rsidR="008E3600" w:rsidP="00AB1716" w:rsidRDefault="005C3FF4" w14:paraId="05BB19F5" w14:textId="500DFE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§ </w:t>
      </w:r>
      <w:r w:rsidR="006F1CA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5</w:t>
      </w:r>
      <w:r w:rsidRPr="005C3FF4" w:rsidR="00EB4C6E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 [Odbiór]</w:t>
      </w:r>
    </w:p>
    <w:p w:rsidR="003A44A5" w:rsidP="003E2AB2" w:rsidRDefault="00E300F4" w14:paraId="41FC3F50" w14:textId="636E84A9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 w:rsidRPr="00E300F4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Wykonawca zobowiązany jest dostarczyć </w:t>
      </w:r>
      <w:r w:rsidR="005028C4">
        <w:rPr>
          <w:rFonts w:eastAsia="Arial" w:asciiTheme="majorHAnsi" w:hAnsiTheme="majorHAnsi" w:cstheme="majorHAnsi"/>
          <w:color w:val="000000"/>
          <w:sz w:val="22"/>
          <w:szCs w:val="22"/>
        </w:rPr>
        <w:t>Zamawiającemu</w:t>
      </w:r>
      <w:r w:rsidRPr="00E300F4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produkty badania w terminach zgodnych z harmonogramem</w:t>
      </w:r>
      <w:r w:rsidR="003A44A5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. </w:t>
      </w:r>
    </w:p>
    <w:p w:rsidR="003A44A5" w:rsidP="003E2AB2" w:rsidRDefault="003A44A5" w14:paraId="52960BF9" w14:textId="4A2ED1B3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>Produktami</w:t>
      </w:r>
      <w:r w:rsidR="005028C4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badania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w rozumieniu niniejszej umowy są wszelkie efekty prac Wykonawcy, które OPZ opatruje dodatkowym sformułowaniem „Produkt”.</w:t>
      </w:r>
    </w:p>
    <w:p w:rsidR="003A44A5" w:rsidP="3440B1A9" w:rsidRDefault="003A44A5" w14:paraId="65ADAB6B" w14:textId="3AFB2A70">
      <w:pPr>
        <w:keepNext w:val="1"/>
        <w:numPr>
          <w:ilvl w:val="0"/>
          <w:numId w:val="1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jc w:val="both"/>
        <w:rPr>
          <w:rFonts w:ascii="Calibri" w:hAnsi="Calibri" w:eastAsia="Arial" w:cs="Calibri" w:asciiTheme="majorAscii" w:hAnsiTheme="majorAscii" w:cstheme="majorAscii"/>
          <w:color w:val="000000"/>
          <w:sz w:val="22"/>
          <w:szCs w:val="22"/>
        </w:rPr>
      </w:pPr>
      <w:r w:rsidRPr="3440B1A9" w:rsidR="003A44A5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Produkty przekazywane </w:t>
      </w:r>
      <w:r w:rsidRPr="3440B1A9" w:rsidR="000E013B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są </w:t>
      </w:r>
      <w:r w:rsidRPr="3440B1A9" w:rsidR="003A44A5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>z wykorzystaniem protokołów przekazania i protokołów zdawczo-odbiorczych</w:t>
      </w:r>
      <w:r w:rsidRPr="3440B1A9" w:rsidR="003A44A5">
        <w:rPr>
          <w:rFonts w:ascii="Calibri" w:hAnsi="Calibri" w:eastAsia="Arial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. </w:t>
      </w:r>
    </w:p>
    <w:p w:rsidR="002740BE" w:rsidP="003E2AB2" w:rsidRDefault="000E013B" w14:paraId="7E1D495B" w14:textId="1B710C9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Protokół </w:t>
      </w:r>
      <w:r w:rsidR="003A44A5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przekazania </w:t>
      </w:r>
      <w:r w:rsidRPr="000E013B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jest sporządzany w celu potwierdzenia przekazania produktu przez Wykonawcę w terminie zgodnym z umową. </w:t>
      </w:r>
    </w:p>
    <w:p w:rsidR="00D72949" w:rsidP="00D72949" w:rsidRDefault="00D72949" w14:paraId="1603C1B4" w14:textId="07202FB9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>Zamawiający zaakceptuje jedynie ef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>ektywnie przeprowadzone wywiady. W rozumieniu umowy za efektywne przeprowadzone wywiady uznaje się takie, które łącznie spełniają następujące warunki</w:t>
      </w:r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>:</w:t>
      </w:r>
    </w:p>
    <w:p w:rsidR="00D72949" w:rsidP="00D72949" w:rsidRDefault="00D72949" w14:paraId="292AE032" w14:textId="77777777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>w</w:t>
      </w:r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>szystkie pola ankiety wypełnione.</w:t>
      </w:r>
    </w:p>
    <w:p w:rsidR="00D72949" w:rsidP="00D72949" w:rsidRDefault="00D72949" w14:paraId="6CE7B4C7" w14:textId="77777777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>o</w:t>
      </w:r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>dpowiedzi są poprawne logicznie i spójne.</w:t>
      </w:r>
    </w:p>
    <w:p w:rsidR="00D72949" w:rsidP="00D72949" w:rsidRDefault="00D72949" w14:paraId="100F3599" w14:textId="77777777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>k</w:t>
      </w:r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>ażda zmienna (pytanie kwestionariusza) ma przypisaną wartość (zgodny z księgą kodową kod odpowiedzi/reakcji respondenta dla pytań zamkniętych).</w:t>
      </w:r>
    </w:p>
    <w:p w:rsidRPr="00D72949" w:rsidR="00D72949" w:rsidP="00D72949" w:rsidRDefault="00D72949" w14:paraId="577319A5" w14:textId="63C2B691">
      <w:pPr>
        <w:pStyle w:val="Akapitzlist"/>
        <w:numPr>
          <w:ilvl w:val="1"/>
          <w:numId w:val="12"/>
        </w:numP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>p</w:t>
      </w:r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oziom missing </w:t>
      </w:r>
      <w:proofErr w:type="spellStart"/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>values</w:t>
      </w:r>
      <w:proofErr w:type="spellEnd"/>
      <w:r w:rsidRPr="00825C68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(oznaczających odmowę odpowiedzi na pytanie lub brak odpowiedzi na pytanie, niewynikający z reguł przejścia między pytaniami, nie przekracza 10% kodów.</w:t>
      </w:r>
    </w:p>
    <w:p w:rsidRPr="000F3AA1" w:rsidR="000E013B" w:rsidP="003E2AB2" w:rsidRDefault="007A491D" w14:paraId="7D7B9B82" w14:textId="1C31B8F2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>Zamawiający</w:t>
      </w:r>
      <w:r w:rsidR="000E013B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w terminie 7 dni roboczych liczonych od dnia </w:t>
      </w:r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>sporządzenia protokołu przekazania, uprawniony jest wskazać Wykonawcy wady otrzymanych produktów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lub części zbioru z którego produkt się składa</w:t>
      </w:r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oraz wezwać 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Wykonawcę do </w:t>
      </w:r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>usunięcia wad</w:t>
      </w:r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. </w:t>
      </w:r>
      <w:r w:rsidRPr="00E300F4"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Wykonawca ma obowiązek uwzględnić uwagi </w:t>
      </w:r>
      <w:r w:rsidR="00FE0FF6">
        <w:rPr>
          <w:rFonts w:eastAsia="Arial" w:asciiTheme="majorHAnsi" w:hAnsiTheme="majorHAnsi" w:cstheme="majorHAnsi"/>
          <w:color w:val="000000"/>
          <w:sz w:val="22"/>
          <w:szCs w:val="22"/>
        </w:rPr>
        <w:t>Zamawiającego</w:t>
      </w:r>
      <w:r w:rsidRPr="00E300F4"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w terminach wskazanych w harmonogramie. Zamawiający ma prawo wnieść kolejne uwagi do produktów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lub części zbioru z którego produkt się składa</w:t>
      </w:r>
      <w:r w:rsidRPr="00E300F4" w:rsidR="000F3AA1">
        <w:rPr>
          <w:rFonts w:eastAsia="Arial" w:asciiTheme="majorHAnsi" w:hAnsiTheme="majorHAnsi" w:cstheme="majorHAnsi"/>
          <w:color w:val="000000"/>
          <w:sz w:val="22"/>
          <w:szCs w:val="22"/>
        </w:rPr>
        <w:t>, o ile ich jakość będzie niezadowalająca.</w:t>
      </w:r>
    </w:p>
    <w:p w:rsidR="000E013B" w:rsidP="003E2AB2" w:rsidRDefault="000E013B" w14:paraId="2B003AEB" w14:textId="6F4321FB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Protokół zdawczo-odbiorczy </w:t>
      </w:r>
      <w:r w:rsidRPr="000E013B">
        <w:rPr>
          <w:rFonts w:eastAsia="Arial" w:asciiTheme="majorHAnsi" w:hAnsiTheme="majorHAnsi" w:cstheme="majorHAnsi"/>
          <w:color w:val="000000"/>
          <w:sz w:val="22"/>
          <w:szCs w:val="22"/>
        </w:rPr>
        <w:t>jest sporządzany dla produktu wolnego od wad, po dokonaniu jego merytorycznej weryfikacji i uwzględnieniu ewentualnych poprawek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naniesionych przez Wykonawcę. </w:t>
      </w: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Protokół zdawczo-odbiorczy sporządza się również w przypadku dostarczenia produktu, którego wady nie są możliwe do usunięcia, w takim wypadku protokół określa wadę produktu.  </w:t>
      </w:r>
    </w:p>
    <w:p w:rsidR="00314352" w:rsidP="003E2AB2" w:rsidRDefault="00FE0FF6" w14:paraId="0A0A6F0A" w14:textId="0BE2076B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>Zamawiający</w:t>
      </w:r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uprawniony jest do weryfikacji kompletności oraz prawidłowości produktu widniejącego</w:t>
      </w:r>
      <w:r w:rsidR="00314352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w OPZ</w:t>
      </w:r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pod nazwą „skrypt i </w:t>
      </w:r>
      <w:proofErr w:type="spellStart"/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>codebook</w:t>
      </w:r>
      <w:proofErr w:type="spellEnd"/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” w terminie 3 dni roboczych od dnia sporządzenia protokołu przekazania, ustęp </w:t>
      </w:r>
      <w:r w:rsidR="00D72949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6 </w:t>
      </w:r>
      <w:r w:rsidR="000F3AA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stosuje się odpowiednio. </w:t>
      </w:r>
    </w:p>
    <w:p w:rsidR="00314352" w:rsidP="003E2AB2" w:rsidRDefault="00FE0FF6" w14:paraId="3368DCEC" w14:textId="76E7439F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Zamawiający </w:t>
      </w:r>
      <w:r w:rsidR="00314352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uprawniony jest do weryfikacji kompletności oraz prawidłowości produktu widniejącego w OPZ pod nazwą „transkrypcje z wywiadów” w terminie 10 dni roboczych od dnia sporządzenia protokołu przekazania, ustęp </w:t>
      </w:r>
      <w:r w:rsidR="00D72949">
        <w:rPr>
          <w:rFonts w:eastAsia="Arial" w:asciiTheme="majorHAnsi" w:hAnsiTheme="majorHAnsi" w:cstheme="majorHAnsi"/>
          <w:color w:val="000000"/>
          <w:sz w:val="22"/>
          <w:szCs w:val="22"/>
        </w:rPr>
        <w:t>6</w:t>
      </w:r>
      <w:r w:rsidR="00314352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stosuje się odpowiednio.</w:t>
      </w:r>
    </w:p>
    <w:p w:rsidR="00314352" w:rsidP="003E2AB2" w:rsidRDefault="00FE0FF6" w14:paraId="041B5092" w14:textId="03DDD842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Zamawiający </w:t>
      </w:r>
      <w:r w:rsidR="00314352">
        <w:rPr>
          <w:rFonts w:eastAsia="Arial" w:asciiTheme="majorHAnsi" w:hAnsiTheme="majorHAnsi" w:cstheme="majorHAnsi"/>
          <w:color w:val="000000"/>
          <w:sz w:val="22"/>
          <w:szCs w:val="22"/>
        </w:rPr>
        <w:t>uprawniony jest do weryfikacji kompletności oraz prawidłowości produktu widniejącego w OPZ pod nazwą „</w:t>
      </w:r>
      <w:r w:rsidRPr="00314352" w:rsidR="00314352">
        <w:rPr>
          <w:rFonts w:eastAsia="Arial" w:asciiTheme="majorHAnsi" w:hAnsiTheme="majorHAnsi" w:cstheme="majorHAnsi"/>
          <w:color w:val="000000"/>
          <w:sz w:val="22"/>
          <w:szCs w:val="22"/>
        </w:rPr>
        <w:t>baza w formie .</w:t>
      </w:r>
      <w:proofErr w:type="spellStart"/>
      <w:r w:rsidRPr="00314352" w:rsidR="00314352">
        <w:rPr>
          <w:rFonts w:eastAsia="Arial" w:asciiTheme="majorHAnsi" w:hAnsiTheme="majorHAnsi" w:cstheme="majorHAnsi"/>
          <w:color w:val="000000"/>
          <w:sz w:val="22"/>
          <w:szCs w:val="22"/>
        </w:rPr>
        <w:t>csv</w:t>
      </w:r>
      <w:proofErr w:type="spellEnd"/>
      <w:r w:rsidR="00314352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” w terminie 6 dni roboczych od dnia sporządzenia protokołu przekazania, ustęp </w:t>
      </w:r>
      <w:r w:rsidR="00D72949">
        <w:rPr>
          <w:rFonts w:eastAsia="Arial" w:asciiTheme="majorHAnsi" w:hAnsiTheme="majorHAnsi" w:cstheme="majorHAnsi"/>
          <w:color w:val="000000"/>
          <w:sz w:val="22"/>
          <w:szCs w:val="22"/>
        </w:rPr>
        <w:t>6</w:t>
      </w:r>
      <w:r w:rsidR="00314352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stosuje się odpowiednio.</w:t>
      </w:r>
    </w:p>
    <w:p w:rsidRPr="00825C68" w:rsidR="00825C68" w:rsidP="00825C68" w:rsidRDefault="003178EC" w14:paraId="5B553A29" w14:textId="3AD7E844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 w:rsidRPr="00314352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W terminie do 3 dni roboczych od daty zakończenia realizacji </w:t>
      </w:r>
      <w:r w:rsidRPr="00314352" w:rsidR="00314352">
        <w:rPr>
          <w:rFonts w:eastAsia="Arial" w:asciiTheme="majorHAnsi" w:hAnsiTheme="majorHAnsi" w:cstheme="majorHAnsi"/>
          <w:color w:val="000000"/>
          <w:sz w:val="22"/>
          <w:szCs w:val="22"/>
        </w:rPr>
        <w:t>umowy</w:t>
      </w:r>
      <w:r w:rsidRPr="00314352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Strony sporządzą protokół odbioru stanowiący podstawę do wystawienia faktury VAT przez Wykonawcę. W protokole odbioru Strony uwzględnią ewentualne zastrzeżenia </w:t>
      </w:r>
      <w:r w:rsidR="00FE0FF6">
        <w:rPr>
          <w:rFonts w:eastAsia="Arial" w:asciiTheme="majorHAnsi" w:hAnsiTheme="majorHAnsi" w:cstheme="majorHAnsi"/>
          <w:color w:val="000000"/>
          <w:sz w:val="22"/>
          <w:szCs w:val="22"/>
        </w:rPr>
        <w:t>Zamawiającego</w:t>
      </w:r>
      <w:r w:rsidRPr="00314352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co do wykonania przedmiotu </w:t>
      </w:r>
      <w:r w:rsidR="005028C4">
        <w:rPr>
          <w:rFonts w:eastAsia="Arial" w:asciiTheme="majorHAnsi" w:hAnsiTheme="majorHAnsi" w:cstheme="majorHAnsi"/>
          <w:color w:val="000000"/>
          <w:sz w:val="22"/>
          <w:szCs w:val="22"/>
        </w:rPr>
        <w:t>umowy</w:t>
      </w:r>
      <w:r w:rsidRPr="00314352">
        <w:rPr>
          <w:rFonts w:eastAsia="Arial" w:asciiTheme="majorHAnsi" w:hAnsiTheme="majorHAnsi" w:cstheme="majorHAnsi"/>
          <w:color w:val="000000"/>
          <w:sz w:val="22"/>
          <w:szCs w:val="22"/>
        </w:rPr>
        <w:t>.</w:t>
      </w:r>
      <w:r w:rsidRPr="00314352" w:rsidR="002740BE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</w:t>
      </w:r>
    </w:p>
    <w:p w:rsidRPr="00301DD1" w:rsidR="005028C4" w:rsidP="008969FC" w:rsidRDefault="005028C4" w14:paraId="66020C5A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</w:p>
    <w:p w:rsidRPr="00301DD1" w:rsidR="008E3600" w:rsidP="00AB1716" w:rsidRDefault="008E3600" w14:paraId="4813AE9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</w:p>
    <w:p w:rsidRPr="00301DD1" w:rsidR="008E3600" w:rsidP="00AB1716" w:rsidRDefault="00EB4C6E" w14:paraId="361EEFD1" w14:textId="24CF59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§ </w:t>
      </w:r>
      <w:r w:rsidR="006F1CA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6</w:t>
      </w: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 [Nienależyte realizowanie Zamówienia]</w:t>
      </w:r>
    </w:p>
    <w:p w:rsidRPr="00301DD1" w:rsidR="008E3600" w:rsidP="003E2AB2" w:rsidRDefault="00BE105E" w14:paraId="5BE2E789" w14:textId="0AE71D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Wykonawca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jest odpowiedzialny względem </w:t>
      </w:r>
      <w:r w:rsidRPr="00301DD1" w:rsidR="0040756D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za niewykonanie lub nienależyte wykonanie Umowy na zasadach ogólnych. </w:t>
      </w:r>
    </w:p>
    <w:p w:rsidRPr="00301DD1" w:rsidR="008E3600" w:rsidP="003E2AB2" w:rsidRDefault="00BE105E" w14:paraId="2AD95EF8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Zamawiający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może nałożyć na W</w:t>
      </w:r>
      <w:r w:rsidRPr="00301DD1" w:rsidR="00CB3A3C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ykonawcę 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>kary umowne w wysokości:</w:t>
      </w:r>
    </w:p>
    <w:p w:rsidR="00825C68" w:rsidP="3440B1A9" w:rsidRDefault="00B322D0" w14:paraId="28B1E29A" w14:textId="4C6655A1">
      <w:pPr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ind w:left="851" w:hanging="284"/>
        <w:jc w:val="both"/>
        <w:rPr>
          <w:rFonts w:ascii="Calibri" w:hAnsi="Calibri" w:cs="Calibri" w:asciiTheme="majorAscii" w:hAnsiTheme="majorAscii" w:cstheme="majorAscii"/>
          <w:color w:val="000000"/>
          <w:sz w:val="22"/>
          <w:szCs w:val="22"/>
        </w:rPr>
      </w:pPr>
      <w:r w:rsidRPr="3440B1A9" w:rsidR="00B322D0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1 % wynagrodzenia określonego w § 3 ust. 1 Umowy</w:t>
      </w:r>
      <w:r w:rsidRPr="3440B1A9" w:rsidR="00D30751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3440B1A9" w:rsidR="00B322D0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za każdy dzień opóźnienia w przekazaniu Zmawiającemu </w:t>
      </w:r>
      <w:r w:rsidRPr="3440B1A9" w:rsidR="00D30751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produktów badań</w:t>
      </w:r>
      <w:r w:rsidRPr="3440B1A9" w:rsidR="00825C68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, </w:t>
      </w:r>
    </w:p>
    <w:p w:rsidRPr="003A5EB2" w:rsidR="008E3600" w:rsidP="3440B1A9" w:rsidRDefault="00EB4C6E" w14:paraId="713D4D48" w14:textId="40EC28D0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ind/>
        <w:jc w:val="both"/>
        <w:rPr>
          <w:rFonts w:ascii="Calibri" w:hAnsi="Calibri" w:cs="Calibri" w:asciiTheme="majorAscii" w:hAnsiTheme="majorAscii" w:cstheme="majorAscii"/>
          <w:color w:val="000000"/>
          <w:sz w:val="22"/>
          <w:szCs w:val="22"/>
        </w:rPr>
      </w:pP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Nałożenie kary umownej następuje na podstawie stosownego oświadczenia </w:t>
      </w:r>
      <w:r w:rsidRPr="3440B1A9" w:rsidR="0040756D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>Zamawiającego</w:t>
      </w:r>
      <w:r w:rsidRPr="3440B1A9" w:rsidR="00EB4C6E">
        <w:rPr>
          <w:rFonts w:ascii="Calibri" w:hAnsi="Calibri" w:eastAsia="Calibri" w:cs="Calibri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. </w:t>
      </w:r>
    </w:p>
    <w:p w:rsidRPr="00301DD1" w:rsidR="003A5EB2" w:rsidP="003E2AB2" w:rsidRDefault="003A5EB2" w14:paraId="2BB06132" w14:textId="07AB2B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eastAsia="Calibri" w:asciiTheme="majorHAnsi" w:hAnsiTheme="majorHAnsi" w:cstheme="majorHAnsi"/>
          <w:color w:val="000000"/>
          <w:sz w:val="22"/>
          <w:szCs w:val="22"/>
        </w:rPr>
        <w:t>Łączna wartość kar umownych nie może przekroczyć wysokości wynagrodzenia określonego w § 3 ust. 1 Umowy.</w:t>
      </w:r>
    </w:p>
    <w:p w:rsidRPr="005267B8" w:rsidR="005267B8" w:rsidP="005267B8" w:rsidRDefault="00BE105E" w14:paraId="632D34A7" w14:textId="39656B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Zamawiający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ma prawo do żądania od 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Wykonawcy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odszkodowania przenoszącego wysokość nałożonych kar umownych w przypadku, gdy wysokość poniesionej szkody przekracza wysokość nałożonej kary umownej.</w:t>
      </w:r>
      <w:r w:rsidRPr="005267B8" w:rsidR="005267B8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</w:p>
    <w:p w:rsidRPr="00301DD1" w:rsidR="008E3600" w:rsidP="003E2AB2" w:rsidRDefault="00EB4C6E" w14:paraId="19A9C71B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Oświadczenie o nałożeniu kary umownej może być złożone </w:t>
      </w:r>
      <w:r w:rsidRPr="00301DD1" w:rsidR="00BE105E">
        <w:rPr>
          <w:rFonts w:eastAsia="Calibri" w:asciiTheme="majorHAnsi" w:hAnsiTheme="majorHAnsi" w:cstheme="majorHAnsi"/>
          <w:color w:val="000000"/>
          <w:sz w:val="22"/>
          <w:szCs w:val="22"/>
        </w:rPr>
        <w:t>Wykonawcy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przez </w:t>
      </w:r>
      <w:r w:rsidRPr="00301DD1" w:rsidR="0040756D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także w trakcie realizacji Zamówienia, w szczególności niezwłocznie po wystąpieniu zdarzenia uprawniającego </w:t>
      </w:r>
      <w:r w:rsidRPr="00301DD1" w:rsidR="0040756D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do nałożenia na W</w:t>
      </w:r>
      <w:r w:rsidRPr="00301DD1" w:rsidR="00CB3A3C">
        <w:rPr>
          <w:rFonts w:eastAsia="Calibri" w:asciiTheme="majorHAnsi" w:hAnsiTheme="majorHAnsi" w:cstheme="majorHAnsi"/>
          <w:color w:val="000000"/>
          <w:sz w:val="22"/>
          <w:szCs w:val="22"/>
        </w:rPr>
        <w:t>ykonawcę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kary umownej.</w:t>
      </w:r>
    </w:p>
    <w:p w:rsidRPr="00301DD1" w:rsidR="008E3600" w:rsidP="003E2AB2" w:rsidRDefault="00EB4C6E" w14:paraId="214804D1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Nałożona kara umowna zmniejsza wartość wynagrodzenia należnego </w:t>
      </w:r>
      <w:r w:rsidRPr="00301DD1" w:rsidR="00BE105E">
        <w:rPr>
          <w:rFonts w:eastAsia="Calibri" w:asciiTheme="majorHAnsi" w:hAnsiTheme="majorHAnsi" w:cstheme="majorHAnsi"/>
          <w:color w:val="000000"/>
          <w:sz w:val="22"/>
          <w:szCs w:val="22"/>
        </w:rPr>
        <w:t>Wykonawcy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. </w:t>
      </w:r>
      <w:r w:rsidRPr="00301DD1" w:rsidR="00BE105E">
        <w:rPr>
          <w:rFonts w:eastAsia="Calibri" w:asciiTheme="majorHAnsi" w:hAnsiTheme="majorHAnsi" w:cstheme="majorHAnsi"/>
          <w:color w:val="000000"/>
          <w:sz w:val="22"/>
          <w:szCs w:val="22"/>
        </w:rPr>
        <w:t>Zamawiający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ma także prawo dokonać jej potrącenia, bez wzywania </w:t>
      </w:r>
      <w:r w:rsidRPr="00301DD1" w:rsidR="00BE105E">
        <w:rPr>
          <w:rFonts w:eastAsia="Calibri" w:asciiTheme="majorHAnsi" w:hAnsiTheme="majorHAnsi" w:cstheme="majorHAnsi"/>
          <w:color w:val="000000"/>
          <w:sz w:val="22"/>
          <w:szCs w:val="22"/>
        </w:rPr>
        <w:t>Wykonawcy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do jej zapłaty, na co ten ostatni wyraża zgodę.</w:t>
      </w:r>
    </w:p>
    <w:p w:rsidRPr="00301DD1" w:rsidR="008E3600" w:rsidP="00AB1716" w:rsidRDefault="008E3600" w14:paraId="62ED8DA1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</w:p>
    <w:p w:rsidRPr="00301DD1" w:rsidR="008E3600" w:rsidP="00AB1716" w:rsidRDefault="00EB4C6E" w14:paraId="4E5F532C" w14:textId="7822A6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§ </w:t>
      </w:r>
      <w:r w:rsidR="006F1CA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7</w:t>
      </w: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 [</w:t>
      </w:r>
      <w:r w:rsidR="00985969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Odstąpienie od</w:t>
      </w: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 umowy]</w:t>
      </w:r>
    </w:p>
    <w:p w:rsidRPr="00301DD1" w:rsidR="008E3600" w:rsidP="003E2AB2" w:rsidRDefault="0058204B" w14:paraId="3A06983A" w14:textId="14BCA029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>
        <w:rPr>
          <w:rFonts w:eastAsia="Calibri" w:asciiTheme="majorHAnsi" w:hAnsiTheme="majorHAnsi" w:cstheme="majorHAnsi"/>
          <w:color w:val="000000"/>
          <w:sz w:val="22"/>
          <w:szCs w:val="22"/>
        </w:rPr>
        <w:t>Zamawiający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może </w:t>
      </w:r>
      <w:r w:rsidR="00985969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odstąpić od </w:t>
      </w:r>
      <w:r>
        <w:rPr>
          <w:rFonts w:eastAsia="Calibri" w:asciiTheme="majorHAnsi" w:hAnsiTheme="majorHAnsi" w:cstheme="majorHAnsi"/>
          <w:color w:val="000000"/>
          <w:sz w:val="22"/>
          <w:szCs w:val="22"/>
        </w:rPr>
        <w:t>u</w:t>
      </w:r>
      <w:r w:rsidR="00985969">
        <w:rPr>
          <w:rFonts w:eastAsia="Calibri" w:asciiTheme="majorHAnsi" w:hAnsiTheme="majorHAnsi" w:cstheme="majorHAnsi"/>
          <w:color w:val="000000"/>
          <w:sz w:val="22"/>
          <w:szCs w:val="22"/>
        </w:rPr>
        <w:t>mowy z ważnych powodów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>. W szczególności za ważne powody S</w:t>
      </w:r>
      <w:r w:rsidR="005E5879">
        <w:rPr>
          <w:rFonts w:eastAsia="Calibri" w:asciiTheme="majorHAnsi" w:hAnsiTheme="majorHAnsi" w:cstheme="majorHAnsi"/>
          <w:color w:val="000000"/>
          <w:sz w:val="22"/>
          <w:szCs w:val="22"/>
        </w:rPr>
        <w:t>trony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uznają następujące zdarzenia:</w:t>
      </w:r>
    </w:p>
    <w:p w:rsidR="0058204B" w:rsidP="0058204B" w:rsidRDefault="00BE105E" w14:paraId="255F7754" w14:textId="77777777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Wykonawca</w:t>
      </w:r>
      <w:r w:rsidRPr="00301DD1" w:rsidR="00CB3A3C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odmówi realizacji lub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zaprzestanie realizować Zamówienie; </w:t>
      </w:r>
    </w:p>
    <w:p w:rsidRPr="0058204B" w:rsidR="008E3600" w:rsidP="0058204B" w:rsidRDefault="00BE105E" w14:paraId="5F398E19" w14:textId="26A7ACE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58204B">
        <w:rPr>
          <w:rFonts w:eastAsia="Calibri" w:asciiTheme="majorHAnsi" w:hAnsiTheme="majorHAnsi" w:cstheme="majorHAnsi"/>
          <w:color w:val="000000"/>
          <w:sz w:val="22"/>
          <w:szCs w:val="22"/>
        </w:rPr>
        <w:t>Wykonawca</w:t>
      </w:r>
      <w:r w:rsidRPr="0058204B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realizuje </w:t>
      </w:r>
      <w:r w:rsidR="0058204B">
        <w:rPr>
          <w:rFonts w:eastAsia="Calibri" w:asciiTheme="majorHAnsi" w:hAnsiTheme="majorHAnsi" w:cstheme="majorHAnsi"/>
          <w:color w:val="000000"/>
          <w:sz w:val="22"/>
          <w:szCs w:val="22"/>
        </w:rPr>
        <w:t>u</w:t>
      </w:r>
      <w:r w:rsidRPr="0058204B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mowę w sposób sprzeczny z jej postanowieniami i nie zmienia sposobu jej realizacji w terminie określonym w wezwaniu </w:t>
      </w:r>
      <w:r w:rsidRPr="0058204B" w:rsidR="0040756D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58204B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; </w:t>
      </w:r>
    </w:p>
    <w:p w:rsidRPr="00301DD1" w:rsidR="008E3600" w:rsidP="003E2AB2" w:rsidRDefault="00985969" w14:paraId="3E0D3D02" w14:textId="1A95C0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>
        <w:rPr>
          <w:rFonts w:eastAsia="Calibri" w:asciiTheme="majorHAnsi" w:hAnsiTheme="majorHAnsi" w:cstheme="majorHAnsi"/>
          <w:color w:val="000000"/>
          <w:sz w:val="22"/>
          <w:szCs w:val="22"/>
        </w:rPr>
        <w:t>Odstąpienie od umowy następuje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na podstawie stosownego </w:t>
      </w:r>
      <w:r w:rsidRPr="00301DD1" w:rsidR="00D53BA6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pisemnego 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oświadczenia </w:t>
      </w:r>
      <w:r w:rsidRPr="00301DD1" w:rsidR="0040756D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złożonego </w:t>
      </w:r>
      <w:r w:rsidRPr="00301DD1" w:rsidR="00BE105E">
        <w:rPr>
          <w:rFonts w:eastAsia="Calibri" w:asciiTheme="majorHAnsi" w:hAnsiTheme="majorHAnsi" w:cstheme="majorHAnsi"/>
          <w:color w:val="000000"/>
          <w:sz w:val="22"/>
          <w:szCs w:val="22"/>
        </w:rPr>
        <w:t>Wykonawcy</w:t>
      </w:r>
      <w:r w:rsidRPr="00301DD1" w:rsidR="00EB4C6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. </w:t>
      </w: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Oświadczenie o odstąpieniu od Umowy Zamawiający powinien złożyć w terminie do dnia </w:t>
      </w:r>
      <w:r w:rsidR="0058204B">
        <w:rPr>
          <w:rFonts w:eastAsia="Calibri" w:asciiTheme="majorHAnsi" w:hAnsiTheme="majorHAnsi" w:cstheme="majorHAnsi"/>
          <w:color w:val="000000"/>
          <w:sz w:val="22"/>
          <w:szCs w:val="22"/>
        </w:rPr>
        <w:t>__________</w:t>
      </w: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r.</w:t>
      </w:r>
    </w:p>
    <w:p w:rsidRPr="00301DD1" w:rsidR="008E3600" w:rsidP="00AB1716" w:rsidRDefault="008E3600" w14:paraId="1CEA4D1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</w:p>
    <w:p w:rsidRPr="00301DD1" w:rsidR="008E3600" w:rsidP="00AB1716" w:rsidRDefault="00EB4C6E" w14:paraId="639C639D" w14:textId="13E6AB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§ </w:t>
      </w:r>
      <w:r w:rsidR="006F1CA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8</w:t>
      </w: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 [Osoby uprawnione do wzajemnych kontaktów]</w:t>
      </w:r>
    </w:p>
    <w:p w:rsidRPr="00301DD1" w:rsidR="008E3600" w:rsidP="003E2AB2" w:rsidRDefault="00EB4C6E" w14:paraId="01A66C55" w14:textId="7777777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S</w:t>
      </w:r>
      <w:r w:rsidRPr="00301DD1" w:rsidR="00F94771">
        <w:rPr>
          <w:rFonts w:eastAsia="Calibri" w:asciiTheme="majorHAnsi" w:hAnsiTheme="majorHAnsi" w:cstheme="majorHAnsi"/>
          <w:color w:val="000000"/>
          <w:sz w:val="22"/>
          <w:szCs w:val="22"/>
        </w:rPr>
        <w:t>trony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postanawiają, że obok innych osób dysponujących stosownymi pełnomocnictwami, osobami upoważnionymi do składania oświadczeń związanych z realizacją Umowy, w tym podpisaniem protokołów są:</w:t>
      </w:r>
    </w:p>
    <w:p w:rsidRPr="00301DD1" w:rsidR="008E3600" w:rsidP="003E2AB2" w:rsidRDefault="00EB4C6E" w14:paraId="6896BABD" w14:textId="76BAB099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ze strony </w:t>
      </w:r>
      <w:r w:rsidRPr="00301DD1" w:rsidR="0040756D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301DD1" w:rsidR="00F94771">
        <w:rPr>
          <w:rFonts w:eastAsia="Calibri" w:asciiTheme="majorHAnsi" w:hAnsiTheme="majorHAnsi" w:cstheme="majorHAnsi"/>
          <w:color w:val="000000"/>
          <w:sz w:val="22"/>
          <w:szCs w:val="22"/>
        </w:rPr>
        <w:t>:</w:t>
      </w:r>
      <w:r w:rsidRPr="00301DD1" w:rsidR="00CB3A3C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  <w:r w:rsidR="00E87420">
        <w:rPr>
          <w:rFonts w:eastAsia="Calibri" w:asciiTheme="majorHAnsi" w:hAnsiTheme="majorHAnsi" w:cstheme="majorHAnsi"/>
          <w:color w:val="000000"/>
          <w:sz w:val="22"/>
          <w:szCs w:val="22"/>
        </w:rPr>
        <w:t>………………………….</w:t>
      </w:r>
      <w:r w:rsidRPr="00301DD1" w:rsidR="00301DD1">
        <w:rPr>
          <w:rFonts w:eastAsia="Calibri" w:asciiTheme="majorHAnsi" w:hAnsiTheme="majorHAnsi" w:cstheme="majorHAnsi"/>
          <w:color w:val="000000"/>
          <w:sz w:val="22"/>
          <w:szCs w:val="22"/>
        </w:rPr>
        <w:t>,</w:t>
      </w:r>
      <w:r w:rsidRPr="00301DD1" w:rsidR="00F9477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</w:p>
    <w:p w:rsidRPr="00301DD1" w:rsidR="008E3600" w:rsidP="003E2AB2" w:rsidRDefault="00EB4C6E" w14:paraId="7986D7E6" w14:textId="0D419749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ze strony </w:t>
      </w:r>
      <w:r w:rsidRPr="00301DD1" w:rsidR="00BE105E">
        <w:rPr>
          <w:rFonts w:eastAsia="Calibri" w:asciiTheme="majorHAnsi" w:hAnsiTheme="majorHAnsi" w:cstheme="majorHAnsi"/>
          <w:color w:val="000000"/>
          <w:sz w:val="22"/>
          <w:szCs w:val="22"/>
        </w:rPr>
        <w:t>Wykonawcy</w:t>
      </w:r>
      <w:r w:rsidRPr="00301DD1" w:rsidR="006C2FB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: </w:t>
      </w:r>
      <w:r w:rsidR="00E87420">
        <w:rPr>
          <w:rFonts w:eastAsia="Calibri" w:asciiTheme="majorHAnsi" w:hAnsiTheme="majorHAnsi" w:cstheme="majorHAnsi"/>
          <w:color w:val="000000"/>
          <w:sz w:val="22"/>
          <w:szCs w:val="22"/>
        </w:rPr>
        <w:t>………………………………….</w:t>
      </w:r>
      <w:r w:rsidRPr="00301DD1" w:rsidR="00301DD1">
        <w:rPr>
          <w:rFonts w:eastAsia="Calibri" w:asciiTheme="majorHAnsi" w:hAnsiTheme="majorHAnsi" w:cstheme="majorHAnsi"/>
          <w:color w:val="000000"/>
          <w:sz w:val="22"/>
          <w:szCs w:val="22"/>
        </w:rPr>
        <w:t>,</w:t>
      </w:r>
    </w:p>
    <w:p w:rsidRPr="00301DD1" w:rsidR="008E3600" w:rsidP="003E2AB2" w:rsidRDefault="00EB4C6E" w14:paraId="451585CB" w14:textId="183FAEE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Każda ze </w:t>
      </w:r>
      <w:r w:rsidRPr="00301DD1" w:rsidR="00CB3A3C">
        <w:rPr>
          <w:rFonts w:eastAsia="Calibri" w:asciiTheme="majorHAnsi" w:hAnsiTheme="majorHAnsi" w:cstheme="majorHAnsi"/>
          <w:color w:val="000000"/>
          <w:sz w:val="22"/>
          <w:szCs w:val="22"/>
        </w:rPr>
        <w:t>Stron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może dokonać zmian reprezentujących jej osób, o których mowa w ust. 1. Zmiana następuje na podstawie pisemnego zawiadomienia drugiej S</w:t>
      </w:r>
      <w:r w:rsidRPr="00301DD1" w:rsidR="00CB3A3C">
        <w:rPr>
          <w:rFonts w:eastAsia="Calibri" w:asciiTheme="majorHAnsi" w:hAnsiTheme="majorHAnsi" w:cstheme="majorHAnsi"/>
          <w:color w:val="000000"/>
          <w:sz w:val="22"/>
          <w:szCs w:val="22"/>
        </w:rPr>
        <w:t>trony</w:t>
      </w:r>
      <w:r w:rsidR="0058204B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i nie stanowi zmiany u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mowy.</w:t>
      </w:r>
    </w:p>
    <w:p w:rsidRPr="00301DD1" w:rsidR="0000054E" w:rsidP="00AB1716" w:rsidRDefault="0000054E" w14:paraId="65BAA4AB" w14:textId="77777777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/>
        <w:jc w:val="center"/>
        <w:rPr>
          <w:rFonts w:eastAsia="Arial" w:asciiTheme="majorHAnsi" w:hAnsiTheme="majorHAnsi" w:cstheme="majorHAnsi"/>
          <w:b/>
          <w:color w:val="000000"/>
          <w:sz w:val="22"/>
          <w:szCs w:val="22"/>
        </w:rPr>
      </w:pPr>
    </w:p>
    <w:p w:rsidRPr="00301DD1" w:rsidR="0000054E" w:rsidP="00AB1716" w:rsidRDefault="0000054E" w14:paraId="444C31DA" w14:textId="072C0571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5"/>
        <w:jc w:val="center"/>
        <w:rPr>
          <w:rFonts w:eastAsia="Arial" w:asciiTheme="majorHAnsi" w:hAnsiTheme="majorHAnsi" w:cstheme="majorHAnsi"/>
          <w:b/>
          <w:color w:val="000000"/>
          <w:sz w:val="22"/>
          <w:szCs w:val="22"/>
        </w:rPr>
      </w:pPr>
      <w:r w:rsidRPr="00301DD1">
        <w:rPr>
          <w:rFonts w:eastAsia="Arial" w:asciiTheme="majorHAnsi" w:hAnsiTheme="majorHAnsi" w:cstheme="majorHAnsi"/>
          <w:b/>
          <w:color w:val="000000"/>
          <w:sz w:val="22"/>
          <w:szCs w:val="22"/>
        </w:rPr>
        <w:t>§</w:t>
      </w:r>
      <w:r w:rsidR="006F1CA1">
        <w:rPr>
          <w:rFonts w:eastAsia="Arial" w:asciiTheme="majorHAnsi" w:hAnsiTheme="majorHAnsi" w:cstheme="majorHAnsi"/>
          <w:b/>
          <w:color w:val="000000"/>
          <w:sz w:val="22"/>
          <w:szCs w:val="22"/>
        </w:rPr>
        <w:t xml:space="preserve"> 9</w:t>
      </w:r>
      <w:r w:rsidRPr="00301DD1">
        <w:rPr>
          <w:rFonts w:eastAsia="Arial" w:asciiTheme="majorHAnsi" w:hAnsiTheme="majorHAnsi" w:cstheme="majorHAnsi"/>
          <w:b/>
          <w:color w:val="000000"/>
          <w:sz w:val="22"/>
          <w:szCs w:val="22"/>
        </w:rPr>
        <w:t xml:space="preserve">  [Dane osobowe]</w:t>
      </w:r>
    </w:p>
    <w:p w:rsidRPr="00301DD1" w:rsidR="00E46D3E" w:rsidP="00AB1716" w:rsidRDefault="0000054E" w14:paraId="0E81B369" w14:textId="00EDD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"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Arial" w:asciiTheme="majorHAnsi" w:hAnsiTheme="majorHAnsi" w:cstheme="majorHAnsi"/>
          <w:color w:val="000000"/>
          <w:sz w:val="22"/>
          <w:szCs w:val="22"/>
        </w:rPr>
        <w:t>W przypadku przekazywania i przetwarzania danych osobowych przez Wykonawcę, te kwestie będą regulowaną odrębną umową</w:t>
      </w:r>
      <w:r w:rsidR="003A5EB2">
        <w:rPr>
          <w:rFonts w:eastAsia="Arial" w:asciiTheme="majorHAnsi" w:hAnsiTheme="majorHAnsi" w:cstheme="majorHAnsi"/>
          <w:color w:val="000000"/>
          <w:sz w:val="22"/>
          <w:szCs w:val="22"/>
        </w:rPr>
        <w:t>.</w:t>
      </w:r>
      <w:r w:rsidRPr="00301DD1">
        <w:rPr>
          <w:rFonts w:eastAsia="Arial" w:asciiTheme="majorHAnsi" w:hAnsiTheme="majorHAnsi" w:cstheme="majorHAnsi"/>
          <w:color w:val="000000"/>
          <w:sz w:val="22"/>
          <w:szCs w:val="22"/>
        </w:rPr>
        <w:t xml:space="preserve"> </w:t>
      </w:r>
    </w:p>
    <w:p w:rsidR="008E3600" w:rsidP="00AB1716" w:rsidRDefault="008E3600" w14:paraId="2A2442A7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</w:p>
    <w:p w:rsidRPr="0058204B" w:rsidR="0058204B" w:rsidP="0058204B" w:rsidRDefault="0058204B" w14:paraId="2FABBBF3" w14:textId="02B3FF2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58204B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§ 1</w:t>
      </w:r>
      <w:r w:rsidR="00E46D3E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0</w:t>
      </w:r>
      <w:r w:rsidRPr="0058204B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 [Prawa autorskie]</w:t>
      </w:r>
    </w:p>
    <w:p w:rsidRPr="0058204B" w:rsidR="0058204B" w:rsidP="0058204B" w:rsidRDefault="0058204B" w14:paraId="770B84E7" w14:textId="1F4360DD">
      <w:pPr>
        <w:pStyle w:val="Akapitzlist"/>
        <w:numPr>
          <w:ilvl w:val="3"/>
          <w:numId w:val="13"/>
        </w:numPr>
        <w:spacing w:after="120" w:line="360" w:lineRule="auto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 xml:space="preserve">Wykonawca przenosi, bez składania odrębnych oświadczeń, Zamawiającemu autorskie prawa majątkowe do dzieł w rozumieniu ustawy z dnia 4 lutego 1994 r. o prawie autorskich i prawach pokrewnych powstałych i powstałych w związku z realizacją niniejszej umowy. Przeniesienia praw majątkowych do dzieł następuje za wynagrodzeniem określonym w § 3 ust 1 umowy. </w:t>
      </w:r>
    </w:p>
    <w:p w:rsidRPr="0058204B" w:rsidR="0058204B" w:rsidP="0058204B" w:rsidRDefault="0058204B" w14:paraId="0FF68C47" w14:textId="77777777">
      <w:pPr>
        <w:pStyle w:val="Akapitzlist"/>
        <w:numPr>
          <w:ilvl w:val="3"/>
          <w:numId w:val="13"/>
        </w:numPr>
        <w:spacing w:line="360" w:lineRule="auto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 xml:space="preserve">Wykonawca oświadcza, że wykonane i dostarczone utwory nie będą naruszać praw osób trzecich, w szczególności autorskich praw majątkowych, praw licencyjnych ani autorskich praw osobistych, jak również będą wolne od wszelkich ograniczeń i obciążeń ustanowionych na ich rzecz. </w:t>
      </w:r>
    </w:p>
    <w:p w:rsidRPr="0058204B" w:rsidR="0058204B" w:rsidP="0058204B" w:rsidRDefault="0058204B" w14:paraId="00704B1A" w14:textId="77777777">
      <w:pPr>
        <w:pStyle w:val="Akapitzlist"/>
        <w:numPr>
          <w:ilvl w:val="3"/>
          <w:numId w:val="13"/>
        </w:numPr>
        <w:spacing w:after="120" w:line="360" w:lineRule="auto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 xml:space="preserve">Wykonawca przenosi na Zamawiającego autorskie prawa majątkowe na wszystkie znane w chwili zawarcia umowy pola eksploatacyjne min. na: </w:t>
      </w:r>
    </w:p>
    <w:p w:rsidRPr="0058204B" w:rsidR="0058204B" w:rsidP="0058204B" w:rsidRDefault="0058204B" w14:paraId="6EFDC69C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>utrwalanie opracowań utworów bez żadnych ograniczeń terytorialnych oraz ilościowych,</w:t>
      </w:r>
    </w:p>
    <w:p w:rsidRPr="0058204B" w:rsidR="0058204B" w:rsidP="0058204B" w:rsidRDefault="0058204B" w14:paraId="18B94849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 xml:space="preserve">zwielokrotnianie opracowań utworów bez żadnych ograniczeń terytorialnych oraz ilościowych, w każdej możliwej technice, </w:t>
      </w:r>
    </w:p>
    <w:p w:rsidRPr="0058204B" w:rsidR="0058204B" w:rsidP="0058204B" w:rsidRDefault="0058204B" w14:paraId="1716D00B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>wprowadzenie oraz wysyłanie utworów, do pamięci komputera i sieci multimedialnych w tym Internetu, sieci wewnętrznych typu Intranet, bez żadnych ograniczeń ilościowych, w tym w trybie on-line;</w:t>
      </w:r>
    </w:p>
    <w:p w:rsidRPr="0058204B" w:rsidR="0058204B" w:rsidP="0058204B" w:rsidRDefault="0058204B" w14:paraId="61380053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bookmarkStart w:name="_Hlk149205427" w:id="2"/>
      <w:r w:rsidRPr="0058204B">
        <w:rPr>
          <w:rFonts w:asciiTheme="majorHAnsi" w:hAnsiTheme="majorHAnsi" w:cstheme="majorHAnsi"/>
          <w:sz w:val="21"/>
          <w:szCs w:val="21"/>
        </w:rPr>
        <w:t>rozpowszechnianie utworów</w:t>
      </w:r>
      <w:bookmarkEnd w:id="2"/>
      <w:r w:rsidRPr="0058204B">
        <w:rPr>
          <w:rFonts w:asciiTheme="majorHAnsi" w:hAnsiTheme="majorHAnsi" w:cstheme="majorHAnsi"/>
          <w:sz w:val="21"/>
          <w:szCs w:val="21"/>
        </w:rPr>
        <w:t xml:space="preserve">, w tym wprowadzanie go do obrotu, w szczególności drukiem,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</w:t>
      </w:r>
    </w:p>
    <w:p w:rsidRPr="0058204B" w:rsidR="0058204B" w:rsidP="0058204B" w:rsidRDefault="0058204B" w14:paraId="3C71512F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 xml:space="preserve">wypożyczanie, najem, użyczanie, dzierżawa lub wymiana nośników, na których utwory utrwalono oraz tych utrwalonych i zwielokrotnionych stosownie do pkt a i b, przy zastosowaniu dowolnej techniki udostępnienia, </w:t>
      </w:r>
    </w:p>
    <w:p w:rsidRPr="0058204B" w:rsidR="0058204B" w:rsidP="0058204B" w:rsidRDefault="0058204B" w14:paraId="62445A87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bookmarkStart w:name="_Hlk149205724" w:id="3"/>
      <w:r w:rsidRPr="0058204B">
        <w:rPr>
          <w:rFonts w:asciiTheme="majorHAnsi" w:hAnsiTheme="majorHAnsi" w:cstheme="majorHAnsi"/>
          <w:sz w:val="21"/>
          <w:szCs w:val="21"/>
        </w:rPr>
        <w:t>publiczne udostępnianie utworów, w taki sposób, aby każdy mógł mieć do nich dostęp w miejscu i w czasie przez siebie wybranym w szczególności poprzez Internet, to jest na stronach internetowych, na profilach, kontach i kanałach w portalach społecznościowych, jako elementu materiałów handlowych, reklamowych, promocyjnych, marketingowych;</w:t>
      </w:r>
    </w:p>
    <w:bookmarkEnd w:id="3"/>
    <w:p w:rsidRPr="0058204B" w:rsidR="0058204B" w:rsidP="0058204B" w:rsidRDefault="0058204B" w14:paraId="7351E0CE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>wykorzystywanie utworów i ich fragmentów w celach informacyjnych;</w:t>
      </w:r>
    </w:p>
    <w:p w:rsidRPr="0058204B" w:rsidR="0058204B" w:rsidP="0058204B" w:rsidRDefault="0058204B" w14:paraId="272A3107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>dokonywanie lub zlecanie osobom trzecim dokonywania opracowań utworów, w tym jego skrótów i streszczeń a także poprzez dodanie lub dodawanie różnych elementów, uaktualnianie, modyfikację, dokonywanie przeróbek oraz tłumaczenie na różne języki;</w:t>
      </w:r>
    </w:p>
    <w:p w:rsidRPr="0058204B" w:rsidR="0058204B" w:rsidP="0058204B" w:rsidRDefault="0058204B" w14:paraId="18A7AC7E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>udzielenie zezwoleń na rozporządzanie i korzystanie z utworów w tym również zezwoleń do jego opracowania i dokonania tłumaczeń na języki obce;</w:t>
      </w:r>
    </w:p>
    <w:p w:rsidRPr="0058204B" w:rsidR="0058204B" w:rsidP="0058204B" w:rsidRDefault="0058204B" w14:paraId="7391142B" w14:textId="41BB8049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>łączenie utworów, w całości lub w części z innymi materiałami lub innymi dokumentami oraz jego tłumaczenie;</w:t>
      </w:r>
    </w:p>
    <w:p w:rsidRPr="0058204B" w:rsidR="0058204B" w:rsidP="0058204B" w:rsidRDefault="0058204B" w14:paraId="34A5B098" w14:textId="77777777">
      <w:pPr>
        <w:pStyle w:val="Akapitzlist"/>
        <w:numPr>
          <w:ilvl w:val="0"/>
          <w:numId w:val="14"/>
        </w:numPr>
        <w:spacing w:after="120" w:line="360" w:lineRule="auto"/>
        <w:ind w:left="1418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 xml:space="preserve">dokonywania przeróbek, zmian i innych opracowań oraz korzystania z niego i rozporządzania nim, wykorzystywania go we fragmentach, łączenia fragmentów oraz opracowań fragmentów z innymi dobrami niematerialnymi a także z wypowiedziami innych osób, w tym z obrazem lub dźwiękiem, dokonywanie ich zapisu słownego(tekstowego) a także tłumaczenia na języki obce, na wszystkich polach eksploatacji. </w:t>
      </w:r>
    </w:p>
    <w:p w:rsidRPr="0058204B" w:rsidR="0058204B" w:rsidP="0058204B" w:rsidRDefault="0058204B" w14:paraId="6A5632E4" w14:textId="519C90CF">
      <w:pPr>
        <w:pStyle w:val="Akapitzlist"/>
        <w:numPr>
          <w:ilvl w:val="3"/>
          <w:numId w:val="13"/>
        </w:numPr>
        <w:spacing w:after="120" w:line="360" w:lineRule="auto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58204B">
        <w:rPr>
          <w:rFonts w:asciiTheme="majorHAnsi" w:hAnsiTheme="majorHAnsi" w:cstheme="majorHAnsi"/>
          <w:sz w:val="21"/>
          <w:szCs w:val="21"/>
        </w:rPr>
        <w:t xml:space="preserve">W przypadku podniesienia przez osoby trzecie przeciwko Zamawiającemu roszczeń związanych z korzystaniem przez niego z utworów, Wykonawca zobowiązuje się podjąć wszelkie niezbędne czynności prawne i faktyczne w celu zwolnienia Zamawiającego od odpowiedzialności w stosunku do takich osób </w:t>
      </w:r>
      <w:r w:rsidRPr="0058204B">
        <w:rPr>
          <w:rFonts w:asciiTheme="majorHAnsi" w:hAnsiTheme="majorHAnsi" w:cstheme="majorHAnsi"/>
          <w:sz w:val="21"/>
          <w:szCs w:val="21"/>
        </w:rPr>
        <w:t>trzecich. Wykonawca zwróci także Zamawiającemu wszelkie koszty poniesione w wyniku lub w związku z roszczeniami osób trzecich, o których mowa w zdaniu poprzedzającym, w tym koszty zastępstwa procesowego.</w:t>
      </w:r>
    </w:p>
    <w:p w:rsidRPr="00301DD1" w:rsidR="008E3600" w:rsidP="00AB1716" w:rsidRDefault="0000054E" w14:paraId="4C1DC288" w14:textId="5AC590E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alibri" w:asciiTheme="majorHAnsi" w:hAnsiTheme="majorHAnsi" w:cstheme="majorHAnsi"/>
          <w:b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§ 1</w:t>
      </w:r>
      <w:r w:rsidR="00E46D3E">
        <w:rPr>
          <w:rFonts w:eastAsia="Calibri" w:asciiTheme="majorHAnsi" w:hAnsiTheme="majorHAnsi" w:cstheme="majorHAnsi"/>
          <w:b/>
          <w:color w:val="000000"/>
          <w:sz w:val="22"/>
          <w:szCs w:val="22"/>
        </w:rPr>
        <w:t>1</w:t>
      </w:r>
      <w:r w:rsidRPr="00301DD1" w:rsidR="00EB4C6E">
        <w:rPr>
          <w:rFonts w:eastAsia="Calibri" w:asciiTheme="majorHAnsi" w:hAnsiTheme="majorHAnsi" w:cstheme="majorHAnsi"/>
          <w:b/>
          <w:color w:val="000000"/>
          <w:sz w:val="22"/>
          <w:szCs w:val="22"/>
        </w:rPr>
        <w:t xml:space="preserve"> [Postanowienia końcowe]</w:t>
      </w:r>
    </w:p>
    <w:p w:rsidRPr="00301DD1" w:rsidR="008E3600" w:rsidP="003E2AB2" w:rsidRDefault="00EB4C6E" w14:paraId="2CBCA849" w14:textId="77777777">
      <w:pPr>
        <w:keepNext/>
        <w:keepLines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Zmiana Umowy wymaga formy pisemnej pod rygorem nieważności.</w:t>
      </w:r>
    </w:p>
    <w:p w:rsidRPr="00301DD1" w:rsidR="008E3600" w:rsidP="003E2AB2" w:rsidRDefault="00EB4C6E" w14:paraId="5C90B9EE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O ile Umowa nie stanowi inaczej, wszelkie oświadczenia (w tym protokoły) S</w:t>
      </w:r>
      <w:r w:rsidRPr="00301DD1" w:rsidR="000A2437">
        <w:rPr>
          <w:rFonts w:eastAsia="Calibri" w:asciiTheme="majorHAnsi" w:hAnsiTheme="majorHAnsi" w:cstheme="majorHAnsi"/>
          <w:color w:val="000000"/>
          <w:sz w:val="22"/>
          <w:szCs w:val="22"/>
        </w:rPr>
        <w:t>trony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składają sobie na piśmie lub za pośrednictwem teleinformatycznych środków przekazu (faksem, poczta email). </w:t>
      </w:r>
    </w:p>
    <w:p w:rsidRPr="00301DD1" w:rsidR="008E3600" w:rsidP="003E2AB2" w:rsidRDefault="00EB4C6E" w14:paraId="3739CF41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Wszelkie </w:t>
      </w:r>
      <w:r w:rsidRPr="00E46D3E">
        <w:rPr>
          <w:rFonts w:eastAsia="Calibri" w:asciiTheme="majorHAnsi" w:hAnsiTheme="majorHAnsi" w:cstheme="majorHAnsi"/>
          <w:color w:val="000000"/>
          <w:sz w:val="18"/>
          <w:szCs w:val="22"/>
        </w:rPr>
        <w:t>załącz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niki do Umowy stanowią jej integralną </w:t>
      </w:r>
      <w:r w:rsidRPr="00301DD1">
        <w:rPr>
          <w:rFonts w:eastAsia="Calibri" w:asciiTheme="majorHAnsi" w:hAnsiTheme="majorHAnsi" w:cstheme="majorHAnsi"/>
          <w:sz w:val="22"/>
          <w:szCs w:val="22"/>
        </w:rPr>
        <w:t>część</w:t>
      </w: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>.</w:t>
      </w:r>
    </w:p>
    <w:p w:rsidRPr="00301DD1" w:rsidR="008E3600" w:rsidP="003E2AB2" w:rsidRDefault="00EB4C6E" w14:paraId="3FD0CAC1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01DD1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powszechnego. </w:t>
      </w:r>
    </w:p>
    <w:p w:rsidRPr="0000054E" w:rsidR="008E3600" w:rsidP="003E2AB2" w:rsidRDefault="00EB4C6E" w14:paraId="47FF154C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Nagłówki używane w Umowie służą jedynie do celów technicznych i nie mogą być przedmiotem odrębnej interpretacji w oderwaniu od właściwego tekstu.</w:t>
      </w:r>
    </w:p>
    <w:p w:rsidRPr="0000054E" w:rsidR="008E3600" w:rsidP="003E2AB2" w:rsidRDefault="00EB4C6E" w14:paraId="1FE0CD84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S</w:t>
      </w:r>
      <w:r w:rsidRPr="0000054E" w:rsidR="000A2437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trony </w:t>
      </w: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zobowiązują się informować wzajemnie na piśmie o wszelkich pojawiających się zmianach danych teleadresowych, a korespondencja przesyłana zgodnie z zadeklarowanymi danymi, jest uważana za doręczoną właściwie.</w:t>
      </w:r>
    </w:p>
    <w:p w:rsidRPr="0000054E" w:rsidR="008E3600" w:rsidP="003E2AB2" w:rsidRDefault="00EB4C6E" w14:paraId="0E3910AE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Wysłanie pisma na adres S</w:t>
      </w:r>
      <w:r w:rsidRPr="0000054E" w:rsidR="000A2437">
        <w:rPr>
          <w:rFonts w:eastAsia="Calibri" w:asciiTheme="majorHAnsi" w:hAnsiTheme="majorHAnsi" w:cstheme="majorHAnsi"/>
          <w:color w:val="000000"/>
          <w:sz w:val="22"/>
          <w:szCs w:val="22"/>
        </w:rPr>
        <w:t>trony</w:t>
      </w: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, w przypadku jego niepodjęcia, wywołuje skutek doręczenia z dniem upływu powtórnej awizacji pisma.</w:t>
      </w:r>
    </w:p>
    <w:p w:rsidRPr="0000054E" w:rsidR="008E3600" w:rsidP="003E2AB2" w:rsidRDefault="00EB4C6E" w14:paraId="3E41A0E1" w14:textId="5D121AD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W sprawach nieuregulowanych Umową zastosowanie mają odpowiednie przepisy kodeksu cywilnego</w:t>
      </w:r>
      <w:r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oraz ustawy z dnia 11 września 2019 r. prawo zamówień publicznych. </w:t>
      </w:r>
    </w:p>
    <w:p w:rsidRPr="0000054E" w:rsidR="008E3600" w:rsidP="003E2AB2" w:rsidRDefault="00EB4C6E" w14:paraId="76C59E05" w14:textId="7777777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Sądem właściwym do rozstrzygania sporów mogących zaistnieć w związku z Umową jest Sąd miejscowo właściwy dla siedziby </w:t>
      </w:r>
      <w:r w:rsidRPr="0000054E" w:rsidR="0040756D">
        <w:rPr>
          <w:rFonts w:eastAsia="Calibri" w:asciiTheme="majorHAnsi" w:hAnsiTheme="majorHAnsi" w:cstheme="majorHAnsi"/>
          <w:color w:val="000000"/>
          <w:sz w:val="22"/>
          <w:szCs w:val="22"/>
        </w:rPr>
        <w:t>Zamawiającego</w:t>
      </w: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.</w:t>
      </w:r>
    </w:p>
    <w:p w:rsidRPr="00E46D3E" w:rsidR="008E3600" w:rsidP="00E46D3E" w:rsidRDefault="00EB4C6E" w14:paraId="164C0E32" w14:textId="486DD7D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E46D3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Umowę sporządzono w dwóch jednobrzmiących egzemplarzach, po jednym dla każdej ze </w:t>
      </w:r>
      <w:r w:rsidRPr="00E46D3E" w:rsidR="000A2437">
        <w:rPr>
          <w:rFonts w:eastAsia="Calibri" w:asciiTheme="majorHAnsi" w:hAnsiTheme="majorHAnsi" w:cstheme="majorHAnsi"/>
          <w:color w:val="000000"/>
          <w:sz w:val="22"/>
          <w:szCs w:val="22"/>
        </w:rPr>
        <w:t>Stron</w:t>
      </w:r>
      <w:r w:rsidRPr="00E46D3E"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. W przypadku złożenia przez Strony oświadczeń woli </w:t>
      </w:r>
      <w:r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>w</w:t>
      </w:r>
      <w:r w:rsidRPr="00E46D3E"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postaci elektronicznej</w:t>
      </w:r>
      <w:r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opatrzonej </w:t>
      </w:r>
      <w:r w:rsidRPr="00E46D3E"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>kwa</w:t>
      </w:r>
      <w:r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lifikowanym </w:t>
      </w:r>
      <w:r w:rsidRPr="00E46D3E"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>podpisem elektronicznym, podpisany w ten sposób plik cyfrowy obejmujący treść</w:t>
      </w:r>
      <w:r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 </w:t>
      </w:r>
      <w:r w:rsidRPr="00E46D3E" w:rsidR="00E46D3E">
        <w:rPr>
          <w:rFonts w:eastAsia="Calibri" w:asciiTheme="majorHAnsi" w:hAnsiTheme="majorHAnsi" w:cstheme="majorHAnsi"/>
          <w:color w:val="000000"/>
          <w:sz w:val="22"/>
          <w:szCs w:val="22"/>
        </w:rPr>
        <w:t>Aneksu zostanie udostępniony Stronom elektronicznie.</w:t>
      </w:r>
    </w:p>
    <w:p w:rsidRPr="0000054E" w:rsidR="008E3600" w:rsidP="00AB1716" w:rsidRDefault="008E3600" w14:paraId="7EC948A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p w:rsidRPr="0000054E" w:rsidR="008E3600" w:rsidP="00AB1716" w:rsidRDefault="00EB4C6E" w14:paraId="0AF66E7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Załączniki:</w:t>
      </w:r>
    </w:p>
    <w:p w:rsidRPr="0000054E" w:rsidR="008E3600" w:rsidP="003E2AB2" w:rsidRDefault="00EB4C6E" w14:paraId="2AF7AB1C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Opis Przedmiotu Zamówienia;</w:t>
      </w:r>
    </w:p>
    <w:p w:rsidR="008E3600" w:rsidP="003E2AB2" w:rsidRDefault="00EB4C6E" w14:paraId="7A6C24A4" w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Oferta </w:t>
      </w:r>
      <w:r w:rsidRPr="0000054E" w:rsidR="00BE105E">
        <w:rPr>
          <w:rFonts w:eastAsia="Calibri" w:asciiTheme="majorHAnsi" w:hAnsiTheme="majorHAnsi" w:cstheme="majorHAnsi"/>
          <w:color w:val="000000"/>
          <w:sz w:val="22"/>
          <w:szCs w:val="22"/>
        </w:rPr>
        <w:t>Wykonawcy</w:t>
      </w:r>
      <w:r w:rsidRPr="0000054E">
        <w:rPr>
          <w:rFonts w:eastAsia="Calibri" w:asciiTheme="majorHAnsi" w:hAnsiTheme="majorHAnsi" w:cstheme="majorHAnsi"/>
          <w:color w:val="000000"/>
          <w:sz w:val="22"/>
          <w:szCs w:val="22"/>
        </w:rPr>
        <w:t>;</w:t>
      </w:r>
    </w:p>
    <w:p w:rsidRPr="0000054E" w:rsidR="00E46D3E" w:rsidP="003E2AB2" w:rsidRDefault="00E46D3E" w14:paraId="68541AD2" w14:textId="1CC79E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  <w:r>
        <w:rPr>
          <w:rFonts w:eastAsia="Calibri" w:asciiTheme="majorHAnsi" w:hAnsiTheme="majorHAnsi" w:cstheme="majorHAnsi"/>
          <w:color w:val="000000"/>
          <w:sz w:val="22"/>
          <w:szCs w:val="22"/>
        </w:rPr>
        <w:t xml:space="preserve">Klauzula RODO; </w:t>
      </w:r>
    </w:p>
    <w:p w:rsidRPr="0000054E" w:rsidR="008E3600" w:rsidP="00AB1716" w:rsidRDefault="008E3600" w14:paraId="21C68EC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p w:rsidRPr="0000054E" w:rsidR="008E3600" w:rsidP="00AB1716" w:rsidRDefault="008E3600" w14:paraId="595F6099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AF122B" w:rsidTr="00F02D3E" w14:paraId="537DE8A2" w14:textId="77777777">
        <w:tc>
          <w:tcPr>
            <w:tcW w:w="4698" w:type="dxa"/>
          </w:tcPr>
          <w:p w:rsidRPr="00F02D3E" w:rsidR="00AF122B" w:rsidP="00AB1716" w:rsidRDefault="00AF122B" w14:paraId="083A4223" w14:textId="3FEB9B60">
            <w:pPr>
              <w:spacing w:line="360" w:lineRule="auto"/>
              <w:jc w:val="both"/>
              <w:rPr>
                <w:rFonts w:eastAsia="Calibri" w:asciiTheme="majorHAnsi" w:hAnsiTheme="majorHAnsi"/>
                <w:color w:val="000000"/>
                <w:sz w:val="22"/>
              </w:rPr>
            </w:pPr>
            <w:r>
              <w:rPr>
                <w:rFonts w:eastAsia="Calibri" w:asciiTheme="majorHAnsi" w:hAnsiTheme="majorHAnsi" w:cstheme="majorHAnsi"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698" w:type="dxa"/>
          </w:tcPr>
          <w:p w:rsidRPr="00F02D3E" w:rsidR="00AF122B" w:rsidP="00AB1716" w:rsidRDefault="00AF122B" w14:paraId="3E07FCE6" w14:textId="4CB47DB4">
            <w:pPr>
              <w:spacing w:line="360" w:lineRule="auto"/>
              <w:jc w:val="right"/>
              <w:rPr>
                <w:rFonts w:eastAsia="Calibri" w:asciiTheme="majorHAnsi" w:hAnsiTheme="majorHAnsi"/>
                <w:color w:val="000000"/>
                <w:sz w:val="22"/>
              </w:rPr>
            </w:pPr>
            <w:r>
              <w:rPr>
                <w:rFonts w:eastAsia="Calibri" w:asciiTheme="majorHAnsi" w:hAnsiTheme="majorHAnsi" w:cstheme="majorHAnsi"/>
                <w:color w:val="000000"/>
                <w:sz w:val="22"/>
                <w:szCs w:val="22"/>
              </w:rPr>
              <w:t>WYKONAWCA</w:t>
            </w:r>
          </w:p>
        </w:tc>
      </w:tr>
    </w:tbl>
    <w:p w:rsidRPr="0000054E" w:rsidR="008E3600" w:rsidP="00AB1716" w:rsidRDefault="008E3600" w14:paraId="3B09A94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p w:rsidRPr="0000054E" w:rsidR="008E3600" w:rsidP="00AB1716" w:rsidRDefault="008E3600" w14:paraId="7CB088A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p w:rsidRPr="0000054E" w:rsidR="008E3600" w:rsidP="00AB1716" w:rsidRDefault="008E3600" w14:paraId="1B7813F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asciiTheme="majorHAnsi" w:hAnsiTheme="majorHAnsi" w:cstheme="majorHAnsi"/>
          <w:color w:val="000000"/>
          <w:sz w:val="22"/>
          <w:szCs w:val="22"/>
        </w:rPr>
      </w:pPr>
    </w:p>
    <w:p w:rsidRPr="00F02D3E" w:rsidR="008E3600" w:rsidP="00AB1716" w:rsidRDefault="008E3600" w14:paraId="68A1B5E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eastAsia="Calibri"/>
          <w:color w:val="000000"/>
          <w:sz w:val="22"/>
        </w:rPr>
      </w:pPr>
    </w:p>
    <w:sectPr w:rsidRPr="00F02D3E" w:rsidR="008E3600">
      <w:headerReference w:type="default" r:id="rId9"/>
      <w:footerReference w:type="default" r:id="rId10"/>
      <w:type w:val="continuous"/>
      <w:pgSz w:w="11906" w:h="16838" w:orient="portrait"/>
      <w:pgMar w:top="1418" w:right="851" w:bottom="1418" w:left="1418" w:header="709" w:footer="482" w:gutter="0"/>
      <w:cols w:equalWidth="0" w:space="708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A7" w:rsidRDefault="009707A7" w14:paraId="39E6D4A4" w14:textId="77777777">
      <w:r>
        <w:separator/>
      </w:r>
    </w:p>
  </w:endnote>
  <w:endnote w:type="continuationSeparator" w:id="0">
    <w:p w:rsidR="009707A7" w:rsidRDefault="009707A7" w14:paraId="1195B3B4" w14:textId="77777777">
      <w:r>
        <w:continuationSeparator/>
      </w:r>
    </w:p>
  </w:endnote>
  <w:endnote w:type="continuationNotice" w:id="1">
    <w:p w:rsidR="009707A7" w:rsidRDefault="009707A7" w14:paraId="3D4E97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575560"/>
      <w:docPartObj>
        <w:docPartGallery w:val="Page Numbers (Bottom of Page)"/>
        <w:docPartUnique/>
      </w:docPartObj>
    </w:sdtPr>
    <w:sdtEndPr/>
    <w:sdtContent>
      <w:p w:rsidR="003075A8" w:rsidRDefault="003075A8" w14:paraId="2E9B0E1E" w14:textId="2511E1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D4">
          <w:rPr>
            <w:noProof/>
          </w:rPr>
          <w:t>2</w:t>
        </w:r>
        <w:r>
          <w:fldChar w:fldCharType="end"/>
        </w:r>
      </w:p>
    </w:sdtContent>
  </w:sdt>
  <w:p w:rsidR="008E3600" w:rsidRDefault="008E3600" w14:paraId="0D7964A0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A7" w:rsidRDefault="009707A7" w14:paraId="4ADDF3E1" w14:textId="77777777">
      <w:r>
        <w:separator/>
      </w:r>
    </w:p>
  </w:footnote>
  <w:footnote w:type="continuationSeparator" w:id="0">
    <w:p w:rsidR="009707A7" w:rsidRDefault="009707A7" w14:paraId="55EDFB0F" w14:textId="77777777">
      <w:r>
        <w:continuationSeparator/>
      </w:r>
    </w:p>
  </w:footnote>
  <w:footnote w:type="continuationNotice" w:id="1">
    <w:p w:rsidR="009707A7" w:rsidRDefault="009707A7" w14:paraId="1C6D50D1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00" w:rsidRDefault="008E3600" w14:paraId="2F0B4B8B" w14:textId="3FBCDB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276" w:firstLine="1276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5">
    <w:nsid w:val="226ef2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D50BAB"/>
    <w:multiLevelType w:val="hybridMultilevel"/>
    <w:tmpl w:val="AFF60F08"/>
    <w:lvl w:ilvl="0" w:tplc="16AC171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3801DC2">
      <w:start w:val="1"/>
      <w:numFmt w:val="lowerLetter"/>
      <w:lvlText w:val="%2)"/>
      <w:lvlJc w:val="left"/>
      <w:pPr>
        <w:ind w:left="785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63B01"/>
    <w:multiLevelType w:val="hybridMultilevel"/>
    <w:tmpl w:val="9294B704"/>
    <w:lvl w:ilvl="0" w:tplc="F3801DC2">
      <w:start w:val="1"/>
      <w:numFmt w:val="lowerLetter"/>
      <w:lvlText w:val="%1)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2F56641"/>
    <w:multiLevelType w:val="multilevel"/>
    <w:tmpl w:val="42DE9CA2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hAnsi="Calibri"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3105C49"/>
    <w:multiLevelType w:val="multilevel"/>
    <w:tmpl w:val="CFC425C6"/>
    <w:lvl w:ilvl="0">
      <w:start w:val="1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 w15:restartNumberingAfterBreak="0">
    <w:nsid w:val="2A5F32BF"/>
    <w:multiLevelType w:val="multilevel"/>
    <w:tmpl w:val="2102990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A6400C3"/>
    <w:multiLevelType w:val="multilevel"/>
    <w:tmpl w:val="CACECA9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D7C31F4"/>
    <w:multiLevelType w:val="multilevel"/>
    <w:tmpl w:val="23C462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A57F7"/>
    <w:multiLevelType w:val="multilevel"/>
    <w:tmpl w:val="EF24D416"/>
    <w:lvl w:ilvl="0">
      <w:start w:val="14"/>
      <w:numFmt w:val="decimal"/>
      <w:lvlText w:val="%1."/>
      <w:lvlJc w:val="left"/>
      <w:pPr>
        <w:ind w:left="435" w:hanging="435"/>
      </w:pPr>
      <w:rPr>
        <w:b/>
      </w:rPr>
    </w:lvl>
    <w:lvl w:ilvl="1">
      <w:start w:val="2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8" w15:restartNumberingAfterBreak="0">
    <w:nsid w:val="387364EB"/>
    <w:multiLevelType w:val="hybridMultilevel"/>
    <w:tmpl w:val="9EF817AE"/>
    <w:lvl w:ilvl="0" w:tplc="5672C8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C8CA9C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933496"/>
    <w:multiLevelType w:val="multilevel"/>
    <w:tmpl w:val="30129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C59CD"/>
    <w:multiLevelType w:val="hybridMultilevel"/>
    <w:tmpl w:val="30581D58"/>
    <w:lvl w:ilvl="0" w:tplc="E24E53B8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5496D"/>
    <w:multiLevelType w:val="multilevel"/>
    <w:tmpl w:val="2102990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65E019C"/>
    <w:multiLevelType w:val="multilevel"/>
    <w:tmpl w:val="2102990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hAnsi="Calibri" w:eastAsia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CA25D56"/>
    <w:multiLevelType w:val="hybridMultilevel"/>
    <w:tmpl w:val="D116C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D980D4C"/>
    <w:multiLevelType w:val="hybridMultilevel"/>
    <w:tmpl w:val="B63A8354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 w:ascii="Calibri" w:hAnsi="Calibri"/>
      </w:rPr>
    </w:lvl>
    <w:lvl w:ilvl="2">
      <w:start w:val="1"/>
      <w:numFmt w:val="decimal"/>
      <w:lvlText w:val="%3)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6">
    <w:abstractNumId w:val="15"/>
  </w:num>
  <w:num w:numId="1">
    <w:abstractNumId w:val="3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trackRevisions w:val="tru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jawtLAwMjG1sDBU0lEKTi0uzszPAykwrAUAn2+C3CwAAAA="/>
  </w:docVars>
  <w:rsids>
    <w:rsidRoot w:val="008E3600"/>
    <w:rsid w:val="0000054E"/>
    <w:rsid w:val="00010592"/>
    <w:rsid w:val="000A2437"/>
    <w:rsid w:val="000E013B"/>
    <w:rsid w:val="000E38C2"/>
    <w:rsid w:val="000F3AA1"/>
    <w:rsid w:val="00121C4C"/>
    <w:rsid w:val="001363CE"/>
    <w:rsid w:val="00174784"/>
    <w:rsid w:val="00184AD4"/>
    <w:rsid w:val="001A24CB"/>
    <w:rsid w:val="001C4062"/>
    <w:rsid w:val="001E454F"/>
    <w:rsid w:val="00256F95"/>
    <w:rsid w:val="002740BE"/>
    <w:rsid w:val="002753D4"/>
    <w:rsid w:val="002A4F59"/>
    <w:rsid w:val="00301DD1"/>
    <w:rsid w:val="003075A8"/>
    <w:rsid w:val="00314352"/>
    <w:rsid w:val="003178EC"/>
    <w:rsid w:val="003736F2"/>
    <w:rsid w:val="00396036"/>
    <w:rsid w:val="003A44A5"/>
    <w:rsid w:val="003A5EB2"/>
    <w:rsid w:val="003B2FD7"/>
    <w:rsid w:val="003E2AB2"/>
    <w:rsid w:val="0040756D"/>
    <w:rsid w:val="0041230E"/>
    <w:rsid w:val="004C184F"/>
    <w:rsid w:val="004E1429"/>
    <w:rsid w:val="004E37FA"/>
    <w:rsid w:val="005028C4"/>
    <w:rsid w:val="005116F5"/>
    <w:rsid w:val="005267B8"/>
    <w:rsid w:val="00533E43"/>
    <w:rsid w:val="005450B1"/>
    <w:rsid w:val="0058204B"/>
    <w:rsid w:val="005C3FF4"/>
    <w:rsid w:val="005E5879"/>
    <w:rsid w:val="00643920"/>
    <w:rsid w:val="00655CCD"/>
    <w:rsid w:val="006708F4"/>
    <w:rsid w:val="00681B93"/>
    <w:rsid w:val="006B11FD"/>
    <w:rsid w:val="006B5D56"/>
    <w:rsid w:val="006C2FB1"/>
    <w:rsid w:val="006E20BA"/>
    <w:rsid w:val="006F1CA1"/>
    <w:rsid w:val="0075612C"/>
    <w:rsid w:val="007732E9"/>
    <w:rsid w:val="00776617"/>
    <w:rsid w:val="00786EB7"/>
    <w:rsid w:val="007A491D"/>
    <w:rsid w:val="007B5F0F"/>
    <w:rsid w:val="007C5685"/>
    <w:rsid w:val="00812164"/>
    <w:rsid w:val="00820AEF"/>
    <w:rsid w:val="00825C68"/>
    <w:rsid w:val="00827EBD"/>
    <w:rsid w:val="008969FC"/>
    <w:rsid w:val="008A7E84"/>
    <w:rsid w:val="008C1743"/>
    <w:rsid w:val="008C183A"/>
    <w:rsid w:val="008C355F"/>
    <w:rsid w:val="008E3600"/>
    <w:rsid w:val="00901A13"/>
    <w:rsid w:val="0090510E"/>
    <w:rsid w:val="00941EC2"/>
    <w:rsid w:val="009707A7"/>
    <w:rsid w:val="00985969"/>
    <w:rsid w:val="00990F45"/>
    <w:rsid w:val="009A0C74"/>
    <w:rsid w:val="009B7BAB"/>
    <w:rsid w:val="009E14F1"/>
    <w:rsid w:val="00A05FFA"/>
    <w:rsid w:val="00A26385"/>
    <w:rsid w:val="00A26C71"/>
    <w:rsid w:val="00A339EC"/>
    <w:rsid w:val="00AB1716"/>
    <w:rsid w:val="00AB2837"/>
    <w:rsid w:val="00AC4819"/>
    <w:rsid w:val="00AF122B"/>
    <w:rsid w:val="00AF797F"/>
    <w:rsid w:val="00B31A8E"/>
    <w:rsid w:val="00B322D0"/>
    <w:rsid w:val="00B41808"/>
    <w:rsid w:val="00B51216"/>
    <w:rsid w:val="00BA49DE"/>
    <w:rsid w:val="00BE105E"/>
    <w:rsid w:val="00C61B8A"/>
    <w:rsid w:val="00CB3A3C"/>
    <w:rsid w:val="00D17E27"/>
    <w:rsid w:val="00D30751"/>
    <w:rsid w:val="00D53BA6"/>
    <w:rsid w:val="00D72949"/>
    <w:rsid w:val="00D958C9"/>
    <w:rsid w:val="00DA5905"/>
    <w:rsid w:val="00DB0449"/>
    <w:rsid w:val="00DE3E7B"/>
    <w:rsid w:val="00E300F4"/>
    <w:rsid w:val="00E42438"/>
    <w:rsid w:val="00E46D3E"/>
    <w:rsid w:val="00E546B8"/>
    <w:rsid w:val="00E649F9"/>
    <w:rsid w:val="00E64A88"/>
    <w:rsid w:val="00E87420"/>
    <w:rsid w:val="00EA7B21"/>
    <w:rsid w:val="00EB4C6E"/>
    <w:rsid w:val="00EE01EF"/>
    <w:rsid w:val="00F02D3E"/>
    <w:rsid w:val="00F1143B"/>
    <w:rsid w:val="00F94771"/>
    <w:rsid w:val="00FC51E3"/>
    <w:rsid w:val="00FE0FF6"/>
    <w:rsid w:val="00FE473E"/>
    <w:rsid w:val="01DC0D23"/>
    <w:rsid w:val="02497D28"/>
    <w:rsid w:val="051B9B6B"/>
    <w:rsid w:val="0E5CB912"/>
    <w:rsid w:val="0EA95554"/>
    <w:rsid w:val="0F16A9F0"/>
    <w:rsid w:val="105E4E12"/>
    <w:rsid w:val="1311DAB8"/>
    <w:rsid w:val="1531BF35"/>
    <w:rsid w:val="17BAF89A"/>
    <w:rsid w:val="17E44674"/>
    <w:rsid w:val="18695FF7"/>
    <w:rsid w:val="1956C8FB"/>
    <w:rsid w:val="230B3625"/>
    <w:rsid w:val="28ED9A67"/>
    <w:rsid w:val="2AF5EEB8"/>
    <w:rsid w:val="2BE1C425"/>
    <w:rsid w:val="3440B1A9"/>
    <w:rsid w:val="3530A291"/>
    <w:rsid w:val="432E9EEE"/>
    <w:rsid w:val="499B27CE"/>
    <w:rsid w:val="4A629418"/>
    <w:rsid w:val="52A3C839"/>
    <w:rsid w:val="5327FA5B"/>
    <w:rsid w:val="5409765E"/>
    <w:rsid w:val="54DDF7DD"/>
    <w:rsid w:val="56C0C4DE"/>
    <w:rsid w:val="58CA1913"/>
    <w:rsid w:val="59B5EE80"/>
    <w:rsid w:val="5A7F11D1"/>
    <w:rsid w:val="5C788A80"/>
    <w:rsid w:val="5D1AB93B"/>
    <w:rsid w:val="5DE9784F"/>
    <w:rsid w:val="5DFFBA8F"/>
    <w:rsid w:val="5E6FC11B"/>
    <w:rsid w:val="60EFE6EC"/>
    <w:rsid w:val="617E4C6F"/>
    <w:rsid w:val="671C8690"/>
    <w:rsid w:val="67E2A788"/>
    <w:rsid w:val="693EC0D0"/>
    <w:rsid w:val="696EFF06"/>
    <w:rsid w:val="69D3FFD0"/>
    <w:rsid w:val="6AF85B9A"/>
    <w:rsid w:val="7361B9B9"/>
    <w:rsid w:val="73D587C2"/>
    <w:rsid w:val="76995A7B"/>
    <w:rsid w:val="78352ADC"/>
    <w:rsid w:val="7C6718E5"/>
    <w:rsid w:val="7D2357F3"/>
    <w:rsid w:val="7F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F2F"/>
  <w15:docId w15:val="{B0C3B9CB-D4C4-451C-933F-6783175181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Pr>
      <w:rFonts w:ascii="Calibri" w:hAnsi="Calibri" w:eastAsia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9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81B9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81B9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81B93"/>
    <w:rPr>
      <w:rFonts w:ascii="Calibri" w:hAnsi="Calibri" w:eastAsia="Calibri"/>
      <w:sz w:val="22"/>
      <w:szCs w:val="22"/>
      <w:lang w:eastAsia="en-US"/>
    </w:rPr>
  </w:style>
  <w:style w:type="character" w:styleId="BezodstpwZnak" w:customStyle="1">
    <w:name w:val="Bez odstępów Znak"/>
    <w:link w:val="Bezodstpw"/>
    <w:uiPriority w:val="1"/>
    <w:rsid w:val="00681B93"/>
    <w:rPr>
      <w:rFonts w:ascii="Calibri" w:hAnsi="Calibri"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1B9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81B93"/>
  </w:style>
  <w:style w:type="paragraph" w:styleId="Stopka">
    <w:name w:val="footer"/>
    <w:basedOn w:val="Normalny"/>
    <w:link w:val="StopkaZnak"/>
    <w:uiPriority w:val="99"/>
    <w:unhideWhenUsed/>
    <w:rsid w:val="00681B9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81B93"/>
  </w:style>
  <w:style w:type="paragraph" w:styleId="Standard" w:customStyle="1">
    <w:name w:val="Standard"/>
    <w:rsid w:val="00BE105E"/>
    <w:pPr>
      <w:suppressAutoHyphens/>
      <w:autoSpaceDN w:val="0"/>
      <w:jc w:val="both"/>
    </w:pPr>
    <w:rPr>
      <w:rFonts w:ascii="Calibri" w:hAnsi="Calibri" w:eastAsia="Calibri" w:cs="Calibri"/>
      <w:kern w:val="3"/>
      <w:lang w:eastAsia="zh-CN" w:bidi="hi-IN"/>
    </w:rPr>
  </w:style>
  <w:style w:type="paragraph" w:styleId="Default" w:customStyle="1">
    <w:name w:val="Default"/>
    <w:rsid w:val="0017478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7478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AE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20AEF"/>
    <w:rPr>
      <w:b/>
      <w:bCs/>
      <w:sz w:val="20"/>
      <w:szCs w:val="20"/>
    </w:rPr>
  </w:style>
  <w:style w:type="character" w:styleId="normaltextrun" w:customStyle="1">
    <w:name w:val="normaltextrun"/>
    <w:basedOn w:val="Domylnaczcionkaakapitu"/>
    <w:rsid w:val="00121C4C"/>
  </w:style>
  <w:style w:type="paragraph" w:styleId="paragraph" w:customStyle="1">
    <w:name w:val="paragraph"/>
    <w:basedOn w:val="Normalny"/>
    <w:rsid w:val="00121C4C"/>
    <w:pPr>
      <w:spacing w:before="100" w:beforeAutospacing="1" w:after="100" w:afterAutospacing="1"/>
    </w:pPr>
  </w:style>
  <w:style w:type="character" w:styleId="eop" w:customStyle="1">
    <w:name w:val="eop"/>
    <w:basedOn w:val="Domylnaczcionkaakapitu"/>
    <w:rsid w:val="00121C4C"/>
  </w:style>
  <w:style w:type="table" w:styleId="Tabela-Siatka">
    <w:name w:val="Table Grid"/>
    <w:basedOn w:val="Standardowy"/>
    <w:uiPriority w:val="59"/>
    <w:rsid w:val="00AF12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4C184F"/>
  </w:style>
  <w:style w:type="character" w:styleId="UnresolvedMention" w:customStyle="1">
    <w:name w:val="Unresolved Mention"/>
    <w:basedOn w:val="Domylnaczcionkaakapitu"/>
    <w:uiPriority w:val="99"/>
    <w:semiHidden/>
    <w:unhideWhenUsed/>
    <w:rsid w:val="006C2FB1"/>
    <w:rPr>
      <w:color w:val="605E5C"/>
      <w:shd w:val="clear" w:color="auto" w:fill="E1DFDD"/>
    </w:rPr>
  </w:style>
  <w:style w:type="character" w:styleId="AkapitzlistZnak" w:customStyle="1">
    <w:name w:val="Akapit z listą Znak"/>
    <w:aliases w:val="Numerowanie Znak"/>
    <w:link w:val="Akapitzlist"/>
    <w:uiPriority w:val="34"/>
    <w:qFormat/>
    <w:locked/>
    <w:rsid w:val="0058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54551143-434B-4886-815F-F19F4EF12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10CB2-74AF-491C-ADCD-047A6CB86679}"/>
</file>

<file path=customXml/itemProps3.xml><?xml version="1.0" encoding="utf-8"?>
<ds:datastoreItem xmlns:ds="http://schemas.openxmlformats.org/officeDocument/2006/customXml" ds:itemID="{C73F8BA9-928B-4B6A-A98A-E99AB9188F48}"/>
</file>

<file path=customXml/itemProps4.xml><?xml version="1.0" encoding="utf-8"?>
<ds:datastoreItem xmlns:ds="http://schemas.openxmlformats.org/officeDocument/2006/customXml" ds:itemID="{E19C10D4-4140-4A11-8E9A-92A9ADD355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IBE_1415</dc:creator>
  <cp:lastModifiedBy>Zbigniew Obłoza | Łukasiewicz – ITECH</cp:lastModifiedBy>
  <cp:revision>10</cp:revision>
  <cp:lastPrinted>2020-11-13T15:28:00Z</cp:lastPrinted>
  <dcterms:created xsi:type="dcterms:W3CDTF">2021-10-14T15:44:00Z</dcterms:created>
  <dcterms:modified xsi:type="dcterms:W3CDTF">2024-03-07T14:49:58Z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