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1E" w:rsidRPr="008B2FB1" w:rsidRDefault="004E691E" w:rsidP="004E691E">
      <w:pPr>
        <w:spacing w:line="276" w:lineRule="auto"/>
        <w:jc w:val="center"/>
        <w:rPr>
          <w:rFonts w:cs="Calibri"/>
          <w:b/>
          <w:szCs w:val="21"/>
        </w:rPr>
      </w:pPr>
      <w:r w:rsidRPr="008B2FB1">
        <w:rPr>
          <w:rFonts w:cs="Calibri"/>
          <w:b/>
          <w:szCs w:val="21"/>
        </w:rPr>
        <w:t>FORMULARZ CENOWY</w:t>
      </w:r>
    </w:p>
    <w:p w:rsidR="004E691E" w:rsidRPr="006E4062" w:rsidRDefault="00D34703" w:rsidP="004E691E">
      <w:pPr>
        <w:spacing w:line="276" w:lineRule="auto"/>
        <w:jc w:val="center"/>
        <w:rPr>
          <w:rFonts w:cs="Calibri"/>
          <w:b/>
          <w:sz w:val="21"/>
          <w:szCs w:val="21"/>
        </w:rPr>
      </w:pPr>
      <w:r w:rsidRPr="00D34703">
        <w:rPr>
          <w:rFonts w:cs="Calibri"/>
          <w:b/>
          <w:szCs w:val="21"/>
          <w:u w:val="single"/>
        </w:rPr>
        <w:t>„</w:t>
      </w:r>
      <w:r w:rsidR="000A2C3F" w:rsidRPr="000A2C3F">
        <w:rPr>
          <w:rFonts w:cs="Calibri"/>
          <w:b/>
          <w:szCs w:val="21"/>
          <w:u w:val="single"/>
        </w:rPr>
        <w:t>Dostawa materiałów do budowy sieci wodociągowych i kanalizacyjnych</w:t>
      </w:r>
      <w:r w:rsidRPr="00D34703">
        <w:rPr>
          <w:rFonts w:cs="Calibri"/>
          <w:b/>
          <w:szCs w:val="21"/>
          <w:u w:val="single"/>
        </w:rPr>
        <w:t>”</w:t>
      </w:r>
    </w:p>
    <w:tbl>
      <w:tblPr>
        <w:tblW w:w="13039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69"/>
        <w:gridCol w:w="5833"/>
        <w:gridCol w:w="592"/>
        <w:gridCol w:w="728"/>
        <w:gridCol w:w="1204"/>
        <w:gridCol w:w="1372"/>
        <w:gridCol w:w="2841"/>
      </w:tblGrid>
      <w:tr w:rsidR="00D83629" w:rsidRPr="000946EA" w:rsidTr="00F57925">
        <w:trPr>
          <w:trHeight w:val="512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58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MATERIAŁ</w:t>
            </w:r>
          </w:p>
        </w:tc>
        <w:tc>
          <w:tcPr>
            <w:tcW w:w="5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7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Cena jedn.,</w:t>
            </w:r>
          </w:p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zł</w:t>
            </w: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Wartość,</w:t>
            </w:r>
          </w:p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zł</w:t>
            </w: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Wymagania</w:t>
            </w:r>
          </w:p>
        </w:tc>
      </w:tr>
      <w:tr w:rsidR="00D83629" w:rsidRPr="000946EA" w:rsidTr="00F57925">
        <w:trPr>
          <w:trHeight w:val="325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lang w:eastAsia="pl-PL"/>
              </w:rPr>
              <w:t xml:space="preserve">Sieć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b/>
                <w:lang w:eastAsia="pl-PL"/>
              </w:rPr>
              <w:t>odociągowa</w:t>
            </w:r>
          </w:p>
        </w:tc>
        <w:tc>
          <w:tcPr>
            <w:tcW w:w="5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982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5833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Rura wodociągowa PE 110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122</w:t>
            </w:r>
          </w:p>
        </w:tc>
        <w:tc>
          <w:tcPr>
            <w:tcW w:w="1204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A42D5F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• PE 100, PN 1</w:t>
            </w:r>
            <w:r w:rsidR="00A42D5F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6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 SDR 11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godne z normą PN-EN 12201-2+A1:2013-12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rzeznaczone do przesyłu wody pitnej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aśma lokalizacyjna  niebieska z wkładką metalową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Obejma do nawiercania na rurę fi110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lang w:eastAsia="pl-PL"/>
              </w:rPr>
              <w:t>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dejściem kołnierzowym DN80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asuwa kołnierzowa E2 DN80 długa  + obudowa teleskopowa + skrzynka duża żeliwo/PE + płytka betonowa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uleja kołnierzowa PE 90mm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Długie wtryskowe (nie dopuszcza się tulei przedłużonych króćcem z rury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ocisk stalowy DN80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DE403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estaw monterski DN80 (śruby + podkładki + nakrętki + uszczelka)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E4035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uleja kołnierzowa PE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ocisk stalowy DN200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49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PE 100, PN 10, SDR 17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godne z normą PN-EN 12201-2+A1:2013-12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rzeznaczone do przesyłu wody pitnej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49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1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114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13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Ł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ącznik kołnierzowy RK  DN200/225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Korpus i pierścień wykonany z żeliwa sferoidalnego min. GGG45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System kotwiący wykonany ze stali nierdzewnej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Odchylenie dla montowanych rur w łączniku minimum 8 stopni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Śruby i nakrętki ze stali nierdzewnej min. A4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Certyfikat GSK lub równoważny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edukcja elektrooporowa 110/90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ufa elektrooporowa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rójnik elektrooporowy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edukcja elektrooporowa 225/90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ufa elektrooporowa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rójnik elektrooporowy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PE (segmentowe)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30*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rócieć żeliw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y dwu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kołnierzowy FF800, DN80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olano stopowe DN80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27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ydrant nadziemny z podwójnym zamknięciem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00A5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00A5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•Przyłącze kołnierzowe zgodnie z PN-EN 1092-2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• Zabezpieczenie antykorozyjne wewnątrz i zewnątrz farbą epoksydową 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rubości powłoki 250-500 µm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•Korpus górny i kulowy 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 komora zaworowa wykonane z 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eliwa sferoidalnego gat. min EN-GJS-400-15, kolumna żeliwna lub rura nierdzewna, trzpień oraz wrzeciono wykonane ze stali nierdzewnej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2069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 monta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 hydrantu nadziemnego przed zakopaniem - mo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liwo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obrotu korpusu górnego o 360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Nakr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 trzpienia mosi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z gwintem trapezowym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Nasady hydrantu nadziemnego wykonane ze stopu aluminium, pokrywy nasad z 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eliwa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cie hydrantu realizowane przez </w:t>
            </w:r>
            <w:r w:rsidRPr="00A41B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grzyb współpracujący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gniazdem mosi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nym napawanym 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korpusie dolnym hydrantu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Dodatkowe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cie stanowi kula gumowana umieszczona w korpusie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kulowym,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• Grzyb hydrantu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nawulkanizowany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gum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 twardo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70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Sh,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Odwodnienie powinno nast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chwil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ca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ł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kowitego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cia hydrantu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946EA" w:rsidRDefault="00D83629" w:rsidP="00D83629">
            <w:pPr>
              <w:spacing w:after="24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Przy ci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nieniu 0,2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MPa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wydajno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hydrantów powinna wynosi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minimum dla DN80 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–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10dm3/s.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24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PE (segmentowe)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15 *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91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łączka RR PCV-PE,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Korpus i pierścień wykonany z żeliwa sferoidalnego min. GGG45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Odchylenie dla montowanych rur w łączniku minimum 8 stopni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Śruby i nakrętki ze stali nierdzewnej min. A4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Certyfikat GSK lub równoważny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uleja wzmacniająca do PE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47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Kanalizacja sanitarna - wypusty na działki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21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Rura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ite i jednorodne spełniające wymagania PN-EN 1401:2009;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ztywność obwodowa wyznaczona wg normy PN-EN ISO 9969/2016-02, SN=8kN/m2 SDR 34;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ielichowe;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ączone wg rozwiązań systemowych na uszczelki osadzone fabrycznie z systemem DIN – Lock.</w:t>
            </w:r>
          </w:p>
        </w:tc>
      </w:tr>
      <w:tr w:rsidR="00D83629" w:rsidRPr="000946EA" w:rsidTr="00F57925">
        <w:trPr>
          <w:trHeight w:val="13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28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Przyłącze siodłowe do rur PCV 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prz</w:t>
            </w:r>
            <w:r>
              <w:rPr>
                <w:rFonts w:ascii="Calibri" w:eastAsia="Times New Roman" w:hAnsi="Calibri" w:cs="Calibri"/>
                <w:lang w:eastAsia="pl-PL"/>
              </w:rPr>
              <w:t>y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łączem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F57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ontowane w rurę jako skręcane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Przyłącze przeznaczona jest do stosowania w instalacjach kanalizacji zewnętrznej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Dostarczane wraz z uszczelką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Przegub kulowy, który jest integralnym elementem przyłącza z regulację kąta w zakresie 0-11° w każdej płaszczyźnie.</w:t>
            </w:r>
          </w:p>
        </w:tc>
      </w:tr>
      <w:tr w:rsidR="00D83629" w:rsidRPr="000946EA" w:rsidTr="00F57925">
        <w:trPr>
          <w:trHeight w:val="5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ind w:right="-87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Kanalizacja d</w:t>
            </w: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eszczowa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(bez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F57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Rury strukturalne (dwuwarstwowe) i Studnie PP Fi 600 jednego producenta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fi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15* (stopni)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szczelka dodatkowa do rury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300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250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 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300/250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250/200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200/160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300/160 z rury dwuwarstwowej 300 na PCV 160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250/160 z rury dwuwarstwowej 250 na PCV 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200/160 z rury dwuwarstwowej 200 na PCV 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rójnik do rury dwuwarstwowej 300x160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orek PCV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300 -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 250 -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200 -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150 -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49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rura dwuwarstwowa fi 300,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Rury strukturalne (dwuwarstwowe) i Studnie PP Fi 600 jednego producenta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ura trzonowa dwuwarstwowa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• Właz żeliwny klasy D400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 rura dwuwarstwowa fi 250 ,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 rura dwuwarstwowa fi 200 ,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, kineta przelotowa kątowa wymiar 150x150*(210*), rura przelotowa fi 150 dwuwarstwowa,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ura trzonowa karbowana dwuwarstwowa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h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 m + uszczelka zakładana na zewnątrz rury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eleskopowy adapter + uszczelka zakładana do wewnątrz rury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ierścień odciążający betonowy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łaz D400, żeliwo lub betonowo-żeliwny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EA7181" w:rsidTr="00F57925">
        <w:trPr>
          <w:trHeight w:val="43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b/>
                <w:bCs/>
                <w:lang w:eastAsia="pl-PL"/>
              </w:rPr>
              <w:t>Rury betonowe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ury betonowe fi 800  kielichowe typu WIPRO, klasa B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92,5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42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Drenaż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tudzienka kanalizacyjna  fi 315 - kineta zbiorcza rura PCV fi 160 + uszczelka na rurę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wznośną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Rura trzonowa jednowarstwowa,                                                           właz klasy D400,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</w:t>
            </w: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kompletna studzienka jednego producenta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wznośna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karbowana 315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h-2 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łaz żeliwny D400 na teleskopie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tożek betonowy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drenarska z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PVC-U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filtrem 126/113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filtrem z włókna syntetycznego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660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lapa zwrotna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13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64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Rura PCV fi 160 SN8, z kielichem w odcinkach dług</w:t>
            </w:r>
            <w:r>
              <w:rPr>
                <w:rFonts w:ascii="Calibri" w:eastAsia="Times New Roman" w:hAnsi="Calibri" w:cs="Calibri"/>
                <w:lang w:eastAsia="pl-PL"/>
              </w:rPr>
              <w:t>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ści 0,5 m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ite i jednorodne spełniające wymagania PN-EN 1401:2009;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ztywność obwodowa wyznaczona wg normy PN-EN ISO 9969/2016-02, SN=8kN/m2 SDR 34;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ielichowe;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Ł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ączone wg rozwiązań systemowych na uszczelki osadzone fabrycznie z systemem DIN – Lock</w:t>
            </w:r>
          </w:p>
        </w:tc>
      </w:tr>
      <w:tr w:rsidR="00D83629" w:rsidRPr="000946EA" w:rsidTr="00F57925">
        <w:trPr>
          <w:trHeight w:val="43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bCs/>
                <w:lang w:eastAsia="pl-PL"/>
              </w:rPr>
              <w:t>Wpusty drogowe betonowe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pust uliczny betonowy fi 500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osadnik H - 1 m, z przejściem szczelnym na rur</w:t>
            </w:r>
            <w:r>
              <w:rPr>
                <w:rFonts w:ascii="Calibri" w:eastAsia="Times New Roman" w:hAnsi="Calibri" w:cs="Calibri"/>
                <w:lang w:eastAsia="pl-PL"/>
              </w:rPr>
              <w:t>ę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PP kor</w:t>
            </w:r>
            <w:r>
              <w:rPr>
                <w:rFonts w:ascii="Calibri" w:eastAsia="Times New Roman" w:hAnsi="Calibri" w:cs="Calibri"/>
                <w:lang w:eastAsia="pl-PL"/>
              </w:rPr>
              <w:t>y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gowaną fi 150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(dwuścienna)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ykonanie zgodnie z normą PN-EN 476:2012 oraz PN-EN 1917:2004;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ykonanie z betonu min. C35/45;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odoszczelność W-8;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asiąkliwość do 5%;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rozoodporność F-150;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Płyta utrzymująca wpust żeliwny (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przykrawę</w:t>
            </w:r>
            <w:r>
              <w:rPr>
                <w:rFonts w:ascii="Calibri" w:eastAsia="Times New Roman" w:hAnsi="Calibri" w:cs="Calibri"/>
                <w:lang w:eastAsia="pl-PL"/>
              </w:rPr>
              <w:t>ż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nikowa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Pierścień odciążający beto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nowy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łyta pod pierścień odciążający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73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pust uliczny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przykrawę</w:t>
            </w:r>
            <w:r>
              <w:rPr>
                <w:rFonts w:ascii="Calibri" w:eastAsia="Times New Roman" w:hAnsi="Calibri" w:cs="Calibri"/>
                <w:lang w:eastAsia="pl-PL"/>
              </w:rPr>
              <w:t>ż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nikowy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kołnierz 3/4", żeliwny C250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• Klasa obciążenia C250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br/>
              <w:t xml:space="preserve">• Wymiar: 300x500x150 </w:t>
            </w:r>
            <w:proofErr w:type="spellStart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mm</w:t>
            </w:r>
            <w:proofErr w:type="spellEnd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(szer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x dł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x wys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)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br/>
              <w:t xml:space="preserve">• 3/4 kołnierza - </w:t>
            </w:r>
            <w:proofErr w:type="spellStart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przykrawężnikowy</w:t>
            </w:r>
            <w:proofErr w:type="spellEnd"/>
          </w:p>
        </w:tc>
      </w:tr>
    </w:tbl>
    <w:p w:rsidR="00D83629" w:rsidRDefault="00D83629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83629" w:rsidRDefault="00D83629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A2C3F" w:rsidRDefault="000A2C3F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  <w:r w:rsidRPr="00215454">
        <w:rPr>
          <w:rFonts w:asciiTheme="minorHAnsi" w:hAnsiTheme="minorHAnsi"/>
          <w:b/>
          <w:sz w:val="24"/>
          <w:szCs w:val="24"/>
        </w:rPr>
        <w:t>Całkowi</w:t>
      </w:r>
      <w:r w:rsidR="00F57925">
        <w:rPr>
          <w:rFonts w:asciiTheme="minorHAnsi" w:hAnsiTheme="minorHAnsi"/>
          <w:b/>
          <w:sz w:val="24"/>
          <w:szCs w:val="24"/>
        </w:rPr>
        <w:t>ta wartość zamówienia stanowiąca sumę wartości pozycji z powyższej tabeli</w:t>
      </w:r>
      <w:r w:rsidRPr="00215454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……………………… …/100 zł netto</w:t>
      </w:r>
    </w:p>
    <w:p w:rsidR="000A2C3F" w:rsidRDefault="000A2C3F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4E691E" w:rsidRDefault="000A2C3F" w:rsidP="00F57925">
      <w:pPr>
        <w:spacing w:after="0" w:line="240" w:lineRule="auto"/>
        <w:ind w:left="9204" w:firstLine="708"/>
        <w:rPr>
          <w:sz w:val="20"/>
          <w:szCs w:val="20"/>
        </w:rPr>
      </w:pPr>
      <w:r w:rsidRPr="00215454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 xml:space="preserve"> </w:t>
      </w:r>
      <w:r w:rsidRPr="002154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/100 zł brutto.</w:t>
      </w:r>
    </w:p>
    <w:p w:rsidR="000A2C3F" w:rsidRDefault="000A2C3F" w:rsidP="00BC5C69">
      <w:pPr>
        <w:spacing w:after="0" w:line="240" w:lineRule="auto"/>
        <w:rPr>
          <w:sz w:val="20"/>
          <w:szCs w:val="20"/>
        </w:rPr>
      </w:pPr>
    </w:p>
    <w:p w:rsidR="000A2C3F" w:rsidRPr="008B2FB1" w:rsidRDefault="000A2C3F" w:rsidP="00BC5C69">
      <w:pPr>
        <w:spacing w:after="0" w:line="240" w:lineRule="auto"/>
        <w:rPr>
          <w:sz w:val="20"/>
          <w:szCs w:val="20"/>
        </w:rPr>
      </w:pPr>
    </w:p>
    <w:p w:rsidR="00F15B0E" w:rsidRPr="004E691E" w:rsidRDefault="00B132B9" w:rsidP="000A2C3F">
      <w:pPr>
        <w:pStyle w:val="Default"/>
        <w:spacing w:line="276" w:lineRule="auto"/>
      </w:pPr>
      <w:r w:rsidRPr="00B132B9">
        <w:rPr>
          <w:rFonts w:asciiTheme="minorHAnsi" w:hAnsiTheme="minorHAnsi" w:cs="Calibri"/>
          <w:b/>
          <w:i/>
          <w:noProof/>
          <w:color w:val="auto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313.85pt;margin-top:63.3pt;width:277.5pt;height:67.5pt;z-index:-251658752;visibility:visible" wrapcoords="-58 0 -58 21360 21600 2136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" stroked="f">
            <v:textbox>
              <w:txbxContent>
                <w:p w:rsidR="00D83629" w:rsidRPr="00D9368E" w:rsidRDefault="00D83629" w:rsidP="004E691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9368E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………………………</w:t>
                  </w:r>
                  <w:r w:rsidRPr="00D9368E">
                    <w:rPr>
                      <w:sz w:val="18"/>
                      <w:szCs w:val="18"/>
                    </w:rPr>
                    <w:t>…………………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podpis/podpisy i stempel/stemple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lub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czytelny podpis osoby/osób upoważnionych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do reprezentowania Wykonawcy</w:t>
                  </w:r>
                </w:p>
                <w:p w:rsidR="00D83629" w:rsidRPr="0030433D" w:rsidRDefault="00D83629" w:rsidP="004E691E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sectPr w:rsidR="00F15B0E" w:rsidRPr="004E691E" w:rsidSect="006B55C9">
      <w:headerReference w:type="default" r:id="rId7"/>
      <w:pgSz w:w="16838" w:h="11906" w:orient="landscape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29" w:rsidRDefault="00D83629" w:rsidP="00205787">
      <w:pPr>
        <w:spacing w:after="0" w:line="240" w:lineRule="auto"/>
      </w:pPr>
      <w:r>
        <w:separator/>
      </w:r>
    </w:p>
  </w:endnote>
  <w:endnote w:type="continuationSeparator" w:id="0">
    <w:p w:rsidR="00D83629" w:rsidRDefault="00D83629" w:rsidP="0020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29" w:rsidRDefault="00D83629" w:rsidP="00205787">
      <w:pPr>
        <w:spacing w:after="0" w:line="240" w:lineRule="auto"/>
      </w:pPr>
      <w:r>
        <w:separator/>
      </w:r>
    </w:p>
  </w:footnote>
  <w:footnote w:type="continuationSeparator" w:id="0">
    <w:p w:rsidR="00D83629" w:rsidRDefault="00D83629" w:rsidP="0020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29" w:rsidRDefault="00D83629" w:rsidP="00D34703">
    <w:pPr>
      <w:pStyle w:val="Nagwek"/>
      <w:jc w:val="center"/>
    </w:pPr>
  </w:p>
  <w:p w:rsidR="00D83629" w:rsidRDefault="00D83629" w:rsidP="00D34703">
    <w:pPr>
      <w:pStyle w:val="Nagwek"/>
    </w:pPr>
  </w:p>
  <w:p w:rsidR="00D83629" w:rsidRDefault="00D836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67D"/>
    <w:multiLevelType w:val="hybridMultilevel"/>
    <w:tmpl w:val="4FBA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D49"/>
    <w:multiLevelType w:val="hybridMultilevel"/>
    <w:tmpl w:val="F586A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2E45C4C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A41E55"/>
    <w:multiLevelType w:val="hybridMultilevel"/>
    <w:tmpl w:val="A9C44AA6"/>
    <w:lvl w:ilvl="0" w:tplc="29F27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18D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26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1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6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2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D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E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CD8"/>
    <w:multiLevelType w:val="hybridMultilevel"/>
    <w:tmpl w:val="0DFAB13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E732891"/>
    <w:multiLevelType w:val="multilevel"/>
    <w:tmpl w:val="49CA5950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5">
    <w:nsid w:val="39F2296A"/>
    <w:multiLevelType w:val="hybridMultilevel"/>
    <w:tmpl w:val="FBFEC228"/>
    <w:lvl w:ilvl="0" w:tplc="95C2A3F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5FCD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3432D"/>
    <w:multiLevelType w:val="hybridMultilevel"/>
    <w:tmpl w:val="9872CE4C"/>
    <w:lvl w:ilvl="0" w:tplc="6A108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3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03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B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8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44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01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07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5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7E70"/>
    <w:multiLevelType w:val="hybridMultilevel"/>
    <w:tmpl w:val="AF32A712"/>
    <w:lvl w:ilvl="0" w:tplc="C1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5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6C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8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2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2C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B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7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2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977D0"/>
    <w:multiLevelType w:val="hybridMultilevel"/>
    <w:tmpl w:val="DB68BC6E"/>
    <w:lvl w:ilvl="0" w:tplc="159C4A02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bullet"/>
      <w:lvlText w:val="−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0390BE5"/>
    <w:multiLevelType w:val="hybridMultilevel"/>
    <w:tmpl w:val="8BACCDEC"/>
    <w:lvl w:ilvl="0" w:tplc="551EC934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05787"/>
    <w:rsid w:val="000009E6"/>
    <w:rsid w:val="00014552"/>
    <w:rsid w:val="00022EDB"/>
    <w:rsid w:val="000A2C3F"/>
    <w:rsid w:val="000E1A8C"/>
    <w:rsid w:val="00205787"/>
    <w:rsid w:val="00244B2C"/>
    <w:rsid w:val="002547C2"/>
    <w:rsid w:val="002B631A"/>
    <w:rsid w:val="00393895"/>
    <w:rsid w:val="00443702"/>
    <w:rsid w:val="0048250C"/>
    <w:rsid w:val="004E2141"/>
    <w:rsid w:val="004E691E"/>
    <w:rsid w:val="00557407"/>
    <w:rsid w:val="005927DC"/>
    <w:rsid w:val="00622BA2"/>
    <w:rsid w:val="00654BD4"/>
    <w:rsid w:val="00661202"/>
    <w:rsid w:val="00691A15"/>
    <w:rsid w:val="006B55C9"/>
    <w:rsid w:val="00721CC9"/>
    <w:rsid w:val="00725B5E"/>
    <w:rsid w:val="00737299"/>
    <w:rsid w:val="007459C4"/>
    <w:rsid w:val="007B6055"/>
    <w:rsid w:val="007D4446"/>
    <w:rsid w:val="00810332"/>
    <w:rsid w:val="0084577F"/>
    <w:rsid w:val="00912DB4"/>
    <w:rsid w:val="009A2EBD"/>
    <w:rsid w:val="00A42D5F"/>
    <w:rsid w:val="00A51C42"/>
    <w:rsid w:val="00A57581"/>
    <w:rsid w:val="00AB75D7"/>
    <w:rsid w:val="00AD187F"/>
    <w:rsid w:val="00B132B9"/>
    <w:rsid w:val="00BB3B17"/>
    <w:rsid w:val="00BC5C69"/>
    <w:rsid w:val="00CC7540"/>
    <w:rsid w:val="00D02B73"/>
    <w:rsid w:val="00D34703"/>
    <w:rsid w:val="00D36929"/>
    <w:rsid w:val="00D83629"/>
    <w:rsid w:val="00DE4035"/>
    <w:rsid w:val="00EC2ADA"/>
    <w:rsid w:val="00ED7AA7"/>
    <w:rsid w:val="00F15B0E"/>
    <w:rsid w:val="00F57925"/>
    <w:rsid w:val="00F704EE"/>
    <w:rsid w:val="00F9538E"/>
    <w:rsid w:val="00FD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05787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0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05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0578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05787"/>
  </w:style>
  <w:style w:type="paragraph" w:styleId="Tekstpodstawowy">
    <w:name w:val="Body Text"/>
    <w:basedOn w:val="Normalny"/>
    <w:link w:val="TekstpodstawowyZnak"/>
    <w:uiPriority w:val="99"/>
    <w:unhideWhenUsed/>
    <w:rsid w:val="007D44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4446"/>
  </w:style>
  <w:style w:type="paragraph" w:customStyle="1" w:styleId="Default">
    <w:name w:val="Default"/>
    <w:link w:val="DefaultChar"/>
    <w:rsid w:val="007D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7D444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aliases w:val="Znak1"/>
    <w:basedOn w:val="Normalny"/>
    <w:link w:val="Tekstpodstawowy3Znak"/>
    <w:rsid w:val="007D44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7D444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D4446"/>
    <w:rPr>
      <w:i/>
      <w:iCs/>
      <w:color w:val="404040" w:themeColor="text1" w:themeTint="BF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D3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D34703"/>
  </w:style>
  <w:style w:type="paragraph" w:styleId="Stopka">
    <w:name w:val="footer"/>
    <w:basedOn w:val="Normalny"/>
    <w:link w:val="StopkaZnak"/>
    <w:uiPriority w:val="99"/>
    <w:semiHidden/>
    <w:unhideWhenUsed/>
    <w:rsid w:val="00D3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703"/>
  </w:style>
  <w:style w:type="paragraph" w:styleId="Tekstdymka">
    <w:name w:val="Balloon Text"/>
    <w:basedOn w:val="Normalny"/>
    <w:link w:val="TekstdymkaZnak"/>
    <w:uiPriority w:val="99"/>
    <w:semiHidden/>
    <w:unhideWhenUsed/>
    <w:rsid w:val="00D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03"/>
    <w:rPr>
      <w:rFonts w:ascii="Tahoma" w:hAnsi="Tahoma" w:cs="Tahoma"/>
      <w:sz w:val="16"/>
      <w:szCs w:val="16"/>
    </w:rPr>
  </w:style>
  <w:style w:type="paragraph" w:customStyle="1" w:styleId="SIWZNAGWEKPUNKTY">
    <w:name w:val="SIWZ NAGŁÓWEK PUNKTY"/>
    <w:basedOn w:val="Normalny"/>
    <w:qFormat/>
    <w:rsid w:val="00014552"/>
    <w:pPr>
      <w:keepNext/>
      <w:keepLines/>
      <w:numPr>
        <w:numId w:val="8"/>
      </w:numPr>
      <w:tabs>
        <w:tab w:val="left" w:pos="284"/>
      </w:tabs>
      <w:spacing w:after="0"/>
      <w:ind w:left="0"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014552"/>
    <w:pPr>
      <w:numPr>
        <w:numId w:val="10"/>
      </w:numPr>
    </w:pPr>
  </w:style>
  <w:style w:type="paragraph" w:customStyle="1" w:styleId="NormalnydlaZacznikw">
    <w:name w:val="Normalny dla Załączników"/>
    <w:basedOn w:val="Normalny"/>
    <w:rsid w:val="000A2C3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pstolarski</cp:lastModifiedBy>
  <cp:revision>2</cp:revision>
  <cp:lastPrinted>2018-02-13T08:41:00Z</cp:lastPrinted>
  <dcterms:created xsi:type="dcterms:W3CDTF">2019-06-03T12:14:00Z</dcterms:created>
  <dcterms:modified xsi:type="dcterms:W3CDTF">2019-06-03T12:14:00Z</dcterms:modified>
</cp:coreProperties>
</file>