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 w:before="0" w:after="0"/>
        <w:ind w:hanging="0" w:right="-426"/>
        <w:jc w:val="right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/>
        <w:suppressAutoHyphens w:val="true"/>
        <w:spacing w:lineRule="auto" w:line="360" w:before="0" w:after="0"/>
        <w:jc w:val="center"/>
        <w:rPr>
          <w:sz w:val="16"/>
          <w:szCs w:val="16"/>
        </w:rPr>
      </w:pPr>
      <w:r>
        <w:rPr>
          <w:rFonts w:cs="Arial"/>
          <w:b/>
          <w:kern w:val="0"/>
          <w:sz w:val="16"/>
          <w:szCs w:val="16"/>
          <w:lang w:val="pl-PL" w:eastAsia="pl-PL" w:bidi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Normal"/>
        <w:widowControl/>
        <w:suppressAutoHyphens w:val="true"/>
        <w:spacing w:lineRule="auto" w:line="360" w:before="0" w:after="0"/>
        <w:jc w:val="center"/>
        <w:rPr>
          <w:rFonts w:cs="Arial"/>
          <w:b/>
          <w:kern w:val="0"/>
          <w:lang w:val="pl-PL" w:eastAsia="pl-PL" w:bidi="ar-SA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 w:before="0" w:after="0"/>
        <w:jc w:val="center"/>
        <w:rPr>
          <w:rFonts w:cs="Arial"/>
          <w:b/>
          <w:kern w:val="0"/>
          <w:lang w:val="pl-PL" w:eastAsia="pl-PL" w:bidi="ar-SA"/>
        </w:rPr>
      </w:pPr>
      <w:r>
        <w:rPr>
          <w:sz w:val="16"/>
          <w:szCs w:val="16"/>
        </w:rPr>
      </w:r>
    </w:p>
    <w:p>
      <w:pPr>
        <w:pStyle w:val="Standard"/>
        <w:spacing w:lineRule="auto" w:line="360" w:before="0" w:after="0"/>
        <w:ind w:hanging="0" w:right="-426"/>
        <w:jc w:val="right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36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36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76" w:before="0" w:after="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76" w:before="0" w:after="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76" w:before="0" w:after="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76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eastAsia="Calibri" w:cs="Arial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</w:rPr>
        <w:t>Realizacja kompleksowej usługi obejmującej opracowanie dokumentu pn.: „Nowy Model Partycypacji Społecznej w Cieszynie - tj. zasady i standardy prowadzenia dialogu społecznego”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,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Oświadczam/my, że spełniam/my warunki udziału w postępowaniu określone przez zamawiającego w specyfikacji warunków zamówienia w rozdziale 5 SWZ. 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57" w:right="0"/>
        <w:jc w:val="both"/>
        <w:textAlignment w:val="baseline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1) celem potwierdzenia posiadania przeze mnie/przez nas wiedzy i doświadczenia wskazujemy następujące</w:t>
      </w:r>
      <w:r>
        <w:rPr>
          <w:rStyle w:val="Wysiwygdot--c1"/>
          <w:rFonts w:eastAsia="Calibri" w:cs="Source Sans Pro" w:ascii="Times New Roman" w:hAnsi="Times New Roman"/>
          <w:iCs/>
          <w:color w:val="000000"/>
          <w:kern w:val="0"/>
          <w:sz w:val="24"/>
          <w:szCs w:val="24"/>
          <w:u w:val="none"/>
          <w:shd w:fill="auto" w:val="clear"/>
          <w:lang w:val="pl-PL" w:eastAsia="zh-CN" w:bidi="ar-SA"/>
        </w:rPr>
        <w:t xml:space="preserve"> usługi, </w:t>
      </w:r>
      <w:r>
        <w:rPr>
          <w:rFonts w:cs="Times New Roman" w:ascii="Times New Roman" w:hAnsi="Times New Roman"/>
          <w:iCs/>
          <w:sz w:val="24"/>
          <w:szCs w:val="24"/>
        </w:rPr>
        <w:t>które swoim zakresem potwierdzają spełnianie warunku udziału w postępowaniu określone: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- w pkt 5.1.4.4. ppkt.1 lit a) SWZ (</w:t>
      </w:r>
      <w:r>
        <w:rPr>
          <w:rStyle w:val="Wysiwygdot--c1"/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0"/>
          <w:szCs w:val="20"/>
          <w:shd w:fill="auto" w:val="clear"/>
          <w:lang w:val="pl-PL" w:eastAsia="zh-CN" w:bidi="ar-SA"/>
        </w:rPr>
        <w:t>W okresie ostatnich 10 lat przed upływem terminu składania ofert, a jeżeli okres prowadzenia działalności jest krótszy – w tym okresie: wykonał co najmniej 2 usługi polegające na przygotowaniu opracowania, które obejmowało diagnozę stanu partycypacji w JST i określenie sposobów podnoszenia jakości partycypacji społecznej w JST o liczbie mieszkańców nie mniejszej niż 10.000</w:t>
      </w:r>
      <w:r>
        <w:rPr>
          <w:rStyle w:val="Wysiwygdot--c1"/>
          <w:rFonts w:eastAsia="Calibri" w:cs="Source Sans Pro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),</w:t>
      </w:r>
    </w:p>
    <w:p>
      <w:pPr>
        <w:pStyle w:val="Standard"/>
        <w:spacing w:lineRule="auto" w:line="360" w:before="0" w:after="0"/>
        <w:jc w:val="both"/>
        <w:rPr>
          <w:rStyle w:val="Wysiwygdot--c1"/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tbl>
      <w:tblPr>
        <w:tblW w:w="887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9"/>
        <w:gridCol w:w="2056"/>
        <w:gridCol w:w="3765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</w:t>
            </w: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 xml:space="preserve"> i adres inwestora/zamawiającego,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usługi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usługi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- do</w:t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- w pkt.5.1.4.4 ppkt 1. lit b) SWZ (</w:t>
      </w:r>
      <w:r>
        <w:rPr>
          <w:rStyle w:val="Wysiwygdot--c1"/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0"/>
          <w:szCs w:val="20"/>
          <w:shd w:fill="auto" w:val="clear"/>
          <w:lang w:val="pl-PL" w:eastAsia="zh-CN" w:bidi="ar-SA"/>
        </w:rPr>
        <w:t>wykonał co najmniej 2 badania społeczne ilościowe uwzględniające jakość procesów partycypacyjnych w mieście o liczbie mieszkańców nie mniejszej niż 10.000</w:t>
      </w:r>
      <w:r>
        <w:rPr>
          <w:rStyle w:val="Wysiwygdot--c1"/>
          <w:rFonts w:eastAsia="Calibri" w:cs="Source Sans Pro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tbl>
      <w:tblPr>
        <w:tblW w:w="887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9"/>
        <w:gridCol w:w="2055"/>
        <w:gridCol w:w="3766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</w:t>
            </w: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 xml:space="preserve"> i adres inwestora/zamawiającego,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badania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usługi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- do</w:t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BodyText"/>
        <w:rPr/>
      </w:pPr>
      <w:r>
        <w:rPr>
          <w:rFonts w:cs="Times New Roman" w:ascii="Times New Roman" w:hAnsi="Times New Roman"/>
          <w:iCs/>
          <w:sz w:val="24"/>
          <w:szCs w:val="24"/>
        </w:rPr>
        <w:t xml:space="preserve">- </w:t>
      </w:r>
      <w:r>
        <w:rPr/>
        <w:t>w pkt.5.1.4.4 ppkt 1. lit c) SWZ (</w:t>
      </w:r>
      <w:r>
        <w:rPr>
          <w:rStyle w:val="Wysiwygdot--c1"/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0"/>
          <w:szCs w:val="20"/>
          <w:shd w:fill="auto" w:val="clear"/>
          <w:lang w:val="pl-PL" w:eastAsia="zh-CN" w:bidi="ar-SA"/>
        </w:rPr>
        <w:t>wykonał co najmniej 2 badania poświęcone ocenie jakości współpracy w obrębie jednostki samorządu terytorialnego</w:t>
      </w:r>
      <w:r>
        <w:rPr>
          <w:rStyle w:val="Wysiwygdot--c1"/>
          <w:rFonts w:eastAsia="Calibri" w:cs="Source Sans Pro"/>
          <w:b w:val="false"/>
          <w:bCs w:val="false"/>
          <w:i w:val="false"/>
          <w:iCs w:val="false"/>
          <w:color w:val="000000"/>
          <w:kern w:val="0"/>
          <w:shd w:fill="auto" w:val="clear"/>
          <w:lang w:val="pl-PL" w:eastAsia="zh-CN" w:bidi="ar-SA"/>
        </w:rPr>
        <w:t>),</w:t>
      </w:r>
    </w:p>
    <w:p>
      <w:pPr>
        <w:pStyle w:val="BodyText"/>
        <w:rPr>
          <w:rStyle w:val="Wysiwygdot--c1"/>
          <w:rFonts w:eastAsia="Calibri" w:cs="Source Sans Pro"/>
          <w:b w:val="false"/>
          <w:bCs w:val="false"/>
          <w:i w:val="false"/>
          <w:i w:val="false"/>
          <w:iCs w:val="false"/>
          <w:color w:val="000000"/>
          <w:kern w:val="0"/>
          <w:shd w:fill="auto" w:val="clear"/>
          <w:lang w:val="pl-PL" w:eastAsia="zh-CN" w:bidi="ar-SA"/>
        </w:rPr>
      </w:pPr>
      <w:r>
        <w:rPr>
          <w:rFonts w:eastAsia="Calibri" w:cs="Source Sans Pro"/>
          <w:b w:val="false"/>
          <w:bCs w:val="false"/>
          <w:i w:val="false"/>
          <w:iCs w:val="false"/>
          <w:color w:val="000000"/>
          <w:kern w:val="0"/>
          <w:shd w:fill="auto" w:val="clear"/>
          <w:lang w:val="pl-PL" w:eastAsia="zh-CN" w:bidi="ar-SA"/>
        </w:rPr>
      </w:r>
    </w:p>
    <w:tbl>
      <w:tblPr>
        <w:tblW w:w="887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9"/>
        <w:gridCol w:w="2055"/>
        <w:gridCol w:w="3766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</w:t>
            </w: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 xml:space="preserve"> i adres inwestora/zamawiającego,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badania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usługi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- do</w:t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BodyText"/>
        <w:rPr/>
      </w:pPr>
      <w:r>
        <w:rPr>
          <w:rFonts w:cs="Times New Roman" w:ascii="Times New Roman" w:hAnsi="Times New Roman"/>
          <w:iCs/>
          <w:sz w:val="24"/>
          <w:szCs w:val="24"/>
        </w:rPr>
        <w:t>- w pkt.5.1.4.4 ppkt 1. lit d) SWZ (</w:t>
      </w:r>
      <w:r>
        <w:rPr>
          <w:rStyle w:val="Wysiwygdot--c1"/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0"/>
          <w:szCs w:val="20"/>
          <w:shd w:fill="auto" w:val="clear"/>
          <w:lang w:val="pl-PL" w:eastAsia="zh-CN" w:bidi="ar-SA"/>
        </w:rPr>
        <w:t>przeprowadził co najmniej 2 warsztaty, fokusy itp. dotyczące jakości procesów partycypacyjnych w jednostce samorządu terytorialneg</w:t>
      </w:r>
      <w:r>
        <w:rPr>
          <w:rStyle w:val="Wysiwygdot--c1"/>
          <w:rFonts w:eastAsia="Calibri" w:cs="Source Sans Pro" w:ascii="Times New Roman" w:hAnsi="Times New Roman"/>
          <w:b w:val="false"/>
          <w:bCs w:val="false"/>
          <w:i w:val="false"/>
          <w:iCs w:val="false"/>
          <w:color w:val="000000"/>
          <w:kern w:val="0"/>
          <w:sz w:val="20"/>
          <w:szCs w:val="20"/>
          <w:shd w:fill="auto" w:val="clear"/>
          <w:lang w:val="pl-PL" w:eastAsia="zh-CN" w:bidi="ar-SA"/>
        </w:rPr>
        <w:t>o</w:t>
      </w:r>
      <w:r>
        <w:rPr>
          <w:rStyle w:val="Wysiwygdot--c1"/>
          <w:rFonts w:eastAsia="Calibri" w:cs="Source Sans Pro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),</w:t>
      </w:r>
    </w:p>
    <w:p>
      <w:pPr>
        <w:pStyle w:val="BodyText"/>
        <w:rPr>
          <w:rStyle w:val="Wysiwygdot--c1"/>
          <w:rFonts w:ascii="Times New Roman" w:hAnsi="Times New Roman" w:eastAsia="Calibri" w:cs="Source Sans Pro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</w:pPr>
      <w:r>
        <w:rPr>
          <w:rFonts w:eastAsia="Calibri" w:cs="Source Sans Pro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</w:r>
    </w:p>
    <w:tbl>
      <w:tblPr>
        <w:tblW w:w="887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9"/>
        <w:gridCol w:w="2055"/>
        <w:gridCol w:w="3766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</w:t>
            </w: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 xml:space="preserve"> i adres inwestora/zamawiającego,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warsztatu/fokusu etc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usługi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- do</w:t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0"/>
        <w:ind w:hanging="0" w:left="1247" w:right="0"/>
        <w:contextualSpacing/>
        <w:jc w:val="both"/>
        <w:rPr>
          <w:rStyle w:val="Wysiwygdot--c1"/>
          <w:rFonts w:ascii="Times New Roman" w:hAnsi="Times New Roman" w:eastAsia="Calibri" w:cs="Times New Roman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2)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celem potwierdzenia warunku udziału w postępowaniu określonego w pkt 5.1.4.4 ppkt. 2 SWZ oświadczamy, że do realizacji zamówienia skierujemy osobę/osoby, które to posiadają wymagane przez zamawiającego doświadczenie: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siwygdot--c1"/>
          <w:rFonts w:eastAsia="Calibri" w:cs="Calibri" w:ascii="Times New Roman" w:hAnsi="Times New Roman"/>
          <w:b/>
          <w:bCs/>
          <w:i/>
          <w:iCs/>
          <w:strike w:val="false"/>
          <w:dstrike w:val="false"/>
          <w:color w:val="000000"/>
          <w:kern w:val="2"/>
          <w:sz w:val="21"/>
          <w:szCs w:val="21"/>
          <w:shd w:fill="auto" w:val="clear"/>
          <w:lang w:val="pl-PL" w:eastAsia="pl-PL" w:bidi="ar-SA"/>
          <w14:ligatures w14:val="standardContextual"/>
        </w:rPr>
        <w:t xml:space="preserve">a) </w:t>
      </w:r>
      <w:r>
        <w:rPr>
          <w:rStyle w:val="Wysiwygdot--c1"/>
          <w:rFonts w:eastAsia="Calibri" w:cs="Source Sans Pro" w:ascii="Times New Roman" w:hAnsi="Times New Roman"/>
          <w:b/>
          <w:bCs/>
          <w:i/>
          <w:iCs/>
          <w:strike w:val="false"/>
          <w:dstrike w:val="false"/>
          <w:color w:val="000000"/>
          <w:kern w:val="0"/>
          <w:sz w:val="21"/>
          <w:szCs w:val="21"/>
          <w:shd w:fill="auto" w:val="clear"/>
          <w:lang w:val="pl-PL" w:eastAsia="zh-CN" w:bidi="ar-SA"/>
        </w:rPr>
        <w:t>Kierownika projektu, który w okresie ostatnich 10 lat przed upływem terminu składania ofert kierował co najmniej 2 projektami w zakresie analiz społeczno-ekonomicznych na rzecz JST (strategie, programy, plany)</w:t>
      </w:r>
      <w:r>
        <w:rPr>
          <w:rStyle w:val="Wysiwygdot--c1"/>
          <w:rFonts w:eastAsia="Calibri" w:cs="Source Sans Pro" w:ascii="Times New Roman" w:hAnsi="Times New Roman"/>
          <w:b w:val="false"/>
          <w:bCs w:val="false"/>
          <w:i/>
          <w:iCs/>
          <w:strike w:val="false"/>
          <w:dstrike w:val="false"/>
          <w:color w:val="000000"/>
          <w:kern w:val="0"/>
          <w:sz w:val="21"/>
          <w:szCs w:val="21"/>
          <w:shd w:fill="auto" w:val="clear"/>
          <w:lang w:val="pl-PL" w:eastAsia="zh-CN" w:bidi="ar-SA"/>
        </w:rPr>
        <w:t>,</w:t>
      </w:r>
    </w:p>
    <w:tbl>
      <w:tblPr>
        <w:tblW w:w="885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8"/>
        <w:gridCol w:w="3660"/>
        <w:gridCol w:w="2635"/>
        <w:gridCol w:w="1817"/>
      </w:tblGrid>
      <w:tr>
        <w:trPr/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 i nazwisko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Krótki opis projektu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Termin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od – do</w:t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cs="Times New Roman"/>
          <w:i/>
          <w:i/>
          <w:iCs/>
          <w:sz w:val="21"/>
          <w:szCs w:val="21"/>
          <w:u w:val="single"/>
        </w:rPr>
      </w:pPr>
      <w:r>
        <w:rPr>
          <w:rFonts w:cs="Times New Roman" w:ascii="Times New Roman" w:hAnsi="Times New Roman"/>
          <w:i/>
          <w:iCs/>
          <w:sz w:val="21"/>
          <w:szCs w:val="21"/>
          <w:u w:val="singl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Wysiwygdot--c1"/>
          <w:rFonts w:cs="Times New Roman" w:ascii="Times New Roman" w:hAnsi="Times New Roman"/>
          <w:i/>
          <w:iCs/>
          <w:sz w:val="21"/>
          <w:szCs w:val="21"/>
          <w:u w:val="single"/>
        </w:rPr>
        <w:t xml:space="preserve">Niniejszy wykaz służy potwierdzeniu spełniania warunków udziału w postępowaniu, a zarazem uzyskaniu dodatkowych punktów w ramach kryterium oceny ofert. </w:t>
      </w:r>
    </w:p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cs="Times New Roman"/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i/>
          <w:iCs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b/>
          <w:bCs/>
        </w:rPr>
      </w:pPr>
      <w:r>
        <w:rPr>
          <w:rStyle w:val="Wysiwygdot--c1"/>
          <w:rFonts w:ascii="Times New Roman" w:hAnsi="Times New Roman"/>
          <w:b/>
          <w:bCs/>
          <w:i/>
          <w:iCs/>
          <w:sz w:val="21"/>
          <w:szCs w:val="21"/>
        </w:rPr>
        <w:t xml:space="preserve">b) </w:t>
      </w:r>
      <w:r>
        <w:rPr>
          <w:rStyle w:val="Wysiwygdot--c1"/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  <w:t>Specjalistą ds. Badań, który w okresie ostatnich 10 lat przed upływem terminu składania ofert prowadził badania społeczne w co najmniej 2 projektach w zakresie analiz społeczno-ekonomicznych na rzecz JST, poświęcone jakości procesów partycypacyjnych, posiada doświadczenie w zakresie prowadzenia badań ilościowych i jakościowych oraz projektował i wykonywał badania pierwotne ilościowe i jakościowe,</w:t>
      </w:r>
    </w:p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eastAsia="Calibri" w:cs="Source Sans Pro"/>
          <w:i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</w:pPr>
      <w:r>
        <w:rPr>
          <w:rFonts w:eastAsia="Calibri" w:cs="Source Sans Pro" w:ascii="Times New Roman" w:hAnsi="Times New Roman"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</w:r>
    </w:p>
    <w:tbl>
      <w:tblPr>
        <w:tblW w:w="885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8"/>
        <w:gridCol w:w="3660"/>
        <w:gridCol w:w="2635"/>
        <w:gridCol w:w="1817"/>
      </w:tblGrid>
      <w:tr>
        <w:trPr/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 i nazwisko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Krótki opis projektu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Termin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od – do</w:t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cs="Times New Roman"/>
          <w:b/>
          <w:bCs/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b/>
          <w:bCs/>
          <w:i/>
          <w:iCs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Wysiwygdot--c1"/>
          <w:rFonts w:cs="Times New Roman" w:ascii="Times New Roman" w:hAnsi="Times New Roman"/>
          <w:b/>
          <w:bCs/>
          <w:i/>
          <w:iCs/>
          <w:sz w:val="21"/>
          <w:szCs w:val="21"/>
        </w:rPr>
        <w:t xml:space="preserve">c) </w:t>
      </w:r>
      <w:r>
        <w:rPr>
          <w:rStyle w:val="Wysiwygdot--c1"/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  <w:t>Moderatorem spotkań warsztatowych, który w okresie ostatnich 10 lat przed upływem terminu składania ofert prowadził co najmniej 2 warsztaty, fokusy itp. dotyczące jakości procesów partycypacyjnych, 5 spotkań z udziałem różnych grup interesariuszy w formule warsztatów lub seminariów.</w:t>
      </w:r>
    </w:p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eastAsia="Calibri" w:cs="Source Sans Pro"/>
          <w:b/>
          <w:bCs/>
          <w:i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</w:pPr>
      <w:r>
        <w:rPr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</w:r>
    </w:p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eastAsia="Calibri" w:cs="Source Sans Pro"/>
          <w:b/>
          <w:bCs/>
          <w:i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</w:pPr>
      <w:r>
        <w:rPr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</w:r>
    </w:p>
    <w:tbl>
      <w:tblPr>
        <w:tblW w:w="885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8"/>
        <w:gridCol w:w="3660"/>
        <w:gridCol w:w="2635"/>
        <w:gridCol w:w="1817"/>
      </w:tblGrid>
      <w:tr>
        <w:trPr/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 i nazwisko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Krótki opis projektu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Termin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od – do</w:t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hanging="0" w:left="0" w:right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eastAsia="Calibri" w:cs="Source Sans Pro"/>
          <w:b/>
          <w:bCs/>
          <w:i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</w:pPr>
      <w:r>
        <w:rPr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Wysiwygdot--c1"/>
          <w:rFonts w:eastAsia="Calibri" w:cs="Source Sans Pro" w:ascii="Times New Roman" w:hAnsi="Times New Roman"/>
          <w:b/>
          <w:bCs/>
          <w:i/>
          <w:iCs/>
          <w:color w:val="000000"/>
          <w:kern w:val="0"/>
          <w:sz w:val="21"/>
          <w:szCs w:val="21"/>
          <w:shd w:fill="auto" w:val="clear"/>
          <w:lang w:val="pl-PL" w:eastAsia="zh-CN" w:bidi="ar-SA"/>
        </w:rPr>
        <w:t>Zamawiający dopuszcza łączenie wszystkich stanowisk pod warunkiem, że spełniają  określone przez zamawiającego wymagania.</w:t>
      </w:r>
    </w:p>
    <w:p>
      <w:pPr>
        <w:pStyle w:val="Normal"/>
        <w:spacing w:lineRule="auto" w:line="360" w:before="0" w:after="0"/>
        <w:jc w:val="both"/>
        <w:rPr>
          <w:rStyle w:val="Wysiwygdot--c1"/>
          <w:b/>
          <w:bCs/>
        </w:rPr>
      </w:pPr>
      <w:r>
        <w:rPr>
          <w:b/>
          <w:bCs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ind w:firstLine="708" w:left="5664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>
      <w:pPr>
        <w:pStyle w:val="Textbody"/>
        <w:spacing w:lineRule="auto" w:line="360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360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cstheme="minorHAnsi"/>
          <w:i/>
          <w:iCs/>
          <w:sz w:val="18"/>
          <w:szCs w:val="18"/>
        </w:rPr>
        <w:t>„</w:t>
      </w:r>
      <w:r>
        <w:rPr>
          <w:rFonts w:cs="Calibri" w:cstheme="minorHAnsi"/>
          <w:i/>
          <w:iCs/>
          <w:sz w:val="18"/>
          <w:szCs w:val="18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gutter="0" w:header="0" w:top="709" w:footer="708" w:bottom="765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sz w:val="24"/>
        <w:szCs w:val="24"/>
        <w:shd w:fill="auto" w:val="clear"/>
        <w:lang w:eastAsia="ar-SA"/>
      </w:rPr>
      <w:t>22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22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Normal"/>
      <w:widowControl/>
      <w:tabs>
        <w:tab w:val="clear" w:pos="709"/>
        <w:tab w:val="center" w:pos="4536" w:leader="none"/>
        <w:tab w:val="right" w:pos="9072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9061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0"/>
      <w:gridCol w:w="4530"/>
    </w:tblGrid>
    <w:tr>
      <w:trPr>
        <w:trHeight w:val="1086" w:hRule="atLeast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lef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4142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10"/>
      <w:gridCol w:w="4531"/>
    </w:tblGrid>
    <w:tr>
      <w:trPr>
        <w:trHeight w:val="1086" w:hRule="atLeast"/>
      </w:trPr>
      <w:tc>
        <w:tcPr>
          <w:tcW w:w="961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drawing>
              <wp:inline distT="0" distB="0" distL="0" distR="0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t xml:space="preserve">                                                                                                                                        </w:t>
          </w: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drawing>
              <wp:inline distT="0" distB="0" distL="0" distR="0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jc w:val="center"/>
      <w:rPr>
        <w:rFonts w:ascii="Calibri" w:hAnsi="Calibri" w:eastAsia="Calibri" w:cs="Calibri"/>
        <w:sz w:val="18"/>
        <w:szCs w:val="18"/>
        <w:lang w:eastAsia="pl-PL"/>
      </w:rPr>
    </w:pPr>
    <w:r>
      <w:rPr>
        <w:rFonts w:eastAsia="Calibri" w:cs="Calibri" w:ascii="Calibri" w:hAnsi="Calibri"/>
        <w:sz w:val="18"/>
        <w:szCs w:val="18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Hyperlink" w:customStyle="1">
    <w:name w:val="Hyperlink"/>
    <w:rPr>
      <w:color w:val="000080"/>
      <w:u w:val="single"/>
    </w:rPr>
  </w:style>
  <w:style w:type="character" w:styleId="Wysiwygdot--c1">
    <w:name w:val="wysiwyg__dot--c1"/>
    <w:basedOn w:val="DefaultParagraphFont"/>
    <w:qFormat/>
    <w:rPr/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3">
    <w:name w:val="WW8Num26z3"/>
    <w:qFormat/>
    <w:rPr>
      <w:rFonts w:ascii="Symbol" w:hAnsi="Symbol" w:eastAsia="OpenSymbol"/>
    </w:rPr>
  </w:style>
  <w:style w:type="character" w:styleId="Domylnaczcionkaakapitu">
    <w:name w:val="Domyślna czcionka akapitu"/>
    <w:qFormat/>
    <w:rPr/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character" w:styleId="Nagwek5Znak">
    <w:name w:val="Nagłówek 5 Znak"/>
    <w:qFormat/>
    <w:rPr>
      <w:rFonts w:ascii="Cambria" w:hAnsi="Cambria" w:eastAsia="Mangal"/>
      <w:color w:val="243F60"/>
    </w:rPr>
  </w:style>
  <w:style w:type="character" w:styleId="Nagwek2Znak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PlaceholderText">
    <w:name w:val="Placeholder Text"/>
    <w:qFormat/>
    <w:rPr>
      <w:color w:val="808080"/>
    </w:rPr>
  </w:style>
  <w:style w:type="character" w:styleId="EndnoteCharacters">
    <w:name w:val="Endnote Characters"/>
    <w:qFormat/>
    <w:rPr>
      <w:vertAlign w:val="superscript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1">
    <w:name w:val="WW8Num43z1"/>
    <w:qFormat/>
    <w:rPr>
      <w:rFonts w:ascii="OpenSymbol" w:hAnsi="OpenSymbol" w:eastAsia="StarSymbol"/>
      <w:sz w:val="18"/>
      <w:szCs w:val="18"/>
    </w:rPr>
  </w:style>
  <w:style w:type="character" w:styleId="WW8Num43z0">
    <w:name w:val="WW8Num43z0"/>
    <w:qFormat/>
    <w:rPr>
      <w:rFonts w:ascii="Symbol" w:hAnsi="Symbol" w:eastAsia="StarSymbol"/>
      <w:sz w:val="18"/>
      <w:szCs w:val="18"/>
    </w:rPr>
  </w:style>
  <w:style w:type="character" w:styleId="WW8Num48z1">
    <w:name w:val="WW8Num48z1"/>
    <w:qFormat/>
    <w:rPr>
      <w:rFonts w:ascii="OpenSymbol" w:hAnsi="OpenSymbol" w:eastAsia="StarSymbol"/>
      <w:sz w:val="18"/>
      <w:szCs w:val="18"/>
    </w:rPr>
  </w:style>
  <w:style w:type="character" w:styleId="WW8Num48z0">
    <w:name w:val="WW8Num48z0"/>
    <w:qFormat/>
    <w:rPr>
      <w:rFonts w:ascii="Symbol" w:hAnsi="Symbol" w:eastAsia="StarSymbol"/>
      <w:sz w:val="18"/>
      <w:szCs w:val="18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WW8Num28z0">
    <w:name w:val="WW8Num28z0"/>
    <w:qFormat/>
    <w:rPr>
      <w:rFonts w:ascii="StarSymbol" w:hAnsi="StarSymbol" w:eastAsia="StarSymbol"/>
    </w:rPr>
  </w:style>
  <w:style w:type="character" w:styleId="PodtytuZnak">
    <w:name w:val="Podtytuł Znak"/>
    <w:qFormat/>
    <w:rPr>
      <w:rFonts w:ascii="Cambria" w:hAnsi="Cambria" w:eastAsia="Times New Roman"/>
      <w:lang w:val="cs-CZ"/>
    </w:rPr>
  </w:style>
  <w:style w:type="character" w:styleId="TytuZnak">
    <w:name w:val="Tytuł Znak"/>
    <w:qFormat/>
    <w:rPr>
      <w:rFonts w:eastAsia="Lucida Sans Unicode"/>
      <w:bCs/>
    </w:rPr>
  </w:style>
  <w:style w:type="character" w:styleId="WW8Num15z0">
    <w:name w:val="WW8Num15z0"/>
    <w:qFormat/>
    <w:rPr>
      <w:b w:val="false"/>
    </w:rPr>
  </w:style>
  <w:style w:type="character" w:styleId="WW8Num12z2">
    <w:name w:val="WW8Num12z2"/>
    <w:qFormat/>
    <w:rPr>
      <w:rFonts w:ascii="Symbol" w:hAnsi="Symbol" w:eastAsia="Symbol"/>
      <w:color w:val="00000A"/>
    </w:rPr>
  </w:style>
  <w:style w:type="character" w:styleId="WW8Num11z2">
    <w:name w:val="WW8Num11z2"/>
    <w:qFormat/>
    <w:rPr>
      <w:rFonts w:ascii="Symbol" w:hAnsi="Symbol" w:eastAsia="Symbol"/>
      <w:color w:val="00000A"/>
    </w:rPr>
  </w:style>
  <w:style w:type="character" w:styleId="WW8Num11z0">
    <w:name w:val="WW8Num11z0"/>
    <w:qFormat/>
    <w:rPr>
      <w:b w:val="false"/>
      <w:i w:val="false"/>
    </w:rPr>
  </w:style>
  <w:style w:type="character" w:styleId="WW8Num10z2">
    <w:name w:val="WW8Num10z2"/>
    <w:qFormat/>
    <w:rPr>
      <w:rFonts w:ascii="Symbol" w:hAnsi="Symbol" w:eastAsia="Symbol"/>
      <w:color w:val="00000A"/>
    </w:rPr>
  </w:style>
  <w:style w:type="character" w:styleId="WW8Num10z0">
    <w:name w:val="WW8Num10z0"/>
    <w:qFormat/>
    <w:rPr>
      <w:b w:val="false"/>
      <w:i w:val="false"/>
    </w:rPr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8Num38z1">
    <w:name w:val="WW8Num38z1"/>
    <w:qFormat/>
    <w:rPr>
      <w:rFonts w:ascii="OpenSymbol" w:hAnsi="OpenSymbol" w:eastAsia="OpenSymbol"/>
    </w:rPr>
  </w:style>
  <w:style w:type="character" w:styleId="WW8Num38z0">
    <w:name w:val="WW8Num38z0"/>
    <w:qFormat/>
    <w:rPr>
      <w:rFonts w:ascii="Symbol" w:hAnsi="Symbol" w:eastAsia="OpenSymbol"/>
    </w:rPr>
  </w:style>
  <w:style w:type="character" w:styleId="WW8Num37z1">
    <w:name w:val="WW8Num37z1"/>
    <w:qFormat/>
    <w:rPr>
      <w:rFonts w:ascii="OpenSymbol" w:hAnsi="OpenSymbol" w:eastAsia="OpenSymbol"/>
    </w:rPr>
  </w:style>
  <w:style w:type="character" w:styleId="WW8Num37z0">
    <w:name w:val="WW8Num37z0"/>
    <w:qFormat/>
    <w:rPr>
      <w:rFonts w:ascii="Symbol" w:hAnsi="Symbol" w:eastAsia="OpenSymbol"/>
    </w:rPr>
  </w:style>
  <w:style w:type="character" w:styleId="WW8Num22z3">
    <w:name w:val="WW8Num22z3"/>
    <w:qFormat/>
    <w:rPr>
      <w:rFonts w:ascii="Symbol" w:hAnsi="Symbol" w:eastAsia="OpenSymbol"/>
    </w:rPr>
  </w:style>
  <w:style w:type="character" w:styleId="WW8Num22z0">
    <w:name w:val="WW8Num22z0"/>
    <w:qFormat/>
    <w:rPr>
      <w:b w:val="false"/>
    </w:rPr>
  </w:style>
  <w:style w:type="character" w:styleId="WW8Num21z0">
    <w:name w:val="WW8Num21z0"/>
    <w:qFormat/>
    <w:rPr>
      <w:b w:val="false"/>
    </w:rPr>
  </w:style>
  <w:style w:type="character" w:styleId="WW8Num20z3">
    <w:name w:val="WW8Num20z3"/>
    <w:qFormat/>
    <w:rPr>
      <w:rFonts w:ascii="Symbol" w:hAnsi="Symbol" w:eastAsia="OpenSymbo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8Num36z1">
    <w:name w:val="WW8Num36z1"/>
    <w:qFormat/>
    <w:rPr>
      <w:rFonts w:ascii="OpenSymbol" w:hAnsi="OpenSymbol" w:eastAsia="OpenSymbol"/>
    </w:rPr>
  </w:style>
  <w:style w:type="character" w:styleId="WW8Num36z0">
    <w:name w:val="WW8Num36z0"/>
    <w:qFormat/>
    <w:rPr>
      <w:b w:val="false"/>
    </w:rPr>
  </w:style>
  <w:style w:type="character" w:styleId="WW8Num35z1">
    <w:name w:val="WW8Num35z1"/>
    <w:qFormat/>
    <w:rPr>
      <w:rFonts w:ascii="OpenSymbol" w:hAnsi="OpenSymbol" w:eastAsia="OpenSymbol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WW8Num34z0">
    <w:name w:val="WW8Num34z0"/>
    <w:qFormat/>
    <w:rPr>
      <w:b w:val="false"/>
    </w:rPr>
  </w:style>
  <w:style w:type="character" w:styleId="WW8Num33z1">
    <w:name w:val="WW8Num33z1"/>
    <w:qFormat/>
    <w:rPr>
      <w:rFonts w:ascii="OpenSymbol" w:hAnsi="OpenSymbol" w:eastAsia="OpenSymbol"/>
    </w:rPr>
  </w:style>
  <w:style w:type="character" w:styleId="WW8Num33z0">
    <w:name w:val="WW8Num33z0"/>
    <w:qFormat/>
    <w:rPr>
      <w:rFonts w:ascii="Symbol" w:hAnsi="Symbol" w:eastAsia="OpenSymbol"/>
    </w:rPr>
  </w:style>
  <w:style w:type="character" w:styleId="WW8Num20z0">
    <w:name w:val="WW8Num20z0"/>
    <w:qFormat/>
    <w:rPr>
      <w:b w:val="false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Symbol" w:hAnsi="Symbol" w:eastAsia="OpenSymbol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18z0">
    <w:name w:val="WW8Num18z0"/>
    <w:qFormat/>
    <w:rPr>
      <w:rFonts w:ascii="Symbol" w:hAnsi="Symbol" w:eastAsia="OpenSymbol"/>
    </w:rPr>
  </w:style>
  <w:style w:type="character" w:styleId="WW8Num17z0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6z1">
    <w:name w:val="WW8Num16z1"/>
    <w:qFormat/>
    <w:rPr>
      <w:rFonts w:ascii="OpenSymbol" w:hAnsi="OpenSymbol" w:eastAsia="OpenSymbol"/>
    </w:rPr>
  </w:style>
  <w:style w:type="character" w:styleId="WW8Num16z0">
    <w:name w:val="WW8Num16z0"/>
    <w:qFormat/>
    <w:rPr>
      <w:rFonts w:ascii="Symbol" w:hAnsi="Symbol" w:eastAsia="OpenSymbol"/>
    </w:rPr>
  </w:style>
  <w:style w:type="character" w:styleId="WW8Num15z1">
    <w:name w:val="WW8Num15z1"/>
    <w:qFormat/>
    <w:rPr>
      <w:b w:val="false"/>
    </w:rPr>
  </w:style>
  <w:style w:type="character" w:styleId="WW8Num14z1">
    <w:name w:val="WW8Num14z1"/>
    <w:qFormat/>
    <w:rPr>
      <w:rFonts w:ascii="OpenSymbol" w:hAnsi="OpenSymbol" w:eastAsia="StarSymbol"/>
      <w:sz w:val="18"/>
      <w:szCs w:val="18"/>
    </w:rPr>
  </w:style>
  <w:style w:type="character" w:styleId="WW8Num14z0">
    <w:name w:val="WW8Num14z0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OpenSymbol" w:hAnsi="OpenSymbol" w:eastAsia="StarSymbol"/>
      <w:sz w:val="18"/>
      <w:szCs w:val="18"/>
    </w:rPr>
  </w:style>
  <w:style w:type="character" w:styleId="WW8Num13z0">
    <w:name w:val="WW8Num13z0"/>
    <w:qFormat/>
    <w:rPr>
      <w:rFonts w:ascii="Symbol" w:hAnsi="Symbol" w:eastAsia="StarSymbol"/>
      <w:sz w:val="18"/>
      <w:szCs w:val="18"/>
    </w:rPr>
  </w:style>
  <w:style w:type="character" w:styleId="WW8Num12z0">
    <w:name w:val="WW8Num12z0"/>
    <w:qFormat/>
    <w:rPr>
      <w:b w:val="false"/>
      <w:i w:val="false"/>
    </w:rPr>
  </w:style>
  <w:style w:type="character" w:styleId="WW8NumSt1z0">
    <w:name w:val="WW8NumSt1z0"/>
    <w:qFormat/>
    <w:rPr>
      <w:rFonts w:ascii="Symbol" w:hAnsi="Symbol" w:eastAsia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rzypisudolnego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Blockquote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WW-Tekstpodstawowywcity3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Tekstpodstawowy3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CharCharCharCharZnakZnakCharZnakZnakCharZnakZnak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ruka-Zkladnstyl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ZnakZnak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CharChar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odpis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Arial"/>
      <w:color w:val="auto"/>
      <w:kern w:val="2"/>
      <w:sz w:val="24"/>
      <w:szCs w:val="20"/>
      <w:lang w:val="pl-PL" w:eastAsia="ar-SA" w:bidi="hi-IN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Arial"/>
      <w:color w:val="auto"/>
      <w:kern w:val="2"/>
      <w:sz w:val="24"/>
      <w:szCs w:val="24"/>
      <w:lang w:val="pl-PL" w:eastAsia="ar-SA" w:bidi="hi-IN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Arial"/>
      <w:b/>
      <w:i/>
      <w:color w:val="auto"/>
      <w:kern w:val="2"/>
      <w:sz w:val="24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C3E4-6181-4D28-91EE-AF1CAA6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LibreOffice/7.6.1.2$Windows_X86_64 LibreOffice_project/f5defcebd022c5bc36bbb79be232cb6926d8f674</Application>
  <AppVersion>15.0000</AppVersion>
  <Pages>6</Pages>
  <Words>1112</Words>
  <Characters>7504</Characters>
  <CharactersWithSpaces>8746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2023-09-29T11:37:07Z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