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C618B" w14:textId="77777777" w:rsidR="00DE40D8" w:rsidRPr="00DE40D8" w:rsidRDefault="00DE40D8" w:rsidP="005C06C4">
      <w:pPr>
        <w:tabs>
          <w:tab w:val="left" w:pos="8370"/>
          <w:tab w:val="right" w:pos="9072"/>
        </w:tabs>
        <w:spacing w:after="0" w:line="276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DE40D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5ECB99" wp14:editId="55B59482">
            <wp:extent cx="1584960" cy="5486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40D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0F1698" wp14:editId="07E2971E">
            <wp:extent cx="1657985" cy="55499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40D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CC21D5" wp14:editId="243AAA3E">
            <wp:extent cx="341630" cy="499745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40D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A1D966" wp14:editId="511E05D4">
            <wp:extent cx="1871345" cy="494030"/>
            <wp:effectExtent l="0" t="0" r="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6C4E5" w14:textId="2AB40D5E" w:rsidR="00DE40D8" w:rsidRPr="00DE40D8" w:rsidRDefault="00DE40D8" w:rsidP="005C06C4">
      <w:pPr>
        <w:tabs>
          <w:tab w:val="right" w:pos="9072"/>
        </w:tabs>
        <w:spacing w:after="0" w:line="27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E40D8">
        <w:rPr>
          <w:rFonts w:ascii="Times New Roman" w:eastAsia="Calibri" w:hAnsi="Times New Roman"/>
          <w:sz w:val="24"/>
          <w:szCs w:val="24"/>
          <w:lang w:eastAsia="en-US"/>
        </w:rPr>
        <w:t xml:space="preserve">Świnoujście, dnia </w:t>
      </w:r>
      <w:r w:rsidRPr="005C06C4">
        <w:rPr>
          <w:rFonts w:ascii="Times New Roman" w:eastAsia="Calibri" w:hAnsi="Times New Roman"/>
          <w:sz w:val="24"/>
          <w:szCs w:val="24"/>
          <w:lang w:eastAsia="en-US"/>
        </w:rPr>
        <w:t>07</w:t>
      </w:r>
      <w:r w:rsidRPr="00DE40D8">
        <w:rPr>
          <w:rFonts w:ascii="Times New Roman" w:eastAsia="Calibri" w:hAnsi="Times New Roman"/>
          <w:sz w:val="24"/>
          <w:szCs w:val="24"/>
          <w:lang w:eastAsia="en-US"/>
        </w:rPr>
        <w:t>.0</w:t>
      </w:r>
      <w:r w:rsidRPr="005C06C4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DE40D8">
        <w:rPr>
          <w:rFonts w:ascii="Times New Roman" w:eastAsia="Calibri" w:hAnsi="Times New Roman"/>
          <w:sz w:val="24"/>
          <w:szCs w:val="24"/>
          <w:lang w:eastAsia="en-US"/>
        </w:rPr>
        <w:t>.2022 r.</w:t>
      </w:r>
    </w:p>
    <w:p w14:paraId="111C7643" w14:textId="77777777" w:rsidR="00DE40D8" w:rsidRPr="00DE40D8" w:rsidRDefault="00DE40D8" w:rsidP="005C06C4">
      <w:pPr>
        <w:tabs>
          <w:tab w:val="center" w:pos="4535"/>
        </w:tabs>
        <w:spacing w:after="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E40D8">
        <w:rPr>
          <w:rFonts w:ascii="Times New Roman" w:eastAsia="Calibri" w:hAnsi="Times New Roman"/>
          <w:sz w:val="24"/>
          <w:szCs w:val="24"/>
          <w:lang w:eastAsia="en-US"/>
        </w:rPr>
        <w:t>Nr postępowania BZP.271.1.2.2022</w:t>
      </w:r>
    </w:p>
    <w:p w14:paraId="0BF19F7E" w14:textId="77777777" w:rsidR="00DE40D8" w:rsidRPr="00DE40D8" w:rsidRDefault="00DE40D8" w:rsidP="005C06C4">
      <w:pPr>
        <w:tabs>
          <w:tab w:val="center" w:pos="4535"/>
        </w:tabs>
        <w:spacing w:after="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F804C43" w14:textId="77777777" w:rsidR="00DE40D8" w:rsidRPr="00DE40D8" w:rsidRDefault="00DE40D8" w:rsidP="005C06C4">
      <w:pPr>
        <w:tabs>
          <w:tab w:val="center" w:pos="4535"/>
        </w:tabs>
        <w:spacing w:after="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7FA759E" w14:textId="77777777" w:rsidR="00DE40D8" w:rsidRPr="00DE40D8" w:rsidRDefault="00DE40D8" w:rsidP="005C06C4">
      <w:pPr>
        <w:numPr>
          <w:ilvl w:val="0"/>
          <w:numId w:val="6"/>
        </w:numPr>
        <w:spacing w:after="0" w:line="276" w:lineRule="auto"/>
        <w:ind w:left="4253" w:hanging="284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E40D8">
        <w:rPr>
          <w:rFonts w:ascii="Times New Roman" w:eastAsia="Calibri" w:hAnsi="Times New Roman"/>
          <w:b/>
          <w:sz w:val="24"/>
          <w:szCs w:val="24"/>
          <w:lang w:eastAsia="en-US"/>
        </w:rPr>
        <w:t>Wykonawcy biorący udział w postępowaniu</w:t>
      </w:r>
    </w:p>
    <w:p w14:paraId="2E7EE89E" w14:textId="77777777" w:rsidR="00DE40D8" w:rsidRPr="00DE40D8" w:rsidRDefault="00DE40D8" w:rsidP="005C06C4">
      <w:pPr>
        <w:numPr>
          <w:ilvl w:val="0"/>
          <w:numId w:val="6"/>
        </w:numPr>
        <w:spacing w:after="0" w:line="276" w:lineRule="auto"/>
        <w:ind w:left="4253" w:hanging="284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E40D8">
        <w:rPr>
          <w:rFonts w:ascii="Times New Roman" w:eastAsia="Calibri" w:hAnsi="Times New Roman"/>
          <w:b/>
          <w:sz w:val="24"/>
          <w:szCs w:val="24"/>
          <w:lang w:eastAsia="en-US"/>
        </w:rPr>
        <w:t>Strona internetowa Zamawiającego, na której umieszczono ogłoszenie i dokumenty zamówienia</w:t>
      </w:r>
    </w:p>
    <w:p w14:paraId="55AED468" w14:textId="77777777" w:rsidR="00DE40D8" w:rsidRPr="00DE40D8" w:rsidRDefault="00DE40D8" w:rsidP="005C06C4">
      <w:pPr>
        <w:spacing w:after="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F177FE9" w14:textId="77777777" w:rsidR="00DE40D8" w:rsidRPr="00DE40D8" w:rsidRDefault="00DE40D8" w:rsidP="005C06C4">
      <w:pPr>
        <w:spacing w:after="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392D73A" w14:textId="77777777" w:rsidR="00DE40D8" w:rsidRPr="00DE40D8" w:rsidRDefault="00DE40D8" w:rsidP="005C06C4">
      <w:pPr>
        <w:spacing w:after="0" w:line="276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DE40D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Dotyczy: postępowania nr BZP.271.1.2.2022 pn. </w:t>
      </w:r>
      <w:r w:rsidRPr="00DE40D8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Budowa i przebudowa dróg w ramach zadania inwestycyjnego pn. „Sprawny i przyjazny środowisku dostęp do infrastruktury portu w Świnoujściu – etap I”</w:t>
      </w:r>
    </w:p>
    <w:p w14:paraId="23578DC9" w14:textId="77777777" w:rsidR="00DE40D8" w:rsidRPr="00DE40D8" w:rsidRDefault="00DE40D8" w:rsidP="005C06C4">
      <w:pPr>
        <w:spacing w:after="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C68A505" w14:textId="77777777" w:rsidR="00DE40D8" w:rsidRPr="00DE40D8" w:rsidRDefault="00DE40D8" w:rsidP="005C06C4">
      <w:pPr>
        <w:spacing w:after="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58F9FF0" w14:textId="336643DE" w:rsidR="00DE40D8" w:rsidRPr="005C06C4" w:rsidRDefault="00DE40D8" w:rsidP="005C06C4">
      <w:pPr>
        <w:spacing w:after="0"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E40D8">
        <w:rPr>
          <w:rFonts w:ascii="Times New Roman" w:eastAsia="Calibri" w:hAnsi="Times New Roman"/>
          <w:sz w:val="24"/>
          <w:szCs w:val="24"/>
          <w:lang w:eastAsia="en-US"/>
        </w:rPr>
        <w:t>Zamawiający na mocy ciążących na nim obowiązków i przysługujących mu uprawnień wskazanych w przepisach art. 135 ust. 1 i 2 oraz art. 137 ust. 1, 2 i 5  ustawy z dnia 11</w:t>
      </w:r>
      <w:r w:rsidRPr="005C06C4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DE40D8">
        <w:rPr>
          <w:rFonts w:ascii="Times New Roman" w:eastAsia="Calibri" w:hAnsi="Times New Roman"/>
          <w:sz w:val="24"/>
          <w:szCs w:val="24"/>
          <w:lang w:eastAsia="en-US"/>
        </w:rPr>
        <w:t xml:space="preserve">września 2019 r. Prawo zamówień publicznych (Dz.U. z 2021 roku, poz. 1129 </w:t>
      </w:r>
      <w:r w:rsidRPr="005C06C4">
        <w:rPr>
          <w:rFonts w:ascii="Times New Roman" w:eastAsia="Calibri" w:hAnsi="Times New Roman"/>
          <w:sz w:val="24"/>
          <w:szCs w:val="24"/>
          <w:lang w:eastAsia="en-US"/>
        </w:rPr>
        <w:t>ze zm</w:t>
      </w:r>
      <w:r w:rsidRPr="00DE40D8">
        <w:rPr>
          <w:rFonts w:ascii="Times New Roman" w:eastAsia="Calibri" w:hAnsi="Times New Roman"/>
          <w:sz w:val="24"/>
          <w:szCs w:val="24"/>
          <w:lang w:eastAsia="en-US"/>
        </w:rPr>
        <w:t>.),  odpowiada na pytania wykonawców i zmienia treść zapisów SWZ jak poniżej, a także udostępnia zmiany na stronie internetowej.</w:t>
      </w:r>
    </w:p>
    <w:p w14:paraId="32671036" w14:textId="36E5AAAE" w:rsidR="00DE40D8" w:rsidRPr="005C06C4" w:rsidRDefault="00DE40D8" w:rsidP="005C06C4">
      <w:pPr>
        <w:spacing w:after="0"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14:paraId="1CA99E6A" w14:textId="77777777" w:rsidR="00856243" w:rsidRPr="00DE40D8" w:rsidRDefault="00856243" w:rsidP="00856243">
      <w:pPr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E40D8">
        <w:rPr>
          <w:rFonts w:ascii="Times New Roman" w:eastAsia="Calibri" w:hAnsi="Times New Roman"/>
          <w:b/>
          <w:sz w:val="24"/>
          <w:szCs w:val="24"/>
          <w:lang w:eastAsia="en-US"/>
        </w:rPr>
        <w:t>Odpowiedz na pytanie wykonawców</w:t>
      </w:r>
    </w:p>
    <w:p w14:paraId="385343D4" w14:textId="61919AEF" w:rsidR="00DE40D8" w:rsidRPr="005C06C4" w:rsidRDefault="00DE40D8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D63CC8A" w14:textId="482E6E88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1</w:t>
      </w:r>
    </w:p>
    <w:p w14:paraId="48AA92BD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5C06C4">
        <w:rPr>
          <w:rFonts w:ascii="Times New Roman" w:hAnsi="Times New Roman"/>
          <w:bCs/>
          <w:sz w:val="24"/>
          <w:szCs w:val="24"/>
        </w:rPr>
        <w:t>dot. zad. 4</w:t>
      </w:r>
    </w:p>
    <w:p w14:paraId="52CC36DF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Prosimy o zamieszczenie na stronie internatowej specyfikacji technicznych dla części 2 (zadania 4).</w:t>
      </w:r>
    </w:p>
    <w:p w14:paraId="7F61FD86" w14:textId="6504F04F" w:rsidR="006A7B17" w:rsidRPr="005C06C4" w:rsidRDefault="000500E8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Odpowiedź:</w:t>
      </w:r>
    </w:p>
    <w:p w14:paraId="25AE2443" w14:textId="77777777" w:rsidR="000500E8" w:rsidRPr="005C06C4" w:rsidRDefault="000500E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Specyfikacje techniczne są umieszczone w projekcie wykonawczym każdej z branż.</w:t>
      </w:r>
    </w:p>
    <w:p w14:paraId="6D47E8D3" w14:textId="161E377A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ABBDD43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2</w:t>
      </w:r>
    </w:p>
    <w:p w14:paraId="142441DD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dot. zad. 4  (PW inwentaryzacja i plan wycinek)</w:t>
      </w:r>
    </w:p>
    <w:p w14:paraId="4DFF6BC3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Projekt wykonawczy „Inwentaryzacja i plan wycinek” wskazuje, że na terenie inwestycji znajdują się „liczne stanowiska pnącza pod ochroną prawną -  wiciokrzewu pomorskiego Lonicera </w:t>
      </w:r>
      <w:proofErr w:type="spellStart"/>
      <w:r w:rsidRPr="005C06C4">
        <w:rPr>
          <w:rFonts w:ascii="Times New Roman" w:hAnsi="Times New Roman"/>
          <w:sz w:val="24"/>
          <w:szCs w:val="24"/>
        </w:rPr>
        <w:t>peryclimenum</w:t>
      </w:r>
      <w:proofErr w:type="spellEnd"/>
      <w:r w:rsidRPr="005C06C4">
        <w:rPr>
          <w:rFonts w:ascii="Times New Roman" w:hAnsi="Times New Roman"/>
          <w:sz w:val="24"/>
          <w:szCs w:val="24"/>
        </w:rPr>
        <w:t>. Wdrożenie inwestycji spowoduje ich zniszczenie, w związku z czym Wykonawca robót budowlanych przed ich wycinką wystąpi do właściwego Regionalnego Dyrektora Ochrony Środowiska z wnioskiem o wydanie stosownej zgody na odstępstwa od zakazów w stosunku do chronionych gatunków.”</w:t>
      </w:r>
    </w:p>
    <w:p w14:paraId="5AD605AF" w14:textId="2B36C30E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Prosimy o informację czy Zamawiający posiada stosowną zgodę na odstępstwo od zakazów w</w:t>
      </w:r>
      <w:r w:rsidR="00A863A5" w:rsidRPr="005C06C4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>stosunku do chronionych gatunków. Jeżeli nie, prosimy o wskazanie, kto (Zamawiający czy Wykonawca) zobowiązany będzie do uzyskania niniejszego odstępstwa.</w:t>
      </w:r>
    </w:p>
    <w:p w14:paraId="58D11EAA" w14:textId="77777777" w:rsidR="00A863A5" w:rsidRPr="005C06C4" w:rsidRDefault="000500E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Odpowiedź:</w:t>
      </w:r>
      <w:r w:rsidRPr="005C06C4">
        <w:rPr>
          <w:rFonts w:ascii="Times New Roman" w:hAnsi="Times New Roman"/>
          <w:sz w:val="24"/>
          <w:szCs w:val="24"/>
        </w:rPr>
        <w:t xml:space="preserve"> </w:t>
      </w:r>
    </w:p>
    <w:p w14:paraId="557F354C" w14:textId="3058C6D8" w:rsidR="006A7B17" w:rsidRPr="005C06C4" w:rsidRDefault="000500E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Zamawiający uzyska stosowną zgodę.</w:t>
      </w:r>
    </w:p>
    <w:p w14:paraId="7EC88E8E" w14:textId="77777777" w:rsidR="00A863A5" w:rsidRPr="005C06C4" w:rsidRDefault="00A863A5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C2C8A24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3</w:t>
      </w:r>
    </w:p>
    <w:p w14:paraId="23BC3F47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dot. zad. 4</w:t>
      </w:r>
    </w:p>
    <w:p w14:paraId="07D4431D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Czy Zamawiający dopuszcza zastosowanie kostki granitowej surowo-łupanej do budowy nawierzchni tarczy ronda, pierścienia ronda, wysp kanalizujących ruch ?</w:t>
      </w:r>
    </w:p>
    <w:p w14:paraId="18294627" w14:textId="77777777" w:rsidR="00A863A5" w:rsidRPr="005C06C4" w:rsidRDefault="000500E8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Odpowiedź:</w:t>
      </w:r>
    </w:p>
    <w:p w14:paraId="516B0D26" w14:textId="60EF8EB1" w:rsidR="006A7B17" w:rsidRPr="005C06C4" w:rsidRDefault="000500E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Zamawiający dopuszcza zastosowanie kostki granitowej surowo-łupanej klasy I zgodnie ze specyfikacją.</w:t>
      </w:r>
    </w:p>
    <w:p w14:paraId="0F9C49A4" w14:textId="77777777" w:rsidR="000500E8" w:rsidRPr="005C06C4" w:rsidRDefault="000500E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2E43EF4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4</w:t>
      </w:r>
    </w:p>
    <w:p w14:paraId="594FC971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dot. zad. 4</w:t>
      </w:r>
    </w:p>
    <w:p w14:paraId="64EFD3BB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Czy Zamawiający dopuszcza zastosowanie kostki granitowej koloru szarego do budowy nawierzchni tarczy ronda?</w:t>
      </w:r>
    </w:p>
    <w:p w14:paraId="1B674FEE" w14:textId="77777777" w:rsidR="005C06C4" w:rsidRDefault="000500E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Odpowiedź:</w:t>
      </w:r>
      <w:r w:rsidRPr="005C06C4">
        <w:rPr>
          <w:rFonts w:ascii="Times New Roman" w:hAnsi="Times New Roman"/>
          <w:sz w:val="24"/>
          <w:szCs w:val="24"/>
        </w:rPr>
        <w:t xml:space="preserve"> </w:t>
      </w:r>
    </w:p>
    <w:p w14:paraId="669A640F" w14:textId="77777777" w:rsidR="00680348" w:rsidRPr="004801A9" w:rsidRDefault="0012663C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801A9">
        <w:rPr>
          <w:rFonts w:ascii="Times New Roman" w:hAnsi="Times New Roman"/>
          <w:sz w:val="24"/>
          <w:szCs w:val="24"/>
        </w:rPr>
        <w:t xml:space="preserve">Zamawiający zmienia </w:t>
      </w:r>
      <w:r w:rsidRPr="004801A9">
        <w:rPr>
          <w:rFonts w:ascii="Times New Roman" w:hAnsi="Times New Roman"/>
          <w:i/>
          <w:sz w:val="24"/>
          <w:szCs w:val="24"/>
        </w:rPr>
        <w:t>Projekt budowlany, II Branża drogowa, II – 1 Budowa i przebudowa układu drogowego</w:t>
      </w:r>
      <w:r w:rsidRPr="004801A9">
        <w:rPr>
          <w:rFonts w:ascii="Times New Roman" w:hAnsi="Times New Roman"/>
          <w:sz w:val="24"/>
          <w:szCs w:val="24"/>
        </w:rPr>
        <w:t xml:space="preserve"> </w:t>
      </w:r>
      <w:r w:rsidR="00680348" w:rsidRPr="004801A9">
        <w:rPr>
          <w:rFonts w:ascii="Times New Roman" w:hAnsi="Times New Roman"/>
          <w:sz w:val="24"/>
          <w:szCs w:val="24"/>
        </w:rPr>
        <w:t xml:space="preserve">w pkt 3.4.8. </w:t>
      </w:r>
    </w:p>
    <w:p w14:paraId="479D6BD7" w14:textId="77777777" w:rsidR="00680348" w:rsidRPr="004801A9" w:rsidRDefault="0068034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801A9">
        <w:rPr>
          <w:rFonts w:ascii="Times New Roman" w:hAnsi="Times New Roman"/>
          <w:sz w:val="24"/>
          <w:szCs w:val="24"/>
        </w:rPr>
        <w:t>Zamiast:</w:t>
      </w:r>
    </w:p>
    <w:p w14:paraId="0712FEEB" w14:textId="77777777" w:rsidR="00680348" w:rsidRPr="004801A9" w:rsidRDefault="00680348" w:rsidP="0068034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801A9">
        <w:rPr>
          <w:rFonts w:ascii="Times New Roman" w:hAnsi="Times New Roman"/>
          <w:sz w:val="24"/>
          <w:szCs w:val="24"/>
        </w:rPr>
        <w:t>„</w:t>
      </w:r>
      <w:r w:rsidRPr="004801A9">
        <w:rPr>
          <w:rFonts w:ascii="Times New Roman" w:hAnsi="Times New Roman"/>
          <w:sz w:val="24"/>
          <w:szCs w:val="24"/>
        </w:rPr>
        <w:t>3.4.8. Nowa konstrukcja wewnętrznej tarczy ronda</w:t>
      </w:r>
    </w:p>
    <w:p w14:paraId="6F6CC101" w14:textId="3BCA224F" w:rsidR="00680348" w:rsidRPr="004801A9" w:rsidRDefault="00680348" w:rsidP="0068034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801A9">
        <w:rPr>
          <w:rFonts w:ascii="Times New Roman" w:hAnsi="Times New Roman"/>
          <w:sz w:val="24"/>
          <w:szCs w:val="24"/>
        </w:rPr>
        <w:t>- warstwa ścieralna – z kostki granitowej w naturalnych odcieniach czerwieni, grubości 15/17 cm</w:t>
      </w:r>
      <w:r w:rsidR="004801A9" w:rsidRPr="004801A9">
        <w:rPr>
          <w:rFonts w:ascii="Times New Roman" w:hAnsi="Times New Roman"/>
          <w:sz w:val="24"/>
          <w:szCs w:val="24"/>
        </w:rPr>
        <w:t>”,</w:t>
      </w:r>
    </w:p>
    <w:p w14:paraId="54930897" w14:textId="0ABA808C" w:rsidR="004801A9" w:rsidRPr="004801A9" w:rsidRDefault="004801A9" w:rsidP="0068034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801A9">
        <w:rPr>
          <w:rFonts w:ascii="Times New Roman" w:hAnsi="Times New Roman"/>
          <w:sz w:val="24"/>
          <w:szCs w:val="24"/>
        </w:rPr>
        <w:t>powinno być:</w:t>
      </w:r>
    </w:p>
    <w:p w14:paraId="48F14D72" w14:textId="77777777" w:rsidR="004801A9" w:rsidRPr="004801A9" w:rsidRDefault="004801A9" w:rsidP="004801A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801A9">
        <w:rPr>
          <w:rFonts w:ascii="Times New Roman" w:hAnsi="Times New Roman"/>
          <w:sz w:val="24"/>
          <w:szCs w:val="24"/>
        </w:rPr>
        <w:t>„</w:t>
      </w:r>
      <w:r w:rsidRPr="004801A9">
        <w:rPr>
          <w:rFonts w:ascii="Times New Roman" w:hAnsi="Times New Roman"/>
          <w:sz w:val="24"/>
          <w:szCs w:val="24"/>
        </w:rPr>
        <w:t>3.4.8. Nowa konstrukcja wewnętrznej tarczy ronda</w:t>
      </w:r>
    </w:p>
    <w:p w14:paraId="2FE22066" w14:textId="3C339D8F" w:rsidR="004801A9" w:rsidRPr="004801A9" w:rsidRDefault="004801A9" w:rsidP="004801A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801A9">
        <w:rPr>
          <w:rFonts w:ascii="Times New Roman" w:hAnsi="Times New Roman"/>
          <w:sz w:val="24"/>
          <w:szCs w:val="24"/>
        </w:rPr>
        <w:t xml:space="preserve">- warstwa ścieralna – z kostki granitowej w odcieniach </w:t>
      </w:r>
      <w:r w:rsidRPr="004801A9">
        <w:rPr>
          <w:rFonts w:ascii="Times New Roman" w:hAnsi="Times New Roman"/>
          <w:sz w:val="24"/>
          <w:szCs w:val="24"/>
        </w:rPr>
        <w:t>szarości</w:t>
      </w:r>
      <w:r w:rsidRPr="004801A9">
        <w:rPr>
          <w:rFonts w:ascii="Times New Roman" w:hAnsi="Times New Roman"/>
          <w:sz w:val="24"/>
          <w:szCs w:val="24"/>
        </w:rPr>
        <w:t>, grubości 15/17 cm</w:t>
      </w:r>
      <w:r w:rsidRPr="004801A9">
        <w:rPr>
          <w:rFonts w:ascii="Times New Roman" w:hAnsi="Times New Roman"/>
          <w:sz w:val="24"/>
          <w:szCs w:val="24"/>
        </w:rPr>
        <w:t>”.</w:t>
      </w:r>
    </w:p>
    <w:p w14:paraId="7CF0D645" w14:textId="0DFCCC26" w:rsidR="000500E8" w:rsidRDefault="004801A9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801A9">
        <w:rPr>
          <w:rFonts w:ascii="Times New Roman" w:hAnsi="Times New Roman"/>
          <w:sz w:val="24"/>
          <w:szCs w:val="24"/>
        </w:rPr>
        <w:t xml:space="preserve">Analogicznie zmienia się też </w:t>
      </w:r>
      <w:r w:rsidRPr="004801A9">
        <w:rPr>
          <w:rFonts w:ascii="Times New Roman" w:hAnsi="Times New Roman"/>
          <w:i/>
          <w:sz w:val="24"/>
          <w:szCs w:val="24"/>
        </w:rPr>
        <w:t>Projekt wykonawczy, II Branża drogowa, II – 1 Budowa i przebudowa układu drogowego</w:t>
      </w:r>
      <w:r w:rsidRPr="004801A9">
        <w:rPr>
          <w:rFonts w:ascii="Times New Roman" w:hAnsi="Times New Roman"/>
          <w:sz w:val="24"/>
          <w:szCs w:val="24"/>
        </w:rPr>
        <w:t xml:space="preserve"> w pkt 3.4.8. </w:t>
      </w:r>
    </w:p>
    <w:p w14:paraId="36307764" w14:textId="77777777" w:rsidR="004801A9" w:rsidRPr="004801A9" w:rsidRDefault="004801A9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773C09F" w14:textId="0D046705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5</w:t>
      </w:r>
    </w:p>
    <w:p w14:paraId="4EB163C9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dot. zad. 4</w:t>
      </w:r>
    </w:p>
    <w:p w14:paraId="7A6A661A" w14:textId="312E52F8" w:rsidR="001E0405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Ze względu na rozbieżności w OT oraz decyzji o środowiskowych uwarunkowaniach na temat płotków naprowadzających dla płazów, prosimy o informację jaki materiał należy zastosować do budowy ogrodzeń naprowadzających dla płazów?</w:t>
      </w:r>
    </w:p>
    <w:p w14:paraId="337BA2F4" w14:textId="77777777" w:rsidR="001E0405" w:rsidRDefault="000500E8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lastRenderedPageBreak/>
        <w:t xml:space="preserve">Odpowiedź: </w:t>
      </w:r>
    </w:p>
    <w:p w14:paraId="4E398A29" w14:textId="28C05A50" w:rsidR="006A7B17" w:rsidRPr="005C06C4" w:rsidRDefault="001E0405" w:rsidP="005C06C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s</w:t>
      </w:r>
      <w:r w:rsidR="006A7B17" w:rsidRPr="005C06C4">
        <w:rPr>
          <w:rFonts w:ascii="Times New Roman" w:hAnsi="Times New Roman"/>
          <w:iCs/>
          <w:sz w:val="24"/>
          <w:szCs w:val="24"/>
        </w:rPr>
        <w:t>tosować płotki zgodnie z projektem (przekroje normalne</w:t>
      </w:r>
      <w:r w:rsidR="000500E8" w:rsidRPr="005C06C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–</w:t>
      </w:r>
      <w:r w:rsidR="000500E8" w:rsidRPr="005C06C4">
        <w:rPr>
          <w:rFonts w:ascii="Times New Roman" w:hAnsi="Times New Roman"/>
          <w:iCs/>
          <w:sz w:val="24"/>
          <w:szCs w:val="24"/>
        </w:rPr>
        <w:t xml:space="preserve"> rys</w:t>
      </w:r>
      <w:r>
        <w:rPr>
          <w:rFonts w:ascii="Times New Roman" w:hAnsi="Times New Roman"/>
          <w:iCs/>
          <w:sz w:val="24"/>
          <w:szCs w:val="24"/>
        </w:rPr>
        <w:t>.</w:t>
      </w:r>
      <w:r w:rsidR="000500E8" w:rsidRPr="005C06C4">
        <w:rPr>
          <w:rFonts w:ascii="Times New Roman" w:hAnsi="Times New Roman"/>
          <w:iCs/>
          <w:sz w:val="24"/>
          <w:szCs w:val="24"/>
        </w:rPr>
        <w:t xml:space="preserve"> 4,4 PW</w:t>
      </w:r>
      <w:r w:rsidR="006A7B17" w:rsidRPr="005C06C4">
        <w:rPr>
          <w:rFonts w:ascii="Times New Roman" w:hAnsi="Times New Roman"/>
          <w:iCs/>
          <w:sz w:val="24"/>
          <w:szCs w:val="24"/>
        </w:rPr>
        <w:t>). Ponadto zwracamy uwagę, że projektowane wygrodzenia z siatki stalowej powinny spełniać wymagania przewidziane dla zintegrowanych przejść dolnych dla zwierząt.</w:t>
      </w:r>
    </w:p>
    <w:p w14:paraId="587DE499" w14:textId="77777777" w:rsidR="00004C28" w:rsidRPr="005C06C4" w:rsidRDefault="00004C2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07627B5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6</w:t>
      </w:r>
    </w:p>
    <w:p w14:paraId="1FDDF1F2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dot. zad. 4</w:t>
      </w:r>
    </w:p>
    <w:p w14:paraId="20978451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Prosimy o informację, jakie roboty powinien wycenić Wykonawca w pozycji: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240"/>
        <w:gridCol w:w="4700"/>
        <w:gridCol w:w="820"/>
        <w:gridCol w:w="960"/>
      </w:tblGrid>
      <w:tr w:rsidR="006A7B17" w:rsidRPr="005C06C4" w14:paraId="730F75DB" w14:textId="77777777" w:rsidTr="006A7B17">
        <w:trPr>
          <w:trHeight w:val="8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E220" w14:textId="77777777" w:rsidR="006A7B17" w:rsidRPr="005C06C4" w:rsidRDefault="006A7B17" w:rsidP="005C06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6C4">
              <w:rPr>
                <w:rFonts w:ascii="Times New Roman" w:hAnsi="Times New Roman"/>
                <w:sz w:val="24"/>
                <w:szCs w:val="24"/>
                <w:lang w:eastAsia="en-US"/>
              </w:rPr>
              <w:t>III.1.2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E980" w14:textId="77777777" w:rsidR="006A7B17" w:rsidRPr="005C06C4" w:rsidRDefault="006A7B17" w:rsidP="005C06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6C4">
              <w:rPr>
                <w:rFonts w:ascii="Times New Roman" w:hAnsi="Times New Roman"/>
                <w:sz w:val="24"/>
                <w:szCs w:val="24"/>
                <w:lang w:eastAsia="en-US"/>
              </w:rPr>
              <w:t>D-01.02.01      D-00.00.00      pkt 1.1.15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0A15A" w14:textId="77777777" w:rsidR="006A7B17" w:rsidRPr="005C06C4" w:rsidRDefault="006A7B17" w:rsidP="005C06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6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Karczowanie drzew na powierzchni zalesionej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C8F8" w14:textId="77777777" w:rsidR="006A7B17" w:rsidRPr="005C06C4" w:rsidRDefault="006A7B17" w:rsidP="005C06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6C4">
              <w:rPr>
                <w:rFonts w:ascii="Times New Roman" w:hAnsi="Times New Roman"/>
                <w:sz w:val="24"/>
                <w:szCs w:val="24"/>
                <w:lang w:eastAsia="en-US"/>
              </w:rPr>
              <w:t>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CB2AD" w14:textId="77777777" w:rsidR="006A7B17" w:rsidRPr="005C06C4" w:rsidRDefault="006A7B17" w:rsidP="005C06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6C4">
              <w:rPr>
                <w:rFonts w:ascii="Times New Roman" w:hAnsi="Times New Roman"/>
                <w:sz w:val="24"/>
                <w:szCs w:val="24"/>
                <w:lang w:eastAsia="en-US"/>
              </w:rPr>
              <w:t>2,2</w:t>
            </w:r>
          </w:p>
        </w:tc>
      </w:tr>
    </w:tbl>
    <w:p w14:paraId="496C435C" w14:textId="6637A12F" w:rsidR="001E0405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Czy jest to karczowanie pni (drzewa będą wycięte) czy jest to wycinka drzew wraz z</w:t>
      </w:r>
      <w:r w:rsidR="00747AE4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>karczowaniem pni.</w:t>
      </w:r>
    </w:p>
    <w:p w14:paraId="1DB48679" w14:textId="77777777" w:rsidR="001E0405" w:rsidRDefault="000500E8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 xml:space="preserve">Odpowiedź: </w:t>
      </w:r>
    </w:p>
    <w:p w14:paraId="37171015" w14:textId="73339A54" w:rsidR="000500E8" w:rsidRPr="005C06C4" w:rsidRDefault="000500E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Należy wycenić karczowanie pni, drzewa będą wycięte przez </w:t>
      </w:r>
      <w:r w:rsidR="001E0405">
        <w:rPr>
          <w:rFonts w:ascii="Times New Roman" w:hAnsi="Times New Roman"/>
          <w:sz w:val="24"/>
          <w:szCs w:val="24"/>
        </w:rPr>
        <w:t xml:space="preserve">Państwowe Gospodarstwo Leśne </w:t>
      </w:r>
      <w:r w:rsidRPr="005C06C4">
        <w:rPr>
          <w:rFonts w:ascii="Times New Roman" w:hAnsi="Times New Roman"/>
          <w:sz w:val="24"/>
          <w:szCs w:val="24"/>
        </w:rPr>
        <w:t xml:space="preserve">Lasy </w:t>
      </w:r>
      <w:r w:rsidR="001E0405" w:rsidRPr="005C06C4">
        <w:rPr>
          <w:rFonts w:ascii="Times New Roman" w:hAnsi="Times New Roman"/>
          <w:sz w:val="24"/>
          <w:szCs w:val="24"/>
        </w:rPr>
        <w:t>Państwowe</w:t>
      </w:r>
      <w:r w:rsidRPr="005C06C4">
        <w:rPr>
          <w:rFonts w:ascii="Times New Roman" w:hAnsi="Times New Roman"/>
          <w:sz w:val="24"/>
          <w:szCs w:val="24"/>
        </w:rPr>
        <w:t>.</w:t>
      </w:r>
    </w:p>
    <w:p w14:paraId="4E343705" w14:textId="77777777" w:rsidR="00004C28" w:rsidRPr="005C06C4" w:rsidRDefault="00004C28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2A286CE7" w14:textId="29BF9DD7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7</w:t>
      </w:r>
    </w:p>
    <w:p w14:paraId="6BE694BC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dot. zad. 4</w:t>
      </w:r>
    </w:p>
    <w:p w14:paraId="07E4E0B1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W kosztorysie zad. 4 znajdują się skreślone pozycje: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300"/>
        <w:gridCol w:w="5200"/>
        <w:gridCol w:w="820"/>
        <w:gridCol w:w="920"/>
      </w:tblGrid>
      <w:tr w:rsidR="006A7B17" w:rsidRPr="005C06C4" w14:paraId="7B94C48F" w14:textId="77777777" w:rsidTr="006A7B17">
        <w:trPr>
          <w:trHeight w:val="55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AB75" w14:textId="77777777" w:rsidR="006A7B17" w:rsidRPr="005C06C4" w:rsidRDefault="006A7B17" w:rsidP="005C06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6C4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VI.4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A9A72" w14:textId="77777777" w:rsidR="006A7B17" w:rsidRPr="005C06C4" w:rsidRDefault="006A7B17" w:rsidP="005C06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6C4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D.01.03.04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3D377" w14:textId="77777777" w:rsidR="006A7B17" w:rsidRPr="005C06C4" w:rsidRDefault="006A7B17" w:rsidP="005C06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6C4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Usunięcie kolizji 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46416" w14:textId="77777777" w:rsidR="006A7B17" w:rsidRPr="005C06C4" w:rsidRDefault="006A7B17" w:rsidP="005C06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C06C4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kpl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04A06" w14:textId="77777777" w:rsidR="006A7B17" w:rsidRPr="005C06C4" w:rsidRDefault="006A7B17" w:rsidP="005C06C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6C4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1,00</w:t>
            </w:r>
          </w:p>
        </w:tc>
      </w:tr>
      <w:tr w:rsidR="006A7B17" w:rsidRPr="005C06C4" w14:paraId="5492C94E" w14:textId="77777777" w:rsidTr="006A7B17">
        <w:trPr>
          <w:trHeight w:val="55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8FDF" w14:textId="77777777" w:rsidR="006A7B17" w:rsidRPr="005C06C4" w:rsidRDefault="006A7B17" w:rsidP="005C06C4">
            <w:pPr>
              <w:spacing w:after="0" w:line="276" w:lineRule="auto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5C06C4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VI.6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D2379" w14:textId="77777777" w:rsidR="006A7B17" w:rsidRPr="005C06C4" w:rsidRDefault="006A7B17" w:rsidP="005C06C4">
            <w:pPr>
              <w:spacing w:after="0" w:line="276" w:lineRule="auto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5C06C4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D.01.03.04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69B0C" w14:textId="77777777" w:rsidR="006A7B17" w:rsidRPr="005C06C4" w:rsidRDefault="006A7B17" w:rsidP="005C06C4">
            <w:pPr>
              <w:spacing w:after="0" w:line="276" w:lineRule="auto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5C06C4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Usunięcie kolizji 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6D6C6" w14:textId="77777777" w:rsidR="006A7B17" w:rsidRPr="005C06C4" w:rsidRDefault="006A7B17" w:rsidP="005C06C4">
            <w:pPr>
              <w:spacing w:after="0" w:line="276" w:lineRule="auto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5C06C4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kpl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A6BB5" w14:textId="77777777" w:rsidR="006A7B17" w:rsidRPr="005C06C4" w:rsidRDefault="006A7B17" w:rsidP="005C06C4">
            <w:pPr>
              <w:spacing w:after="0" w:line="276" w:lineRule="auto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5C06C4"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  <w:t>1,00</w:t>
            </w:r>
          </w:p>
        </w:tc>
      </w:tr>
    </w:tbl>
    <w:p w14:paraId="33F25856" w14:textId="5BE83058" w:rsidR="001E0405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Prosimy o informację, czy Wykonawca powinien je wycenić.</w:t>
      </w:r>
    </w:p>
    <w:p w14:paraId="1E8E347F" w14:textId="77777777" w:rsidR="001E0405" w:rsidRDefault="000500E8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 xml:space="preserve">Odpowiedź: </w:t>
      </w:r>
    </w:p>
    <w:p w14:paraId="1C7565B9" w14:textId="31979079" w:rsidR="000500E8" w:rsidRPr="005C06C4" w:rsidRDefault="000500E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Zamawiający usuwa pozycje z przedmiaru.</w:t>
      </w:r>
    </w:p>
    <w:p w14:paraId="6FD1496D" w14:textId="77777777" w:rsidR="00004C28" w:rsidRPr="005C06C4" w:rsidRDefault="00004C2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C02531C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8</w:t>
      </w:r>
    </w:p>
    <w:p w14:paraId="4519A090" w14:textId="39919F62" w:rsidR="001E0405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Prosimy o wskazanie rodzaju szacunku brakarskiego, jaki ma wykonać GW zgodnie z OPZ.</w:t>
      </w:r>
    </w:p>
    <w:p w14:paraId="732D080C" w14:textId="77777777" w:rsidR="001E0405" w:rsidRDefault="000500E8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 xml:space="preserve">Odpowiedź: </w:t>
      </w:r>
    </w:p>
    <w:p w14:paraId="78332A24" w14:textId="1E5B2906" w:rsidR="000500E8" w:rsidRPr="005C06C4" w:rsidRDefault="001E0405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500E8" w:rsidRPr="005C06C4">
        <w:rPr>
          <w:rFonts w:ascii="Times New Roman" w:hAnsi="Times New Roman"/>
          <w:sz w:val="24"/>
          <w:szCs w:val="24"/>
        </w:rPr>
        <w:t xml:space="preserve">amawiający oczekuje wykonania szacunku brakarskiego metodą </w:t>
      </w:r>
      <w:proofErr w:type="spellStart"/>
      <w:r w:rsidR="000500E8" w:rsidRPr="005C06C4">
        <w:rPr>
          <w:rFonts w:ascii="Times New Roman" w:hAnsi="Times New Roman"/>
          <w:sz w:val="24"/>
          <w:szCs w:val="24"/>
        </w:rPr>
        <w:t>posztuczną</w:t>
      </w:r>
      <w:proofErr w:type="spellEnd"/>
      <w:r w:rsidR="000500E8" w:rsidRPr="005C06C4">
        <w:rPr>
          <w:rFonts w:ascii="Times New Roman" w:hAnsi="Times New Roman"/>
          <w:sz w:val="24"/>
          <w:szCs w:val="24"/>
        </w:rPr>
        <w:t xml:space="preserve">. </w:t>
      </w:r>
    </w:p>
    <w:p w14:paraId="4667D298" w14:textId="77777777" w:rsidR="00863811" w:rsidRPr="005C06C4" w:rsidRDefault="00863811" w:rsidP="005C06C4">
      <w:pPr>
        <w:spacing w:after="0" w:line="276" w:lineRule="auto"/>
        <w:rPr>
          <w:rFonts w:ascii="Times New Roman" w:hAnsi="Times New Roman"/>
          <w:color w:val="00B050"/>
          <w:sz w:val="24"/>
          <w:szCs w:val="24"/>
        </w:rPr>
      </w:pPr>
    </w:p>
    <w:p w14:paraId="5864E686" w14:textId="7630BA4B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9</w:t>
      </w:r>
    </w:p>
    <w:p w14:paraId="31EC8151" w14:textId="721E97DA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Prosimy o informację, jak ma być sklasyfikowane drewno pochodzące z wycinki. </w:t>
      </w:r>
    </w:p>
    <w:p w14:paraId="6166DA22" w14:textId="77777777" w:rsidR="001E0405" w:rsidRDefault="000500E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Odpowiedź:</w:t>
      </w:r>
      <w:r w:rsidR="00DC29FB" w:rsidRPr="005C06C4">
        <w:rPr>
          <w:rFonts w:ascii="Times New Roman" w:hAnsi="Times New Roman"/>
          <w:sz w:val="24"/>
          <w:szCs w:val="24"/>
        </w:rPr>
        <w:t xml:space="preserve"> </w:t>
      </w:r>
    </w:p>
    <w:p w14:paraId="1AB47132" w14:textId="229C4DF1" w:rsidR="000500E8" w:rsidRPr="005C06C4" w:rsidRDefault="00DC29FB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Drewno pochodzące z wycinki należy skwalifikować zgodnie z wykonanym szacunkiem brakarskim.</w:t>
      </w:r>
    </w:p>
    <w:p w14:paraId="1236186A" w14:textId="77777777" w:rsidR="00004C28" w:rsidRPr="005C06C4" w:rsidRDefault="00004C2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1C69F2D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10</w:t>
      </w:r>
    </w:p>
    <w:p w14:paraId="7BD551E4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W związku z faktem, iż zgodnie z OPZ po wykonaniu robót związanych z wycinką GW zobowiązany jest do wykupu drewna zgodnie z cenami jednostkowymi Nadleśnictwa Międzyzdroje, prosimy o udostępnienie ww. cennika. </w:t>
      </w:r>
    </w:p>
    <w:p w14:paraId="2E0C45DD" w14:textId="77777777" w:rsidR="001E0405" w:rsidRDefault="00DC29FB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 xml:space="preserve">Odpowiedź: </w:t>
      </w:r>
    </w:p>
    <w:p w14:paraId="23604B45" w14:textId="77BB4973" w:rsidR="006A7B17" w:rsidRPr="005C06C4" w:rsidRDefault="00863811" w:rsidP="005C06C4">
      <w:pPr>
        <w:spacing w:after="0" w:line="276" w:lineRule="auto"/>
        <w:rPr>
          <w:rFonts w:ascii="Times New Roman" w:hAnsi="Times New Roman"/>
          <w:i/>
          <w:iCs/>
          <w:color w:val="00B050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Z</w:t>
      </w:r>
      <w:r w:rsidRPr="005C06C4">
        <w:rPr>
          <w:rFonts w:ascii="Times New Roman" w:hAnsi="Times New Roman"/>
          <w:iCs/>
          <w:sz w:val="24"/>
          <w:szCs w:val="24"/>
        </w:rPr>
        <w:t>amawiający udostępnia w załączeniu aktualny cennik Nadleśnictwa Międzyzdroje</w:t>
      </w:r>
      <w:r w:rsidR="001E0405">
        <w:rPr>
          <w:rFonts w:ascii="Times New Roman" w:hAnsi="Times New Roman"/>
          <w:iCs/>
          <w:sz w:val="24"/>
          <w:szCs w:val="24"/>
        </w:rPr>
        <w:t xml:space="preserve"> (plik: </w:t>
      </w:r>
      <w:r w:rsidR="001E0405" w:rsidRPr="001E0405">
        <w:rPr>
          <w:rFonts w:ascii="Times New Roman" w:hAnsi="Times New Roman"/>
          <w:iCs/>
          <w:sz w:val="24"/>
          <w:szCs w:val="24"/>
          <w:u w:val="single"/>
        </w:rPr>
        <w:t>Cennik detaliczny drewna 2022 I półrocze.pdf</w:t>
      </w:r>
      <w:r w:rsidR="001E0405">
        <w:rPr>
          <w:rFonts w:ascii="Times New Roman" w:hAnsi="Times New Roman"/>
          <w:iCs/>
          <w:sz w:val="24"/>
          <w:szCs w:val="24"/>
          <w:u w:val="single"/>
        </w:rPr>
        <w:t>)</w:t>
      </w:r>
      <w:r w:rsidRPr="005C06C4">
        <w:rPr>
          <w:rFonts w:ascii="Times New Roman" w:hAnsi="Times New Roman"/>
          <w:iCs/>
          <w:sz w:val="24"/>
          <w:szCs w:val="24"/>
        </w:rPr>
        <w:t xml:space="preserve"> oraz informuje, że aktualny cennik jest dostępny na stronie internetowej Nadleśnictwa </w:t>
      </w:r>
      <w:hyperlink r:id="rId11" w:anchor=".YfuvverMLcs" w:history="1">
        <w:r w:rsidRPr="005C06C4">
          <w:rPr>
            <w:rStyle w:val="Hipercze"/>
            <w:rFonts w:ascii="Times New Roman" w:hAnsi="Times New Roman"/>
            <w:i/>
            <w:iCs/>
            <w:sz w:val="24"/>
            <w:szCs w:val="24"/>
          </w:rPr>
          <w:t>https://miedzyzdroje.szczecin.lasy.gov.pl/sprzedaz-drewna-choinek-i-sadzonek#.YfuvverMLcs</w:t>
        </w:r>
      </w:hyperlink>
      <w:r w:rsidRPr="005C06C4">
        <w:rPr>
          <w:rFonts w:ascii="Times New Roman" w:hAnsi="Times New Roman"/>
          <w:i/>
          <w:iCs/>
          <w:color w:val="00B050"/>
          <w:sz w:val="24"/>
          <w:szCs w:val="24"/>
        </w:rPr>
        <w:t xml:space="preserve"> </w:t>
      </w:r>
    </w:p>
    <w:p w14:paraId="5A44C74A" w14:textId="23EF358B" w:rsidR="00004C28" w:rsidRPr="00FF5F28" w:rsidRDefault="00FF5F28" w:rsidP="005C06C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Zamawiający przekazuje również właściwe Zarządzenie Prezydenta Miasta (plik: </w:t>
      </w:r>
      <w:r w:rsidRPr="00FF5F28">
        <w:rPr>
          <w:rFonts w:ascii="Times New Roman" w:hAnsi="Times New Roman"/>
          <w:iCs/>
          <w:sz w:val="24"/>
          <w:szCs w:val="24"/>
          <w:u w:val="single"/>
        </w:rPr>
        <w:t>Zarzadzenie_677_2014.pdf</w:t>
      </w:r>
      <w:r>
        <w:rPr>
          <w:rFonts w:ascii="Times New Roman" w:hAnsi="Times New Roman"/>
          <w:iCs/>
          <w:sz w:val="24"/>
          <w:szCs w:val="24"/>
          <w:u w:val="single"/>
        </w:rPr>
        <w:t>).</w:t>
      </w:r>
    </w:p>
    <w:p w14:paraId="40346A23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11</w:t>
      </w:r>
    </w:p>
    <w:p w14:paraId="35D892EA" w14:textId="112C4D4E" w:rsidR="006A7B17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lastRenderedPageBreak/>
        <w:t>Z racji na znaczną ilość drzew na terenach leśnych, czy Zamawiający potwierdza, iż wycinkę na terenach leśnych wykona GW. Zwyczajowo wycinki drzew w takiej ilości na terenach leśnych wraz z wywiezieniem dłużycy dokonuje odpowiednie miejscowo Nadleśnictwo, a</w:t>
      </w:r>
      <w:r w:rsidR="00747AE4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>GW usuwa jedynie karcze.</w:t>
      </w:r>
    </w:p>
    <w:p w14:paraId="6B9E74F0" w14:textId="77777777" w:rsidR="001D7CB3" w:rsidRPr="005C06C4" w:rsidRDefault="001D7CB3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FEF0F56" w14:textId="77777777" w:rsidR="001D7CB3" w:rsidRDefault="00DC29FB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 xml:space="preserve">Odpowiedź: </w:t>
      </w:r>
    </w:p>
    <w:p w14:paraId="5088D873" w14:textId="131CBC27" w:rsidR="006A7B17" w:rsidRPr="005C06C4" w:rsidRDefault="00DC29FB" w:rsidP="005C06C4">
      <w:pPr>
        <w:spacing w:after="0" w:line="276" w:lineRule="auto"/>
        <w:rPr>
          <w:rFonts w:ascii="Times New Roman" w:hAnsi="Times New Roman"/>
          <w:color w:val="00B050"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Na terenach wylesianych wycinki dokonuj</w:t>
      </w:r>
      <w:r w:rsidR="001D7CB3">
        <w:rPr>
          <w:rFonts w:ascii="Times New Roman" w:hAnsi="Times New Roman"/>
          <w:iCs/>
          <w:sz w:val="24"/>
          <w:szCs w:val="24"/>
        </w:rPr>
        <w:t>e</w:t>
      </w:r>
      <w:r w:rsidRPr="005C06C4">
        <w:rPr>
          <w:rFonts w:ascii="Times New Roman" w:hAnsi="Times New Roman"/>
          <w:iCs/>
          <w:sz w:val="24"/>
          <w:szCs w:val="24"/>
        </w:rPr>
        <w:t xml:space="preserve"> </w:t>
      </w:r>
      <w:r w:rsidR="001D7CB3" w:rsidRPr="001D7CB3">
        <w:rPr>
          <w:rFonts w:ascii="Times New Roman" w:hAnsi="Times New Roman"/>
          <w:iCs/>
          <w:sz w:val="24"/>
          <w:szCs w:val="24"/>
        </w:rPr>
        <w:t>Państwowe Gospodarstwo Leśne Lasy Państwowe</w:t>
      </w:r>
      <w:r w:rsidRPr="005C06C4">
        <w:rPr>
          <w:rFonts w:ascii="Times New Roman" w:hAnsi="Times New Roman"/>
          <w:iCs/>
          <w:sz w:val="24"/>
          <w:szCs w:val="24"/>
        </w:rPr>
        <w:t>, na terenach pozostałych wycinki dokonuje Wykonawca. Ilości uwzględnione są w przedmiarze.</w:t>
      </w:r>
      <w:r w:rsidR="001D5FEA" w:rsidRPr="005C06C4">
        <w:rPr>
          <w:rFonts w:ascii="Times New Roman" w:hAnsi="Times New Roman"/>
          <w:sz w:val="24"/>
          <w:szCs w:val="24"/>
        </w:rPr>
        <w:t xml:space="preserve"> </w:t>
      </w:r>
      <w:r w:rsidR="00863811" w:rsidRPr="005C06C4">
        <w:rPr>
          <w:rFonts w:ascii="Times New Roman" w:hAnsi="Times New Roman"/>
          <w:sz w:val="24"/>
          <w:szCs w:val="24"/>
        </w:rPr>
        <w:t xml:space="preserve"> </w:t>
      </w:r>
    </w:p>
    <w:p w14:paraId="2CE48B85" w14:textId="5916D1E8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6C93BB1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12</w:t>
      </w:r>
    </w:p>
    <w:p w14:paraId="2DC8B327" w14:textId="36782818" w:rsidR="001D7CB3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Dotyczy D.04.07.01, D.05.03.05a/D.05.03.05b. Treść SST jest niespójna w zakresie stosowania granulatu asfaltowego oraz kruszywa niełamanego do mieszanek AC22P i</w:t>
      </w:r>
      <w:r w:rsidR="00747AE4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>AC16W. Fakt ten powoduje konieczność stosowania kilku badań typu dla tej samej mieszanki , choć na wszystkich zadaniach jest taka sama kategoria ruchu , tj. KR4. Prosimy o</w:t>
      </w:r>
      <w:r w:rsidR="00747AE4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>ujednolicenie treści SST , bądź potwierdzenie , że na wszystkich odcinkach drogi należy stosować materiały wsadowe na zasadach opisanych w aktualnych dokumentach technicznych WT1, WT2-2014.</w:t>
      </w:r>
    </w:p>
    <w:p w14:paraId="3261A88C" w14:textId="77777777" w:rsidR="001D7CB3" w:rsidRDefault="00DC29FB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Odpowiedź:</w:t>
      </w:r>
      <w:r w:rsidR="001D5FEA" w:rsidRPr="005C06C4">
        <w:rPr>
          <w:rFonts w:ascii="Times New Roman" w:hAnsi="Times New Roman"/>
          <w:sz w:val="24"/>
          <w:szCs w:val="24"/>
        </w:rPr>
        <w:t xml:space="preserve"> </w:t>
      </w:r>
    </w:p>
    <w:p w14:paraId="550EF05C" w14:textId="5189E6A2" w:rsidR="006A7B17" w:rsidRPr="005C06C4" w:rsidRDefault="006A7B17" w:rsidP="005C06C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Zgodnie z zapisami specyfikacji granulat asfaltowy należy stosować zgodnie z</w:t>
      </w:r>
      <w:r w:rsidR="00747AE4">
        <w:rPr>
          <w:rFonts w:ascii="Times New Roman" w:hAnsi="Times New Roman"/>
          <w:iCs/>
          <w:sz w:val="24"/>
          <w:szCs w:val="24"/>
        </w:rPr>
        <w:t> </w:t>
      </w:r>
      <w:r w:rsidRPr="005C06C4">
        <w:rPr>
          <w:rFonts w:ascii="Times New Roman" w:hAnsi="Times New Roman"/>
          <w:iCs/>
          <w:sz w:val="24"/>
          <w:szCs w:val="24"/>
        </w:rPr>
        <w:t xml:space="preserve">wymaganiami podanymi w normie PN-EN 13108-8 </w:t>
      </w:r>
      <w:r w:rsidR="00DC29FB" w:rsidRPr="005C06C4">
        <w:rPr>
          <w:rFonts w:ascii="Times New Roman" w:hAnsi="Times New Roman"/>
          <w:iCs/>
          <w:sz w:val="24"/>
          <w:szCs w:val="24"/>
        </w:rPr>
        <w:t xml:space="preserve">lub równoważnej </w:t>
      </w:r>
      <w:r w:rsidRPr="005C06C4">
        <w:rPr>
          <w:rFonts w:ascii="Times New Roman" w:hAnsi="Times New Roman"/>
          <w:iCs/>
          <w:sz w:val="24"/>
          <w:szCs w:val="24"/>
        </w:rPr>
        <w:t>oraz Załączniku nr</w:t>
      </w:r>
      <w:r w:rsidR="00747AE4">
        <w:rPr>
          <w:rFonts w:ascii="Times New Roman" w:hAnsi="Times New Roman"/>
          <w:iCs/>
          <w:sz w:val="24"/>
          <w:szCs w:val="24"/>
        </w:rPr>
        <w:t> </w:t>
      </w:r>
      <w:r w:rsidRPr="005C06C4">
        <w:rPr>
          <w:rFonts w:ascii="Times New Roman" w:hAnsi="Times New Roman"/>
          <w:iCs/>
          <w:sz w:val="24"/>
          <w:szCs w:val="24"/>
        </w:rPr>
        <w:t>9.2.1 i Załączniku nr 9.2.3 RID I/6</w:t>
      </w:r>
      <w:r w:rsidRPr="005C06C4">
        <w:rPr>
          <w:rFonts w:ascii="Times New Roman" w:hAnsi="Times New Roman"/>
          <w:sz w:val="24"/>
          <w:szCs w:val="24"/>
        </w:rPr>
        <w:t>.</w:t>
      </w:r>
      <w:r w:rsidR="00177534" w:rsidRPr="005C06C4">
        <w:rPr>
          <w:rFonts w:ascii="Times New Roman" w:hAnsi="Times New Roman"/>
          <w:sz w:val="24"/>
          <w:szCs w:val="24"/>
        </w:rPr>
        <w:t xml:space="preserve"> </w:t>
      </w:r>
      <w:r w:rsidRPr="005C06C4">
        <w:rPr>
          <w:rFonts w:ascii="Times New Roman" w:hAnsi="Times New Roman"/>
          <w:iCs/>
          <w:sz w:val="24"/>
          <w:szCs w:val="24"/>
        </w:rPr>
        <w:t>Mieszanki mineralno-asfaltowe zawierające granulat asfaltowy muszą mieć parametry odpowiadające ich rodzajowi oraz przeznaczaniu, zgodnie z</w:t>
      </w:r>
      <w:r w:rsidR="00747AE4">
        <w:rPr>
          <w:rFonts w:ascii="Times New Roman" w:hAnsi="Times New Roman"/>
          <w:iCs/>
          <w:sz w:val="24"/>
          <w:szCs w:val="24"/>
        </w:rPr>
        <w:t> </w:t>
      </w:r>
      <w:r w:rsidRPr="005C06C4">
        <w:rPr>
          <w:rFonts w:ascii="Times New Roman" w:hAnsi="Times New Roman"/>
          <w:iCs/>
          <w:sz w:val="24"/>
          <w:szCs w:val="24"/>
        </w:rPr>
        <w:t xml:space="preserve">wymaganiami niniejszego </w:t>
      </w:r>
      <w:proofErr w:type="spellStart"/>
      <w:r w:rsidRPr="005C06C4">
        <w:rPr>
          <w:rFonts w:ascii="Times New Roman" w:hAnsi="Times New Roman"/>
          <w:iCs/>
          <w:sz w:val="24"/>
          <w:szCs w:val="24"/>
        </w:rPr>
        <w:t>STWiORB</w:t>
      </w:r>
      <w:proofErr w:type="spellEnd"/>
      <w:r w:rsidRPr="005C06C4">
        <w:rPr>
          <w:rFonts w:ascii="Times New Roman" w:hAnsi="Times New Roman"/>
          <w:iCs/>
          <w:sz w:val="24"/>
          <w:szCs w:val="24"/>
        </w:rPr>
        <w:t>.</w:t>
      </w:r>
    </w:p>
    <w:p w14:paraId="47BF7476" w14:textId="03A33412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6E3B1CE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13</w:t>
      </w:r>
    </w:p>
    <w:p w14:paraId="3828E4A2" w14:textId="7B0077CF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W części II, zad.4 wskazano do zaprojektowania mieszanki SMA11 – asfalt PMB 45/80-65, natomiast na pozostałych odcinkach drogi – lepiszcze PMB 45/80-55, pomimo tej samej kategorii ruchu drogi. Czy Zamawiający wyrazi zgodę na wykonanie całego zakresu robót z</w:t>
      </w:r>
      <w:r w:rsidR="00747AE4">
        <w:rPr>
          <w:rFonts w:ascii="Times New Roman" w:hAnsi="Times New Roman"/>
          <w:sz w:val="24"/>
          <w:szCs w:val="24"/>
        </w:rPr>
        <w:t> </w:t>
      </w:r>
      <w:r w:rsidR="001D7CB3">
        <w:rPr>
          <w:rFonts w:ascii="Times New Roman" w:hAnsi="Times New Roman"/>
          <w:sz w:val="24"/>
          <w:szCs w:val="24"/>
        </w:rPr>
        <w:t>jednego typu mieszanki</w:t>
      </w:r>
      <w:r w:rsidRPr="005C06C4">
        <w:rPr>
          <w:rFonts w:ascii="Times New Roman" w:hAnsi="Times New Roman"/>
          <w:sz w:val="24"/>
          <w:szCs w:val="24"/>
        </w:rPr>
        <w:t>, tj. SMA11, PMB 45/80-55, celem ujednolicenia technologii produkcji?</w:t>
      </w:r>
    </w:p>
    <w:p w14:paraId="33292EA6" w14:textId="77777777" w:rsidR="001D7CB3" w:rsidRDefault="00DC29FB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 xml:space="preserve">Odpowiedź: </w:t>
      </w:r>
    </w:p>
    <w:p w14:paraId="7CC6BE80" w14:textId="40E3B381" w:rsidR="008A6E06" w:rsidRPr="005C06C4" w:rsidRDefault="00DC29FB" w:rsidP="005C06C4">
      <w:pPr>
        <w:spacing w:after="0" w:line="276" w:lineRule="auto"/>
        <w:rPr>
          <w:rFonts w:ascii="Times New Roman" w:hAnsi="Times New Roman"/>
          <w:bCs/>
          <w:iCs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Zamawiający nie </w:t>
      </w:r>
      <w:r w:rsidR="001D7CB3" w:rsidRPr="005C06C4">
        <w:rPr>
          <w:rFonts w:ascii="Times New Roman" w:hAnsi="Times New Roman"/>
          <w:sz w:val="24"/>
          <w:szCs w:val="24"/>
        </w:rPr>
        <w:t>wyraża</w:t>
      </w:r>
      <w:r w:rsidRPr="005C06C4">
        <w:rPr>
          <w:rFonts w:ascii="Times New Roman" w:hAnsi="Times New Roman"/>
          <w:sz w:val="24"/>
          <w:szCs w:val="24"/>
        </w:rPr>
        <w:t xml:space="preserve"> zgody na wykonanie całego zakresu</w:t>
      </w:r>
      <w:r w:rsidR="001D7CB3">
        <w:rPr>
          <w:rFonts w:ascii="Times New Roman" w:hAnsi="Times New Roman"/>
          <w:sz w:val="24"/>
          <w:szCs w:val="24"/>
        </w:rPr>
        <w:t xml:space="preserve"> robót z jednego typu mieszanki</w:t>
      </w:r>
      <w:r w:rsidRPr="005C06C4">
        <w:rPr>
          <w:rFonts w:ascii="Times New Roman" w:hAnsi="Times New Roman"/>
          <w:sz w:val="24"/>
          <w:szCs w:val="24"/>
        </w:rPr>
        <w:t>, tj. SMA11, PMB 45/80-55.</w:t>
      </w:r>
      <w:r w:rsidRPr="005C06C4">
        <w:rPr>
          <w:rFonts w:ascii="Times New Roman" w:hAnsi="Times New Roman"/>
          <w:b/>
          <w:sz w:val="24"/>
          <w:szCs w:val="24"/>
        </w:rPr>
        <w:t xml:space="preserve"> </w:t>
      </w:r>
      <w:r w:rsidR="008A6E06" w:rsidRPr="005C06C4">
        <w:rPr>
          <w:rFonts w:ascii="Times New Roman" w:hAnsi="Times New Roman"/>
          <w:bCs/>
          <w:iCs/>
          <w:sz w:val="24"/>
          <w:szCs w:val="24"/>
        </w:rPr>
        <w:t>Należy stosować lepiszcze wskazane w</w:t>
      </w:r>
      <w:r w:rsidR="00747AE4">
        <w:rPr>
          <w:rFonts w:ascii="Times New Roman" w:hAnsi="Times New Roman"/>
          <w:bCs/>
          <w:iCs/>
          <w:sz w:val="24"/>
          <w:szCs w:val="24"/>
        </w:rPr>
        <w:t> </w:t>
      </w:r>
      <w:r w:rsidR="008A6E06" w:rsidRPr="005C06C4">
        <w:rPr>
          <w:rFonts w:ascii="Times New Roman" w:hAnsi="Times New Roman"/>
          <w:bCs/>
          <w:iCs/>
          <w:sz w:val="24"/>
          <w:szCs w:val="24"/>
        </w:rPr>
        <w:t>dokumentacji projektowej</w:t>
      </w:r>
      <w:r w:rsidR="001D7CB3">
        <w:rPr>
          <w:rFonts w:ascii="Times New Roman" w:hAnsi="Times New Roman"/>
          <w:bCs/>
          <w:iCs/>
          <w:sz w:val="24"/>
          <w:szCs w:val="24"/>
        </w:rPr>
        <w:t>.</w:t>
      </w:r>
    </w:p>
    <w:p w14:paraId="2428EE8F" w14:textId="77777777" w:rsidR="00004C28" w:rsidRPr="005C06C4" w:rsidRDefault="00004C28" w:rsidP="005C06C4">
      <w:pPr>
        <w:spacing w:after="0" w:line="276" w:lineRule="auto"/>
        <w:rPr>
          <w:rFonts w:ascii="Times New Roman" w:hAnsi="Times New Roman"/>
          <w:i/>
          <w:iCs/>
          <w:color w:val="00B050"/>
          <w:sz w:val="24"/>
          <w:szCs w:val="24"/>
        </w:rPr>
      </w:pPr>
    </w:p>
    <w:p w14:paraId="5D0150EC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14</w:t>
      </w:r>
    </w:p>
    <w:p w14:paraId="168A5690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Prosimy o wskazanie, gdzie w ofercie należy wpisać cenę pielęgnacji zieleni, o której mowa w </w:t>
      </w:r>
      <w:r w:rsidRPr="005C06C4">
        <w:rPr>
          <w:rFonts w:ascii="Times New Roman" w:hAnsi="Times New Roman"/>
          <w:b/>
          <w:bCs/>
          <w:sz w:val="24"/>
          <w:szCs w:val="24"/>
        </w:rPr>
        <w:t xml:space="preserve">UMOWA PIELĘGNACJI ZIELENI W OKRESIE GWARANCJI I RĘKOJMI NR …..…/…..…/……. </w:t>
      </w:r>
      <w:r w:rsidRPr="005C06C4">
        <w:rPr>
          <w:rFonts w:ascii="Times New Roman" w:hAnsi="Times New Roman"/>
          <w:b/>
          <w:sz w:val="24"/>
          <w:szCs w:val="24"/>
        </w:rPr>
        <w:t>z dnia ……………………….</w:t>
      </w:r>
    </w:p>
    <w:p w14:paraId="11A171F5" w14:textId="77777777" w:rsidR="000C33F4" w:rsidRDefault="00DC29FB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 xml:space="preserve">Odpowiedź: </w:t>
      </w:r>
    </w:p>
    <w:p w14:paraId="0BEE006E" w14:textId="20CDC8EA" w:rsidR="006A7B17" w:rsidRPr="005C06C4" w:rsidRDefault="00DC29FB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Zamawiający zmienia załącznik nr 1 </w:t>
      </w:r>
      <w:r w:rsidR="001D7CB3">
        <w:rPr>
          <w:rFonts w:ascii="Times New Roman" w:hAnsi="Times New Roman"/>
          <w:sz w:val="24"/>
          <w:szCs w:val="24"/>
        </w:rPr>
        <w:t xml:space="preserve">Formularz oferty </w:t>
      </w:r>
      <w:r w:rsidR="00E76EDD">
        <w:rPr>
          <w:rFonts w:ascii="Times New Roman" w:hAnsi="Times New Roman"/>
          <w:sz w:val="24"/>
          <w:szCs w:val="24"/>
        </w:rPr>
        <w:t xml:space="preserve">do SWZ i załącza plik: </w:t>
      </w:r>
      <w:r w:rsidR="00E76EDD" w:rsidRPr="00E76EDD">
        <w:rPr>
          <w:rFonts w:ascii="Times New Roman" w:hAnsi="Times New Roman"/>
          <w:sz w:val="24"/>
          <w:szCs w:val="24"/>
          <w:u w:val="single"/>
        </w:rPr>
        <w:t>zal_1_Formularz Oferty_zmiana.doc</w:t>
      </w:r>
      <w:r w:rsidR="00E76EDD">
        <w:rPr>
          <w:rFonts w:ascii="Times New Roman" w:hAnsi="Times New Roman"/>
          <w:sz w:val="24"/>
          <w:szCs w:val="24"/>
          <w:u w:val="single"/>
        </w:rPr>
        <w:t>.</w:t>
      </w:r>
    </w:p>
    <w:p w14:paraId="3544E224" w14:textId="2EA45459" w:rsidR="00004C28" w:rsidRPr="005C06C4" w:rsidRDefault="00004C2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95C73D3" w14:textId="760C18F9" w:rsidR="00004C28" w:rsidRDefault="00004C28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926ED9C" w14:textId="75765BE6" w:rsidR="000C33F4" w:rsidRDefault="000C33F4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58B08BC7" w14:textId="07EF29A3" w:rsidR="000C33F4" w:rsidRDefault="000C33F4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7D1D0B9B" w14:textId="5E533EC1" w:rsidR="000C33F4" w:rsidRDefault="000C33F4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3A9B5F49" w14:textId="77777777" w:rsidR="000C33F4" w:rsidRPr="005C06C4" w:rsidRDefault="000C33F4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4932206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15</w:t>
      </w:r>
    </w:p>
    <w:p w14:paraId="5B8D2482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dot. zad 4, zad 1</w:t>
      </w:r>
    </w:p>
    <w:p w14:paraId="50BE7162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W związku z rozbieżnościami w dokumentach przetargowych dotyczących okresu pielęgnacji zieleni, prosimy o określenie od kiedy i do kiedy pielęgnacja zieleni jest obowiązkiem Wykonawcy.</w:t>
      </w:r>
    </w:p>
    <w:p w14:paraId="29427841" w14:textId="77777777" w:rsidR="000C33F4" w:rsidRDefault="00DC29FB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 xml:space="preserve">Odpowiedź: </w:t>
      </w:r>
    </w:p>
    <w:p w14:paraId="7C8C6C42" w14:textId="799D7946" w:rsidR="001D5FEA" w:rsidRPr="005C06C4" w:rsidRDefault="00DC29FB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B050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Zamawiający wymaga pielęgnacji zie</w:t>
      </w:r>
      <w:r w:rsidR="00963A1C" w:rsidRPr="005C06C4">
        <w:rPr>
          <w:rFonts w:ascii="Times New Roman" w:hAnsi="Times New Roman"/>
          <w:sz w:val="24"/>
          <w:szCs w:val="24"/>
        </w:rPr>
        <w:t>leni przez okres 12 miesięcy od daty wydania Świadectwa Przejęcia.</w:t>
      </w:r>
    </w:p>
    <w:p w14:paraId="581D8215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F145770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Pytanie 16</w:t>
      </w:r>
    </w:p>
    <w:p w14:paraId="4A6B4E89" w14:textId="77777777" w:rsidR="006A7B17" w:rsidRPr="005C06C4" w:rsidRDefault="006A7B17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 xml:space="preserve">dot. UMOWA PIELĘGNACJI ZIELENI W OKRESIE GWARANCJI I RĘKOJMI NR …..…/…..…/……. </w:t>
      </w:r>
      <w:r w:rsidRPr="005C06C4">
        <w:rPr>
          <w:rFonts w:ascii="Times New Roman" w:hAnsi="Times New Roman"/>
          <w:b/>
          <w:sz w:val="24"/>
          <w:szCs w:val="24"/>
        </w:rPr>
        <w:t>z dnia ……………………….</w:t>
      </w:r>
    </w:p>
    <w:p w14:paraId="11B0B883" w14:textId="250CD3CE" w:rsidR="006A7B17" w:rsidRPr="005C06C4" w:rsidRDefault="006A7B17" w:rsidP="005C06C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C06C4">
        <w:rPr>
          <w:rFonts w:ascii="Times New Roman" w:hAnsi="Times New Roman"/>
          <w:sz w:val="24"/>
          <w:szCs w:val="24"/>
        </w:rPr>
        <w:lastRenderedPageBreak/>
        <w:t>W  § 2</w:t>
      </w:r>
      <w:r w:rsidRPr="005C06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06C4">
        <w:rPr>
          <w:rFonts w:ascii="Times New Roman" w:hAnsi="Times New Roman"/>
          <w:sz w:val="24"/>
          <w:szCs w:val="24"/>
        </w:rPr>
        <w:t>jest mowa o okresie realizacji: „</w:t>
      </w:r>
      <w:r w:rsidRPr="005C06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do </w:t>
      </w:r>
      <w:r w:rsidRPr="005C06C4">
        <w:rPr>
          <w:rFonts w:ascii="Times New Roman" w:hAnsi="Times New Roman"/>
          <w:color w:val="000000"/>
          <w:spacing w:val="-4"/>
          <w:sz w:val="24"/>
          <w:szCs w:val="24"/>
          <w:u w:val="single"/>
          <w:lang w:eastAsia="ar-SA"/>
        </w:rPr>
        <w:t>daty upływu okresu rękojmi i gwarancji</w:t>
      </w:r>
      <w:r w:rsidRPr="005C06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tj.</w:t>
      </w:r>
      <w:r w:rsidR="00747AE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 </w:t>
      </w:r>
      <w:r w:rsidRPr="005C06C4">
        <w:rPr>
          <w:rFonts w:ascii="Times New Roman" w:hAnsi="Times New Roman"/>
          <w:color w:val="000000"/>
          <w:spacing w:val="-4"/>
          <w:sz w:val="24"/>
          <w:szCs w:val="24"/>
          <w:u w:val="single"/>
          <w:lang w:eastAsia="ar-SA"/>
        </w:rPr>
        <w:t>12</w:t>
      </w:r>
      <w:r w:rsidR="00747AE4">
        <w:rPr>
          <w:rFonts w:ascii="Times New Roman" w:hAnsi="Times New Roman"/>
          <w:color w:val="000000"/>
          <w:spacing w:val="-4"/>
          <w:sz w:val="24"/>
          <w:szCs w:val="24"/>
          <w:u w:val="single"/>
          <w:lang w:eastAsia="ar-SA"/>
        </w:rPr>
        <w:t> </w:t>
      </w:r>
      <w:r w:rsidRPr="005C06C4">
        <w:rPr>
          <w:rFonts w:ascii="Times New Roman" w:hAnsi="Times New Roman"/>
          <w:color w:val="000000"/>
          <w:spacing w:val="-4"/>
          <w:sz w:val="24"/>
          <w:szCs w:val="24"/>
          <w:u w:val="single"/>
          <w:lang w:eastAsia="ar-SA"/>
        </w:rPr>
        <w:t>miesięcy</w:t>
      </w:r>
      <w:r w:rsidRPr="005C06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od daty bezusterkowego odbioru końcowego inwestycji – niniejszy zapis wyklucza się.</w:t>
      </w:r>
    </w:p>
    <w:p w14:paraId="43A32BCB" w14:textId="77777777" w:rsidR="006A7B17" w:rsidRPr="005C06C4" w:rsidRDefault="006A7B17" w:rsidP="005C06C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C06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Data upływu okresu rękojmi i gwarancji  to </w:t>
      </w:r>
      <w:r w:rsidRPr="005C06C4">
        <w:rPr>
          <w:rFonts w:ascii="Times New Roman" w:hAnsi="Times New Roman"/>
          <w:sz w:val="24"/>
          <w:szCs w:val="24"/>
        </w:rPr>
        <w:t xml:space="preserve">60 miesięcy od daty wystawienia Świadectwa Przejęcia  to nie jest  </w:t>
      </w:r>
      <w:r w:rsidRPr="005C06C4">
        <w:rPr>
          <w:rFonts w:ascii="Times New Roman" w:hAnsi="Times New Roman"/>
          <w:color w:val="000000"/>
          <w:spacing w:val="-4"/>
          <w:sz w:val="24"/>
          <w:szCs w:val="24"/>
          <w:u w:val="single"/>
          <w:lang w:eastAsia="ar-SA"/>
        </w:rPr>
        <w:t>12 miesięcy</w:t>
      </w:r>
      <w:r w:rsidRPr="005C06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od daty bezusterkowego odbioru końcowego inwestycji.</w:t>
      </w:r>
    </w:p>
    <w:p w14:paraId="65D3D90B" w14:textId="77777777" w:rsidR="006A7B17" w:rsidRPr="005C06C4" w:rsidRDefault="006A7B17" w:rsidP="005C06C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Prosimy o zmianę </w:t>
      </w:r>
      <w:r w:rsidRPr="005C06C4">
        <w:rPr>
          <w:rFonts w:ascii="Times New Roman" w:hAnsi="Times New Roman"/>
          <w:sz w:val="24"/>
          <w:szCs w:val="24"/>
        </w:rPr>
        <w:t>§ 2 na :</w:t>
      </w:r>
    </w:p>
    <w:p w14:paraId="0B3A7415" w14:textId="2397F4EF" w:rsidR="006A7B17" w:rsidRPr="005C06C4" w:rsidRDefault="006A7B17" w:rsidP="005C06C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5C06C4">
        <w:rPr>
          <w:rFonts w:ascii="Times New Roman" w:hAnsi="Times New Roman"/>
          <w:color w:val="000000"/>
          <w:sz w:val="24"/>
          <w:szCs w:val="24"/>
        </w:rPr>
        <w:t>„Obowiązki określone w niniejszej umowie realizowane będą w okresie gwarancji i rękojmi udzielonej przez Wykonawcę inwestycji pn. „…………………………………….”</w:t>
      </w:r>
      <w:r w:rsidRPr="005C06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,  tj.</w:t>
      </w:r>
      <w:r w:rsidR="00F93A63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 </w:t>
      </w:r>
      <w:r w:rsidRPr="005C06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12</w:t>
      </w:r>
      <w:r w:rsidR="00747AE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 </w:t>
      </w:r>
      <w:r w:rsidRPr="005C06C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miesięcy od daty od</w:t>
      </w:r>
      <w:r w:rsidR="00F93A63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bioru końcowego inwestycji. </w:t>
      </w:r>
    </w:p>
    <w:p w14:paraId="0BF9067D" w14:textId="77777777" w:rsidR="000C33F4" w:rsidRDefault="0050111C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 xml:space="preserve">Odpowiedź: </w:t>
      </w:r>
    </w:p>
    <w:p w14:paraId="6D307D67" w14:textId="4988462D" w:rsidR="0050111C" w:rsidRPr="005C06C4" w:rsidRDefault="0050111C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Jak w pytaniu 15.</w:t>
      </w:r>
    </w:p>
    <w:p w14:paraId="0B938657" w14:textId="359560D1" w:rsidR="0050111C" w:rsidRPr="005C06C4" w:rsidRDefault="0050111C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EB00805" w14:textId="45DDD035" w:rsidR="0050111C" w:rsidRPr="005C06C4" w:rsidRDefault="0050111C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Pytanie 17</w:t>
      </w:r>
    </w:p>
    <w:p w14:paraId="1F291514" w14:textId="7745FDE7" w:rsidR="002D39D9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Prosimy o wskazanie ilości punktów pasa drogowego do wyniesienia i stabilizacji dla poszczególnych zadań. </w:t>
      </w:r>
    </w:p>
    <w:p w14:paraId="2B02A906" w14:textId="5226435E" w:rsidR="002D39D9" w:rsidRPr="005C06C4" w:rsidRDefault="0050111C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Odpowiedź:</w:t>
      </w:r>
    </w:p>
    <w:p w14:paraId="660B54B2" w14:textId="20F34C89" w:rsidR="00D53893" w:rsidRPr="005C06C4" w:rsidRDefault="00D53893" w:rsidP="005C06C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 xml:space="preserve">Do wyceny wyniesienia i stabilizacji należy przyjąć następujące ilości: </w:t>
      </w:r>
    </w:p>
    <w:p w14:paraId="5BBD1092" w14:textId="77777777" w:rsidR="00D53893" w:rsidRPr="005C06C4" w:rsidRDefault="00D53893" w:rsidP="005C06C4">
      <w:pPr>
        <w:spacing w:after="0" w:line="276" w:lineRule="auto"/>
        <w:ind w:firstLine="64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- dla zadania 3b - 95 punktów</w:t>
      </w:r>
    </w:p>
    <w:p w14:paraId="7F319E0E" w14:textId="77777777" w:rsidR="00D53893" w:rsidRPr="005C06C4" w:rsidRDefault="00D53893" w:rsidP="005C06C4">
      <w:pPr>
        <w:spacing w:after="0" w:line="276" w:lineRule="auto"/>
        <w:ind w:firstLine="64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- dla zadania nr 4 - 65pkt</w:t>
      </w:r>
    </w:p>
    <w:p w14:paraId="2D898A4E" w14:textId="179C4633" w:rsidR="00D53893" w:rsidRPr="005C06C4" w:rsidRDefault="00D53893" w:rsidP="005C06C4">
      <w:pPr>
        <w:spacing w:after="0" w:line="276" w:lineRule="auto"/>
        <w:ind w:firstLine="64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- dla zadania nr 5 - 40 pkt</w:t>
      </w:r>
      <w:r w:rsidR="00F93A63">
        <w:rPr>
          <w:rFonts w:ascii="Times New Roman" w:hAnsi="Times New Roman"/>
          <w:iCs/>
          <w:sz w:val="24"/>
          <w:szCs w:val="24"/>
        </w:rPr>
        <w:t>.</w:t>
      </w:r>
    </w:p>
    <w:p w14:paraId="172DC925" w14:textId="77777777" w:rsidR="00004C28" w:rsidRPr="005C06C4" w:rsidRDefault="00004C28" w:rsidP="005C06C4">
      <w:pPr>
        <w:spacing w:after="0" w:line="276" w:lineRule="auto"/>
        <w:ind w:firstLine="646"/>
        <w:rPr>
          <w:rFonts w:ascii="Times New Roman" w:hAnsi="Times New Roman"/>
          <w:iCs/>
          <w:sz w:val="24"/>
          <w:szCs w:val="24"/>
        </w:rPr>
      </w:pPr>
    </w:p>
    <w:p w14:paraId="5CF9758B" w14:textId="1EB31263" w:rsidR="0050111C" w:rsidRPr="005C06C4" w:rsidRDefault="0050111C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Pytanie 18</w:t>
      </w:r>
    </w:p>
    <w:p w14:paraId="6511B804" w14:textId="77777777" w:rsidR="0029731F" w:rsidRDefault="006A7B17" w:rsidP="00747AE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Część 2 zadanie 4 </w:t>
      </w:r>
    </w:p>
    <w:p w14:paraId="6D2ABE20" w14:textId="5E545A1B" w:rsidR="006A7B17" w:rsidRPr="00747AE4" w:rsidRDefault="006A7B17" w:rsidP="00747AE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Wykonawca prosi o podanie klasy obciążeń dla ścianek oporowych prefabrykowanych </w:t>
      </w:r>
    </w:p>
    <w:p w14:paraId="1B6314B5" w14:textId="77777777" w:rsidR="00F93A63" w:rsidRDefault="0050111C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Odpowiedź:</w:t>
      </w:r>
    </w:p>
    <w:p w14:paraId="0843B575" w14:textId="431E2E02" w:rsidR="006A7B17" w:rsidRPr="005C06C4" w:rsidRDefault="006A7B17" w:rsidP="005C06C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Należy przyjąć klasę wytrzymałości na obciążenie naziomem 5kN/m</w:t>
      </w:r>
      <w:r w:rsidRPr="00F93A63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5C06C4">
        <w:rPr>
          <w:rFonts w:ascii="Times New Roman" w:hAnsi="Times New Roman"/>
          <w:iCs/>
          <w:sz w:val="24"/>
          <w:szCs w:val="24"/>
        </w:rPr>
        <w:t>.</w:t>
      </w:r>
    </w:p>
    <w:p w14:paraId="1DEC1994" w14:textId="77777777" w:rsidR="00004C28" w:rsidRPr="005C06C4" w:rsidRDefault="00004C2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847A87B" w14:textId="21245025" w:rsidR="006A7B17" w:rsidRPr="00747AE4" w:rsidRDefault="0050111C" w:rsidP="00747AE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Pytanie 19</w:t>
      </w:r>
    </w:p>
    <w:p w14:paraId="6E3ABC3D" w14:textId="77777777" w:rsidR="0029731F" w:rsidRDefault="006A7B17" w:rsidP="00747AE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Część 1 Zadanie 3b </w:t>
      </w:r>
    </w:p>
    <w:p w14:paraId="4BEC82BC" w14:textId="4616A813" w:rsidR="006A7B17" w:rsidRPr="00747AE4" w:rsidRDefault="006A7B17" w:rsidP="00747AE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Wykonawca prosi o podanie konstrukcji nawierzchni w miejscach gdzie wykonywane są w sieci uzbrojenie podziemnego. </w:t>
      </w:r>
    </w:p>
    <w:p w14:paraId="5860776B" w14:textId="1A050A9E" w:rsidR="00D53893" w:rsidRPr="005C06C4" w:rsidRDefault="0050111C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Odpowiedź:</w:t>
      </w:r>
    </w:p>
    <w:p w14:paraId="01056AB5" w14:textId="77777777" w:rsidR="00D53893" w:rsidRPr="005C06C4" w:rsidRDefault="00D53893" w:rsidP="005C06C4">
      <w:pPr>
        <w:spacing w:after="0" w:line="276" w:lineRule="auto"/>
        <w:ind w:lef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KONSTRUKCJE ODTWORZEŃ NAWIERZCHNI PO WYKONANIU SIECI UZBROJENIA TERENU.</w:t>
      </w:r>
    </w:p>
    <w:p w14:paraId="47DB4BF0" w14:textId="77777777" w:rsidR="00D53893" w:rsidRPr="005C06C4" w:rsidRDefault="00D53893" w:rsidP="005C06C4">
      <w:pPr>
        <w:spacing w:after="0" w:line="276" w:lineRule="auto"/>
        <w:ind w:right="426" w:firstLine="540"/>
        <w:rPr>
          <w:rFonts w:ascii="Times New Roman" w:hAnsi="Times New Roman"/>
          <w:iCs/>
          <w:sz w:val="24"/>
          <w:szCs w:val="24"/>
          <w:u w:val="single"/>
        </w:rPr>
      </w:pPr>
      <w:r w:rsidRPr="005C06C4">
        <w:rPr>
          <w:rFonts w:ascii="Times New Roman" w:hAnsi="Times New Roman"/>
          <w:iCs/>
          <w:sz w:val="24"/>
          <w:szCs w:val="24"/>
          <w:u w:val="single"/>
        </w:rPr>
        <w:t>Odtworzenie nawierzchni jezdni po wykonaniu sieci uzbrojenia terenu</w:t>
      </w:r>
    </w:p>
    <w:p w14:paraId="42FD1A25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warstwa ścieralna SMA 11 gr. 4cm,</w:t>
      </w:r>
    </w:p>
    <w:p w14:paraId="02E0C839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warstwa wiążąca AC16W gr. 6cm,</w:t>
      </w:r>
    </w:p>
    <w:p w14:paraId="046DF0D4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warstwa podbudowy zasadniczej AC22P gr. 10cm</w:t>
      </w:r>
    </w:p>
    <w:p w14:paraId="08BC9863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podbudowa z kruszywa łamanego C</w:t>
      </w:r>
      <w:r w:rsidRPr="005C06C4">
        <w:rPr>
          <w:rFonts w:ascii="Times New Roman" w:hAnsi="Times New Roman"/>
          <w:iCs/>
          <w:sz w:val="24"/>
          <w:szCs w:val="24"/>
          <w:vertAlign w:val="subscript"/>
        </w:rPr>
        <w:t xml:space="preserve">90/3 </w:t>
      </w:r>
      <w:r w:rsidRPr="005C06C4">
        <w:rPr>
          <w:rFonts w:ascii="Times New Roman" w:hAnsi="Times New Roman"/>
          <w:iCs/>
          <w:sz w:val="24"/>
          <w:szCs w:val="24"/>
        </w:rPr>
        <w:t>0/32 stabilizowanego mechanicznie gr. 20 cm,</w:t>
      </w:r>
    </w:p>
    <w:p w14:paraId="462ECE3E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warstwa gruntu stabilizowanego cementem C</w:t>
      </w:r>
      <w:r w:rsidRPr="005C06C4">
        <w:rPr>
          <w:rFonts w:ascii="Times New Roman" w:hAnsi="Times New Roman"/>
          <w:iCs/>
          <w:sz w:val="24"/>
          <w:szCs w:val="24"/>
          <w:vertAlign w:val="subscript"/>
        </w:rPr>
        <w:t xml:space="preserve">1,5/2,0 </w:t>
      </w:r>
      <w:r w:rsidRPr="005C06C4">
        <w:rPr>
          <w:rFonts w:ascii="Times New Roman" w:hAnsi="Times New Roman"/>
          <w:iCs/>
          <w:sz w:val="24"/>
          <w:szCs w:val="24"/>
        </w:rPr>
        <w:t>gr. 15cm (E</w:t>
      </w:r>
      <w:r w:rsidRPr="005C06C4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5C06C4">
        <w:rPr>
          <w:rFonts w:ascii="Times New Roman" w:hAnsi="Times New Roman"/>
          <w:iCs/>
          <w:sz w:val="24"/>
          <w:szCs w:val="24"/>
        </w:rPr>
        <w:t>≥100Mpa),</w:t>
      </w:r>
    </w:p>
    <w:p w14:paraId="0CAB0BA1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podłoże gruntowe doprowadzić do E</w:t>
      </w:r>
      <w:r w:rsidRPr="005C06C4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5C06C4">
        <w:rPr>
          <w:rFonts w:ascii="Times New Roman" w:hAnsi="Times New Roman"/>
          <w:iCs/>
          <w:sz w:val="24"/>
          <w:szCs w:val="24"/>
        </w:rPr>
        <w:t>≥80Mpa</w:t>
      </w:r>
    </w:p>
    <w:p w14:paraId="18E9C9AD" w14:textId="77777777" w:rsidR="00D53893" w:rsidRPr="005C06C4" w:rsidRDefault="00D53893" w:rsidP="005C06C4">
      <w:pPr>
        <w:spacing w:after="0" w:line="276" w:lineRule="auto"/>
        <w:ind w:right="426" w:firstLine="540"/>
        <w:rPr>
          <w:rFonts w:ascii="Times New Roman" w:hAnsi="Times New Roman"/>
          <w:iCs/>
          <w:sz w:val="24"/>
          <w:szCs w:val="24"/>
          <w:u w:val="single"/>
        </w:rPr>
      </w:pPr>
    </w:p>
    <w:p w14:paraId="5BEAAF70" w14:textId="77777777" w:rsidR="00D53893" w:rsidRPr="005C06C4" w:rsidRDefault="00D53893" w:rsidP="005C06C4">
      <w:pPr>
        <w:spacing w:after="0" w:line="276" w:lineRule="auto"/>
        <w:ind w:right="426" w:firstLine="540"/>
        <w:rPr>
          <w:rFonts w:ascii="Times New Roman" w:hAnsi="Times New Roman"/>
          <w:iCs/>
          <w:sz w:val="24"/>
          <w:szCs w:val="24"/>
          <w:u w:val="single"/>
        </w:rPr>
      </w:pPr>
      <w:r w:rsidRPr="005C06C4">
        <w:rPr>
          <w:rFonts w:ascii="Times New Roman" w:hAnsi="Times New Roman"/>
          <w:iCs/>
          <w:sz w:val="24"/>
          <w:szCs w:val="24"/>
          <w:u w:val="single"/>
        </w:rPr>
        <w:t>Odtworzenie nawierzchni chodnika po wykonaniu sieci uzbrojenia terenu</w:t>
      </w:r>
    </w:p>
    <w:p w14:paraId="5559415D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lastRenderedPageBreak/>
        <w:t xml:space="preserve">warstwa ścieralna z betonowej kostki brukowej </w:t>
      </w:r>
      <w:proofErr w:type="spellStart"/>
      <w:r w:rsidRPr="005C06C4">
        <w:rPr>
          <w:rFonts w:ascii="Times New Roman" w:hAnsi="Times New Roman"/>
          <w:iCs/>
          <w:sz w:val="24"/>
          <w:szCs w:val="24"/>
        </w:rPr>
        <w:t>bezfazowej</w:t>
      </w:r>
      <w:proofErr w:type="spellEnd"/>
      <w:r w:rsidRPr="005C06C4">
        <w:rPr>
          <w:rFonts w:ascii="Times New Roman" w:hAnsi="Times New Roman"/>
          <w:iCs/>
          <w:sz w:val="24"/>
          <w:szCs w:val="24"/>
        </w:rPr>
        <w:t xml:space="preserve"> gr. 8cm na podsypce cementowo piaskowej gr. 3cm kolor szary,</w:t>
      </w:r>
    </w:p>
    <w:p w14:paraId="5C2D7948" w14:textId="0DD38A95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podbudowa z kruszywa łamanego 0/32 stabilizowanego mechanicznie gr.</w:t>
      </w:r>
      <w:r w:rsidR="00747AE4">
        <w:rPr>
          <w:rFonts w:ascii="Times New Roman" w:hAnsi="Times New Roman"/>
          <w:iCs/>
          <w:sz w:val="24"/>
          <w:szCs w:val="24"/>
        </w:rPr>
        <w:t> </w:t>
      </w:r>
      <w:r w:rsidRPr="005C06C4">
        <w:rPr>
          <w:rFonts w:ascii="Times New Roman" w:hAnsi="Times New Roman"/>
          <w:iCs/>
          <w:sz w:val="24"/>
          <w:szCs w:val="24"/>
        </w:rPr>
        <w:t>12cm,</w:t>
      </w:r>
    </w:p>
    <w:p w14:paraId="57929998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warstwa ulepszonego podłoża z warstwy kruszywa związanego cementem C1,5/2,0 gr. 10cm,</w:t>
      </w:r>
    </w:p>
    <w:p w14:paraId="2E1B3F46" w14:textId="77777777" w:rsidR="00D53893" w:rsidRPr="005C06C4" w:rsidRDefault="00D53893" w:rsidP="005C06C4">
      <w:pPr>
        <w:spacing w:after="0" w:line="276" w:lineRule="auto"/>
        <w:ind w:left="1353" w:right="426"/>
        <w:rPr>
          <w:rFonts w:ascii="Times New Roman" w:hAnsi="Times New Roman"/>
          <w:iCs/>
          <w:sz w:val="24"/>
          <w:szCs w:val="24"/>
        </w:rPr>
      </w:pPr>
    </w:p>
    <w:p w14:paraId="66573F36" w14:textId="77777777" w:rsidR="00D53893" w:rsidRPr="005C06C4" w:rsidRDefault="00D53893" w:rsidP="005C06C4">
      <w:pPr>
        <w:spacing w:after="0" w:line="276" w:lineRule="auto"/>
        <w:ind w:right="426" w:firstLine="540"/>
        <w:rPr>
          <w:rFonts w:ascii="Times New Roman" w:hAnsi="Times New Roman"/>
          <w:iCs/>
          <w:sz w:val="24"/>
          <w:szCs w:val="24"/>
          <w:u w:val="single"/>
        </w:rPr>
      </w:pPr>
      <w:r w:rsidRPr="005C06C4">
        <w:rPr>
          <w:rFonts w:ascii="Times New Roman" w:hAnsi="Times New Roman"/>
          <w:iCs/>
          <w:sz w:val="24"/>
          <w:szCs w:val="24"/>
          <w:u w:val="single"/>
        </w:rPr>
        <w:t>Odtworzenie nawierzchni ciągu pieszo rowerowego po wykonaniu sieci uzbrojenia terenu</w:t>
      </w:r>
    </w:p>
    <w:p w14:paraId="3C20F234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 xml:space="preserve">warstwa ścieralna z betonowej kostki brukowej </w:t>
      </w:r>
      <w:proofErr w:type="spellStart"/>
      <w:r w:rsidRPr="005C06C4">
        <w:rPr>
          <w:rFonts w:ascii="Times New Roman" w:hAnsi="Times New Roman"/>
          <w:iCs/>
          <w:sz w:val="24"/>
          <w:szCs w:val="24"/>
        </w:rPr>
        <w:t>bezfazowej</w:t>
      </w:r>
      <w:proofErr w:type="spellEnd"/>
      <w:r w:rsidRPr="005C06C4">
        <w:rPr>
          <w:rFonts w:ascii="Times New Roman" w:hAnsi="Times New Roman"/>
          <w:iCs/>
          <w:sz w:val="24"/>
          <w:szCs w:val="24"/>
        </w:rPr>
        <w:t xml:space="preserve"> gr. 8cm na podsypce cementowo piaskowej gr. 3cm kolor czerwony rozdzielony szarą kostką zgodnie ze stanem istniejącym,</w:t>
      </w:r>
    </w:p>
    <w:p w14:paraId="56F88AD5" w14:textId="28C9C682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podbudowa z kruszywa łamanego 0/32 stabilizowanego mechanicznie gr.</w:t>
      </w:r>
      <w:r w:rsidR="00747AE4">
        <w:rPr>
          <w:rFonts w:ascii="Times New Roman" w:hAnsi="Times New Roman"/>
          <w:iCs/>
          <w:sz w:val="24"/>
          <w:szCs w:val="24"/>
        </w:rPr>
        <w:t> </w:t>
      </w:r>
      <w:r w:rsidRPr="005C06C4">
        <w:rPr>
          <w:rFonts w:ascii="Times New Roman" w:hAnsi="Times New Roman"/>
          <w:iCs/>
          <w:sz w:val="24"/>
          <w:szCs w:val="24"/>
        </w:rPr>
        <w:t>12cm,</w:t>
      </w:r>
    </w:p>
    <w:p w14:paraId="17F2F455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warstwa ulepszonego podłoża z warstwy kruszywa związanego cementem C1,5/2,0 gr. 10cm,</w:t>
      </w:r>
    </w:p>
    <w:p w14:paraId="5E942A62" w14:textId="77777777" w:rsidR="00D53893" w:rsidRPr="005C06C4" w:rsidRDefault="00D53893" w:rsidP="005C06C4">
      <w:pPr>
        <w:spacing w:after="0" w:line="276" w:lineRule="auto"/>
        <w:ind w:right="426" w:firstLine="540"/>
        <w:rPr>
          <w:rFonts w:ascii="Times New Roman" w:hAnsi="Times New Roman"/>
          <w:iCs/>
          <w:sz w:val="24"/>
          <w:szCs w:val="24"/>
          <w:u w:val="single"/>
        </w:rPr>
      </w:pPr>
      <w:r w:rsidRPr="005C06C4">
        <w:rPr>
          <w:rFonts w:ascii="Times New Roman" w:hAnsi="Times New Roman"/>
          <w:iCs/>
          <w:sz w:val="24"/>
          <w:szCs w:val="24"/>
          <w:u w:val="single"/>
        </w:rPr>
        <w:t>Odtworzenie nawierzchni zjazdów indywidualnych po wykonaniu sieci uzbrojenia terenu:</w:t>
      </w:r>
    </w:p>
    <w:p w14:paraId="752AD2B5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 xml:space="preserve">warstwa ścieralna z betonowej kostki brukowej </w:t>
      </w:r>
      <w:proofErr w:type="spellStart"/>
      <w:r w:rsidRPr="005C06C4">
        <w:rPr>
          <w:rFonts w:ascii="Times New Roman" w:hAnsi="Times New Roman"/>
          <w:iCs/>
          <w:sz w:val="24"/>
          <w:szCs w:val="24"/>
        </w:rPr>
        <w:t>bezfazowej</w:t>
      </w:r>
      <w:proofErr w:type="spellEnd"/>
      <w:r w:rsidRPr="005C06C4">
        <w:rPr>
          <w:rFonts w:ascii="Times New Roman" w:hAnsi="Times New Roman"/>
          <w:iCs/>
          <w:sz w:val="24"/>
          <w:szCs w:val="24"/>
        </w:rPr>
        <w:t xml:space="preserve"> gr. 8cm na podsypce cementowo piaskowej gr. 3cm kolor czerwony rozdzielony szarą kostką zgodnie ze stanem istniejącym,</w:t>
      </w:r>
    </w:p>
    <w:p w14:paraId="06E2532F" w14:textId="75ED840C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podbudowa z kruszywa łamanego 0/32 stabilizowanego mechanicznie gr.</w:t>
      </w:r>
      <w:r w:rsidR="00747AE4">
        <w:rPr>
          <w:rFonts w:ascii="Times New Roman" w:hAnsi="Times New Roman"/>
          <w:iCs/>
          <w:sz w:val="24"/>
          <w:szCs w:val="24"/>
        </w:rPr>
        <w:t> </w:t>
      </w:r>
      <w:r w:rsidRPr="005C06C4">
        <w:rPr>
          <w:rFonts w:ascii="Times New Roman" w:hAnsi="Times New Roman"/>
          <w:iCs/>
          <w:sz w:val="24"/>
          <w:szCs w:val="24"/>
        </w:rPr>
        <w:t>25cm,</w:t>
      </w:r>
    </w:p>
    <w:p w14:paraId="339DD511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warstwa ulepszonego podłoża z warstwy kruszywa związanego cementem C1,5/2,0 gr. 15cm (E</w:t>
      </w:r>
      <w:r w:rsidRPr="005C06C4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5C06C4">
        <w:rPr>
          <w:rFonts w:ascii="Times New Roman" w:hAnsi="Times New Roman"/>
          <w:iCs/>
          <w:sz w:val="24"/>
          <w:szCs w:val="24"/>
        </w:rPr>
        <w:t>≥80Mpa),</w:t>
      </w:r>
    </w:p>
    <w:p w14:paraId="4903C059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podłoże gruntowe doprowadzić do E</w:t>
      </w:r>
      <w:r w:rsidRPr="005C06C4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5C06C4">
        <w:rPr>
          <w:rFonts w:ascii="Times New Roman" w:hAnsi="Times New Roman"/>
          <w:iCs/>
          <w:sz w:val="24"/>
          <w:szCs w:val="24"/>
        </w:rPr>
        <w:t>≥50Mpa</w:t>
      </w:r>
    </w:p>
    <w:p w14:paraId="2FF6E1A3" w14:textId="77777777" w:rsidR="00D53893" w:rsidRPr="005C06C4" w:rsidRDefault="00D53893" w:rsidP="005C06C4">
      <w:pPr>
        <w:spacing w:after="0" w:line="276" w:lineRule="auto"/>
        <w:ind w:left="1353" w:right="426"/>
        <w:rPr>
          <w:rFonts w:ascii="Times New Roman" w:hAnsi="Times New Roman"/>
          <w:iCs/>
          <w:sz w:val="24"/>
          <w:szCs w:val="24"/>
        </w:rPr>
      </w:pPr>
    </w:p>
    <w:p w14:paraId="2D3AF2BF" w14:textId="77777777" w:rsidR="00D53893" w:rsidRPr="005C06C4" w:rsidRDefault="00D53893" w:rsidP="005C06C4">
      <w:pPr>
        <w:spacing w:after="0" w:line="276" w:lineRule="auto"/>
        <w:ind w:right="426" w:firstLine="540"/>
        <w:rPr>
          <w:rFonts w:ascii="Times New Roman" w:hAnsi="Times New Roman"/>
          <w:iCs/>
          <w:sz w:val="24"/>
          <w:szCs w:val="24"/>
          <w:u w:val="single"/>
        </w:rPr>
      </w:pPr>
      <w:r w:rsidRPr="005C06C4">
        <w:rPr>
          <w:rFonts w:ascii="Times New Roman" w:hAnsi="Times New Roman"/>
          <w:iCs/>
          <w:sz w:val="24"/>
          <w:szCs w:val="24"/>
          <w:u w:val="single"/>
        </w:rPr>
        <w:t>Odtworzenie nawierzchnia zjazdów publicznych i na drogi boczne po wykonaniu sieci uzbrojenia terenu:</w:t>
      </w:r>
    </w:p>
    <w:p w14:paraId="497F5CA2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warstwa ścieralna SMA 11 gr. 4cm,</w:t>
      </w:r>
    </w:p>
    <w:p w14:paraId="36118520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warstwa wiążąca AC16W gr. 6cm,</w:t>
      </w:r>
    </w:p>
    <w:p w14:paraId="592CE109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warstwa podbudowy zasadniczej AC22P gr. 10cm</w:t>
      </w:r>
    </w:p>
    <w:p w14:paraId="29C1E9E4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podbudowa z kruszywa łamanego C</w:t>
      </w:r>
      <w:r w:rsidRPr="005C06C4">
        <w:rPr>
          <w:rFonts w:ascii="Times New Roman" w:hAnsi="Times New Roman"/>
          <w:iCs/>
          <w:sz w:val="24"/>
          <w:szCs w:val="24"/>
          <w:vertAlign w:val="subscript"/>
        </w:rPr>
        <w:t xml:space="preserve">90/3 </w:t>
      </w:r>
      <w:r w:rsidRPr="005C06C4">
        <w:rPr>
          <w:rFonts w:ascii="Times New Roman" w:hAnsi="Times New Roman"/>
          <w:iCs/>
          <w:sz w:val="24"/>
          <w:szCs w:val="24"/>
        </w:rPr>
        <w:t>0/32 stabilizowanego mechanicznie gr. 20 cm,</w:t>
      </w:r>
    </w:p>
    <w:p w14:paraId="0F369E95" w14:textId="77777777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warstwa ulepszonego podłoża z warstwy kruszywa związanego cementem C1,5/2,0 gr. 10cm (E</w:t>
      </w:r>
      <w:r w:rsidRPr="005C06C4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5C06C4">
        <w:rPr>
          <w:rFonts w:ascii="Times New Roman" w:hAnsi="Times New Roman"/>
          <w:iCs/>
          <w:sz w:val="24"/>
          <w:szCs w:val="24"/>
        </w:rPr>
        <w:t>≥80Mpa),</w:t>
      </w:r>
    </w:p>
    <w:p w14:paraId="3D6E69EF" w14:textId="059E0DEC" w:rsidR="00D53893" w:rsidRPr="005C06C4" w:rsidRDefault="00D53893" w:rsidP="005C06C4">
      <w:pPr>
        <w:numPr>
          <w:ilvl w:val="0"/>
          <w:numId w:val="4"/>
        </w:numPr>
        <w:spacing w:after="0" w:line="276" w:lineRule="auto"/>
        <w:ind w:right="426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podłoże gruntowe doprowadzić do E</w:t>
      </w:r>
      <w:r w:rsidRPr="005C06C4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5C06C4">
        <w:rPr>
          <w:rFonts w:ascii="Times New Roman" w:hAnsi="Times New Roman"/>
          <w:iCs/>
          <w:sz w:val="24"/>
          <w:szCs w:val="24"/>
        </w:rPr>
        <w:t>≥50Mpa</w:t>
      </w:r>
    </w:p>
    <w:p w14:paraId="1B88D155" w14:textId="77777777" w:rsidR="00004C28" w:rsidRPr="005C06C4" w:rsidRDefault="00004C28" w:rsidP="005C06C4">
      <w:pPr>
        <w:spacing w:after="0" w:line="276" w:lineRule="auto"/>
        <w:ind w:left="1353" w:right="426"/>
        <w:rPr>
          <w:rFonts w:ascii="Times New Roman" w:hAnsi="Times New Roman"/>
          <w:iCs/>
          <w:sz w:val="24"/>
          <w:szCs w:val="24"/>
        </w:rPr>
      </w:pPr>
    </w:p>
    <w:p w14:paraId="69DF2EED" w14:textId="6041AEC9" w:rsidR="0050111C" w:rsidRPr="005C06C4" w:rsidRDefault="0050111C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Pytanie 20</w:t>
      </w:r>
    </w:p>
    <w:p w14:paraId="0DEF3F65" w14:textId="77777777" w:rsidR="0029731F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Cześć 2 zadanie 4 </w:t>
      </w:r>
    </w:p>
    <w:p w14:paraId="0E398253" w14:textId="2C427E2D" w:rsidR="00747AE4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Prosimy o określenie możliwości wykonania nawierzchni t</w:t>
      </w:r>
      <w:r w:rsidR="007F330C" w:rsidRPr="005C06C4">
        <w:rPr>
          <w:rFonts w:ascii="Times New Roman" w:hAnsi="Times New Roman"/>
          <w:sz w:val="24"/>
          <w:szCs w:val="24"/>
        </w:rPr>
        <w:t>ar</w:t>
      </w:r>
      <w:r w:rsidRPr="005C06C4">
        <w:rPr>
          <w:rFonts w:ascii="Times New Roman" w:hAnsi="Times New Roman"/>
          <w:sz w:val="24"/>
          <w:szCs w:val="24"/>
        </w:rPr>
        <w:t>czy ronda z</w:t>
      </w:r>
      <w:r w:rsidR="00747AE4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 xml:space="preserve">kostki granitowej szarej zamiast czerwonej. </w:t>
      </w:r>
    </w:p>
    <w:p w14:paraId="3EE33680" w14:textId="77777777" w:rsidR="0029731F" w:rsidRDefault="007C6583" w:rsidP="005C06C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C06C4">
        <w:rPr>
          <w:rFonts w:ascii="Times New Roman" w:hAnsi="Times New Roman"/>
          <w:b/>
          <w:bCs/>
          <w:sz w:val="24"/>
          <w:szCs w:val="24"/>
        </w:rPr>
        <w:t>Odpowiedź:</w:t>
      </w:r>
    </w:p>
    <w:p w14:paraId="36541E18" w14:textId="1D504A63" w:rsidR="008A6E06" w:rsidRPr="005C06C4" w:rsidRDefault="007C6583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bCs/>
          <w:sz w:val="24"/>
          <w:szCs w:val="24"/>
        </w:rPr>
        <w:t xml:space="preserve">Jak w pytaniu 4. </w:t>
      </w:r>
    </w:p>
    <w:p w14:paraId="5258A04F" w14:textId="2D0ACCF1" w:rsidR="00177534" w:rsidRPr="005C06C4" w:rsidRDefault="00177534" w:rsidP="005C06C4">
      <w:pPr>
        <w:spacing w:after="0" w:line="276" w:lineRule="auto"/>
        <w:rPr>
          <w:rFonts w:ascii="Times New Roman" w:hAnsi="Times New Roman"/>
          <w:color w:val="00B050"/>
          <w:sz w:val="24"/>
          <w:szCs w:val="24"/>
        </w:rPr>
      </w:pPr>
    </w:p>
    <w:p w14:paraId="062F2E30" w14:textId="0F114186" w:rsidR="006A7B17" w:rsidRPr="005C06C4" w:rsidRDefault="007C6583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Pytanie 21</w:t>
      </w:r>
    </w:p>
    <w:p w14:paraId="214C463C" w14:textId="3A996B5D" w:rsidR="006A7B17" w:rsidRPr="005C06C4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Dotyczy cz. 3 oraz 4:</w:t>
      </w:r>
    </w:p>
    <w:p w14:paraId="62D53293" w14:textId="096BBF3B" w:rsidR="00A93ECA" w:rsidRDefault="006A7B17" w:rsidP="00747AE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lastRenderedPageBreak/>
        <w:t>Prosimy o określenie sposobu zagospodarowania materiałów z rozbiórki. Czy zamawiający przewiduje wszystkie materiały d</w:t>
      </w:r>
      <w:r w:rsidR="0029731F">
        <w:rPr>
          <w:rFonts w:ascii="Times New Roman" w:hAnsi="Times New Roman"/>
          <w:sz w:val="24"/>
          <w:szCs w:val="24"/>
        </w:rPr>
        <w:t>o utylizacji w gestii wykonawcy</w:t>
      </w:r>
      <w:r w:rsidRPr="005C06C4">
        <w:rPr>
          <w:rFonts w:ascii="Times New Roman" w:hAnsi="Times New Roman"/>
          <w:sz w:val="24"/>
          <w:szCs w:val="24"/>
        </w:rPr>
        <w:t xml:space="preserve">? </w:t>
      </w:r>
      <w:r w:rsidR="0029731F">
        <w:rPr>
          <w:rFonts w:ascii="Times New Roman" w:hAnsi="Times New Roman"/>
          <w:sz w:val="24"/>
          <w:szCs w:val="24"/>
        </w:rPr>
        <w:t>J</w:t>
      </w:r>
      <w:r w:rsidRPr="005C06C4">
        <w:rPr>
          <w:rFonts w:ascii="Times New Roman" w:hAnsi="Times New Roman"/>
          <w:sz w:val="24"/>
          <w:szCs w:val="24"/>
        </w:rPr>
        <w:t xml:space="preserve">eśli materiały rozbiórkowe należy przekazać zamawiającemu prosimy o wskazanie miejsca składowania. </w:t>
      </w:r>
    </w:p>
    <w:p w14:paraId="4FB8D735" w14:textId="77777777" w:rsidR="00747AE4" w:rsidRPr="00747AE4" w:rsidRDefault="00747AE4" w:rsidP="00747AE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EBE8E4D" w14:textId="799FD955" w:rsidR="00A93ECA" w:rsidRPr="005C06C4" w:rsidRDefault="007C6583" w:rsidP="005C06C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Odpowiedź:</w:t>
      </w:r>
      <w:r w:rsidRPr="005C06C4">
        <w:rPr>
          <w:rFonts w:ascii="Times New Roman" w:hAnsi="Times New Roman"/>
          <w:sz w:val="24"/>
          <w:szCs w:val="24"/>
        </w:rPr>
        <w:t xml:space="preserve"> </w:t>
      </w:r>
      <w:r w:rsidR="00177534" w:rsidRPr="005C06C4">
        <w:rPr>
          <w:rFonts w:ascii="Times New Roman" w:hAnsi="Times New Roman"/>
          <w:iCs/>
          <w:sz w:val="24"/>
          <w:szCs w:val="24"/>
        </w:rPr>
        <w:t xml:space="preserve"> </w:t>
      </w:r>
      <w:r w:rsidR="00A93ECA" w:rsidRPr="005C06C4">
        <w:rPr>
          <w:rFonts w:ascii="Times New Roman" w:hAnsi="Times New Roman"/>
          <w:iCs/>
          <w:sz w:val="24"/>
          <w:szCs w:val="24"/>
        </w:rPr>
        <w:t xml:space="preserve">Zgodnie z zapisami SST D.01.02.04 Materiały pochodzące z rozbiórki – zakwalifikowane przez Inspektora Nadzoru do dalszego użycia Wykonawca zobowiązany jest odwieźć na miejsce wskazane przez Zamawiającego na odległość do </w:t>
      </w:r>
      <w:r w:rsidRPr="005C06C4">
        <w:rPr>
          <w:rFonts w:ascii="Times New Roman" w:hAnsi="Times New Roman"/>
          <w:iCs/>
          <w:sz w:val="24"/>
          <w:szCs w:val="24"/>
        </w:rPr>
        <w:t>16</w:t>
      </w:r>
      <w:r w:rsidR="00A93ECA" w:rsidRPr="005C06C4">
        <w:rPr>
          <w:rFonts w:ascii="Times New Roman" w:hAnsi="Times New Roman"/>
          <w:iCs/>
          <w:sz w:val="24"/>
          <w:szCs w:val="24"/>
        </w:rPr>
        <w:t xml:space="preserve"> km. Pozostałe materiały z rozbiórki Wykonawca zobowiązany jest zutylizować zgodnie z obowiązującymi przepisami w tym ustawy z dnia 14 grudnia 2012r. r. o odpadach (tj. Dz. U. z 2016 r. poz. 1987 ze zm.).</w:t>
      </w:r>
    </w:p>
    <w:p w14:paraId="0F65E882" w14:textId="240B7830" w:rsidR="00A93ECA" w:rsidRPr="005C06C4" w:rsidRDefault="00A93ECA" w:rsidP="005C06C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  <w:r w:rsidRPr="005C06C4">
        <w:rPr>
          <w:rFonts w:ascii="Times New Roman" w:hAnsi="Times New Roman"/>
          <w:iCs/>
          <w:sz w:val="24"/>
          <w:szCs w:val="24"/>
        </w:rPr>
        <w:t>Zdemontowane odcinki barier, znaki drogowe, bariery i inne elementy metalowe, niezakwalifikowane przez Nadzór lub Zamawiającego,  Wykonawca jest zobowiązany odwieźć do punktu skupu złomu a uzyskane w ten sposób środki finansowe Wykonawca jest zobowiązany przekazać na konto Zamawiającego (zgodnie ze wskazaniem w umowie na roboty budowlane).</w:t>
      </w:r>
    </w:p>
    <w:p w14:paraId="09766040" w14:textId="1959BB74" w:rsidR="00747AE4" w:rsidRPr="005C06C4" w:rsidRDefault="00747AE4" w:rsidP="005C06C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</w:p>
    <w:p w14:paraId="2B510248" w14:textId="40809A4E" w:rsidR="007C6583" w:rsidRPr="005C06C4" w:rsidRDefault="007C6583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Pytanie 22</w:t>
      </w:r>
    </w:p>
    <w:p w14:paraId="2FC0B49F" w14:textId="0124EAE4" w:rsidR="006A7B17" w:rsidRDefault="006A7B1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Zgodnie z obowiązującym prawem okres wycinki drzew możliwy jest poza okresem lęgowym do końca lutego. Uwzględniając termin złożenia oferty który przypada na dzień 17.02.2022 oraz późniejsze konieczne procedury związane z wyborem najkorzystniejszej oferty, a</w:t>
      </w:r>
      <w:r w:rsidR="00747AE4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 xml:space="preserve">następnie z podpisaniem umowy i przystąpieniem do prac przez Wykonawcę wycinka do końca lutego 2022 jest niemożliwa. Prosimy o informację czy Zamawiający będzie posiadał bądź posiada odpowiednie decyzje administracyjne, uzgodnienia umożliwiające wycinkę drzew i krzewów po okresie lęgowym ochronnym. </w:t>
      </w:r>
    </w:p>
    <w:p w14:paraId="0053F01E" w14:textId="77777777" w:rsidR="00747AE4" w:rsidRPr="005C06C4" w:rsidRDefault="00747AE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875A751" w14:textId="6C1822E4" w:rsidR="007C6583" w:rsidRPr="005C06C4" w:rsidRDefault="007C6583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 xml:space="preserve">Odpowiedź: </w:t>
      </w:r>
      <w:r w:rsidRPr="005C06C4">
        <w:rPr>
          <w:rFonts w:ascii="Times New Roman" w:hAnsi="Times New Roman"/>
          <w:sz w:val="24"/>
          <w:szCs w:val="24"/>
        </w:rPr>
        <w:t>wycinka poza okresem lęgowym jest możliwa pod pewnymi warunkami i</w:t>
      </w:r>
      <w:r w:rsidR="00747AE4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>Zamawiający będzie w takim przypadku uzyskiwał niezbędne zgody.</w:t>
      </w:r>
    </w:p>
    <w:p w14:paraId="771D08E2" w14:textId="56D5B2E4" w:rsidR="00004C28" w:rsidRDefault="00004C2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F3CB123" w14:textId="77777777" w:rsidR="00191748" w:rsidRPr="005C06C4" w:rsidRDefault="0019174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C73A5A6" w14:textId="5C9C1D42" w:rsidR="00A93ECA" w:rsidRPr="005C06C4" w:rsidRDefault="007C6583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Pytanie 23</w:t>
      </w:r>
    </w:p>
    <w:p w14:paraId="4884928C" w14:textId="49169687" w:rsidR="00747AE4" w:rsidRPr="00747AE4" w:rsidRDefault="00A93ECA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747AE4">
        <w:rPr>
          <w:rFonts w:ascii="Times New Roman" w:hAnsi="Times New Roman"/>
          <w:sz w:val="24"/>
          <w:szCs w:val="24"/>
        </w:rPr>
        <w:t>Prosimy o uzupełnienie dokumentacji projektowej. W TER należy wycenić elementy docelowej organizacji ruchu. W dokumentacji udostępnionej przez zamawiającego nie uwzględniono projektu docelowej organizacji ruchu. Brak ww. elementu uniemożliwia wykonawcy rzetelne wycenienie poz. TER.</w:t>
      </w:r>
    </w:p>
    <w:p w14:paraId="7BE98EAA" w14:textId="77777777" w:rsidR="00747AE4" w:rsidRDefault="007C6583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747AE4">
        <w:rPr>
          <w:rFonts w:ascii="Times New Roman" w:hAnsi="Times New Roman"/>
          <w:b/>
          <w:sz w:val="24"/>
          <w:szCs w:val="24"/>
        </w:rPr>
        <w:t>Odpowiedź:</w:t>
      </w:r>
      <w:r w:rsidRPr="005C06C4">
        <w:rPr>
          <w:rFonts w:ascii="Times New Roman" w:hAnsi="Times New Roman"/>
          <w:b/>
          <w:sz w:val="24"/>
          <w:szCs w:val="24"/>
        </w:rPr>
        <w:t xml:space="preserve"> </w:t>
      </w:r>
    </w:p>
    <w:p w14:paraId="29786776" w14:textId="233A7773" w:rsidR="007C6583" w:rsidRPr="005C06C4" w:rsidRDefault="00FF67ED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Zam</w:t>
      </w:r>
      <w:r w:rsidR="003D132B">
        <w:rPr>
          <w:rFonts w:ascii="Times New Roman" w:hAnsi="Times New Roman"/>
          <w:sz w:val="24"/>
          <w:szCs w:val="24"/>
        </w:rPr>
        <w:t xml:space="preserve">awiający przekazuje projekt DOR (nazwa plik: </w:t>
      </w:r>
      <w:r w:rsidR="003D132B" w:rsidRPr="003D132B">
        <w:rPr>
          <w:rFonts w:ascii="Times New Roman" w:hAnsi="Times New Roman"/>
          <w:sz w:val="24"/>
          <w:szCs w:val="24"/>
          <w:u w:val="single"/>
        </w:rPr>
        <w:t>DOR.7z</w:t>
      </w:r>
      <w:r w:rsidR="003D132B">
        <w:rPr>
          <w:rFonts w:ascii="Times New Roman" w:hAnsi="Times New Roman"/>
          <w:sz w:val="24"/>
          <w:szCs w:val="24"/>
        </w:rPr>
        <w:t xml:space="preserve">). </w:t>
      </w:r>
    </w:p>
    <w:p w14:paraId="58D85D58" w14:textId="77777777" w:rsidR="00004C28" w:rsidRPr="005C06C4" w:rsidRDefault="00004C28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7BE928D" w14:textId="0C215838" w:rsidR="007C6583" w:rsidRPr="005C06C4" w:rsidRDefault="007C6583" w:rsidP="00747AE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Pytanie 24</w:t>
      </w:r>
    </w:p>
    <w:p w14:paraId="5E0B3A93" w14:textId="05F35FDF" w:rsidR="00A93ECA" w:rsidRPr="005C06C4" w:rsidRDefault="00A93ECA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W opisie technicznym branży drogowej pkt. 4.5- ul. Barlickiego oraz pkt. 4.4- ul. Ludzi Morza zastosowano wzmocnienie podłoża przy pomocy kruszywo- </w:t>
      </w:r>
      <w:proofErr w:type="spellStart"/>
      <w:r w:rsidRPr="005C06C4">
        <w:rPr>
          <w:rFonts w:ascii="Times New Roman" w:hAnsi="Times New Roman"/>
          <w:sz w:val="24"/>
          <w:szCs w:val="24"/>
        </w:rPr>
        <w:t>georuszt</w:t>
      </w:r>
      <w:proofErr w:type="spellEnd"/>
      <w:r w:rsidRPr="005C06C4">
        <w:rPr>
          <w:rFonts w:ascii="Times New Roman" w:hAnsi="Times New Roman"/>
          <w:sz w:val="24"/>
          <w:szCs w:val="24"/>
        </w:rPr>
        <w:t>. W części rysunkowej, TER oraz SST nie ma informacji na temat ww. wzmocnienia. Prosimy o</w:t>
      </w:r>
      <w:r w:rsidR="00747AE4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>uzupełnienie lub modyfikacje TER i dokumentacji projektowej o powyższe elementy.</w:t>
      </w:r>
    </w:p>
    <w:p w14:paraId="58C1787B" w14:textId="77777777" w:rsidR="00191748" w:rsidRDefault="00FF67ED" w:rsidP="005C06C4">
      <w:pPr>
        <w:spacing w:after="0" w:line="276" w:lineRule="auto"/>
        <w:rPr>
          <w:rFonts w:ascii="Times New Roman" w:hAnsi="Times New Roman"/>
          <w:color w:val="00B050"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Odpowiedź</w:t>
      </w:r>
      <w:r w:rsidR="00177534" w:rsidRPr="005C06C4">
        <w:rPr>
          <w:rFonts w:ascii="Times New Roman" w:hAnsi="Times New Roman"/>
          <w:color w:val="00B050"/>
          <w:sz w:val="24"/>
          <w:szCs w:val="24"/>
        </w:rPr>
        <w:t xml:space="preserve">: </w:t>
      </w:r>
    </w:p>
    <w:p w14:paraId="6FD2F723" w14:textId="029993A3" w:rsidR="00A93ECA" w:rsidRPr="005C06C4" w:rsidRDefault="00FF67ED" w:rsidP="005C06C4">
      <w:pPr>
        <w:spacing w:after="0" w:line="276" w:lineRule="auto"/>
        <w:rPr>
          <w:rFonts w:ascii="Times New Roman" w:hAnsi="Times New Roman"/>
          <w:color w:val="00B050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W opisie zaistniała omyłka. Nie należy wyceniać takich robót</w:t>
      </w:r>
      <w:r w:rsidR="00177534" w:rsidRPr="005C06C4">
        <w:rPr>
          <w:rFonts w:ascii="Times New Roman" w:hAnsi="Times New Roman"/>
          <w:color w:val="00B050"/>
          <w:sz w:val="24"/>
          <w:szCs w:val="24"/>
        </w:rPr>
        <w:t>.</w:t>
      </w:r>
    </w:p>
    <w:p w14:paraId="36EACE0C" w14:textId="77777777" w:rsidR="00004C28" w:rsidRPr="005C06C4" w:rsidRDefault="00004C28" w:rsidP="005C06C4">
      <w:pPr>
        <w:spacing w:after="0" w:line="276" w:lineRule="auto"/>
        <w:rPr>
          <w:rFonts w:ascii="Times New Roman" w:hAnsi="Times New Roman"/>
          <w:color w:val="00B050"/>
          <w:sz w:val="24"/>
          <w:szCs w:val="24"/>
        </w:rPr>
      </w:pPr>
    </w:p>
    <w:p w14:paraId="3D6E89DC" w14:textId="707D0672" w:rsidR="00FF67ED" w:rsidRPr="005C06C4" w:rsidRDefault="00FF67ED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Pytanie 25</w:t>
      </w:r>
    </w:p>
    <w:p w14:paraId="0B5FDC79" w14:textId="05B0D72F" w:rsidR="00A93ECA" w:rsidRPr="005C06C4" w:rsidRDefault="00A93ECA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Prosimy o uzupełnienie dokumentacji projektowej. W częściach rysunkowych zadań nr 3 i 4 tj. ul. Barlickiego oraz Ludzi morza w PW nie załączono legendy do planu sytuacyjnego branży drogowej. Brak ww. elementów dokumentacji uniemożliwia rzetelne odczytanie dokumentacji projektowej.</w:t>
      </w:r>
    </w:p>
    <w:p w14:paraId="4CC90931" w14:textId="77777777" w:rsidR="00191748" w:rsidRDefault="00FF67ED" w:rsidP="005C06C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Odpowiedź</w:t>
      </w:r>
      <w:r w:rsidR="00191748">
        <w:rPr>
          <w:rFonts w:ascii="Times New Roman" w:hAnsi="Times New Roman"/>
          <w:b/>
          <w:sz w:val="24"/>
          <w:szCs w:val="24"/>
        </w:rPr>
        <w:t>:</w:t>
      </w:r>
    </w:p>
    <w:p w14:paraId="3C2D27D2" w14:textId="577281BA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Legenda jest na rysunku 2.0 i jest wykonana dla wszystkich arkuszy planu sytuacyjnego, projektu branży drogowej.</w:t>
      </w:r>
    </w:p>
    <w:p w14:paraId="3F572913" w14:textId="77777777" w:rsidR="00004C28" w:rsidRPr="005C06C4" w:rsidRDefault="00004C2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D86F0B3" w14:textId="1CCBA52C" w:rsidR="00FF67ED" w:rsidRPr="005C06C4" w:rsidRDefault="00FF67ED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Pytanie 26</w:t>
      </w:r>
    </w:p>
    <w:p w14:paraId="1F7DF0DB" w14:textId="07035EC2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 Dotyczy postanowień Specyfikacji Technicznej Wykonania i Odbioru Robót pkt. 1.5.3</w:t>
      </w:r>
    </w:p>
    <w:p w14:paraId="3D8DB6AF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Prosimy </w:t>
      </w:r>
      <w:proofErr w:type="spellStart"/>
      <w:r w:rsidRPr="005C06C4">
        <w:rPr>
          <w:rFonts w:ascii="Times New Roman" w:hAnsi="Times New Roman"/>
          <w:sz w:val="24"/>
          <w:szCs w:val="24"/>
        </w:rPr>
        <w:t>Zamawiajacego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o usunięcie z treści Specyfikacji Technicznej Wykonania i Odbioru Robót niżej wskazanych obowiązków projektowych ujętych w poszczególnych </w:t>
      </w:r>
      <w:proofErr w:type="spellStart"/>
      <w:r w:rsidRPr="005C06C4">
        <w:rPr>
          <w:rFonts w:ascii="Times New Roman" w:hAnsi="Times New Roman"/>
          <w:sz w:val="24"/>
          <w:szCs w:val="24"/>
        </w:rPr>
        <w:t>tiretach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przedmiotowej jednostki redakcyjnej i powierzonych do wykonania Wykonawcy tj. :</w:t>
      </w:r>
    </w:p>
    <w:p w14:paraId="00A6291A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- uzupełnienie (zmiany) dokumentacji geologicznej – w przypadkach zastania odmiennych warunków geologicznych niż zakładane w dokumentacji projektowej (</w:t>
      </w:r>
      <w:proofErr w:type="spellStart"/>
      <w:r w:rsidRPr="005C06C4">
        <w:rPr>
          <w:rFonts w:ascii="Times New Roman" w:hAnsi="Times New Roman"/>
          <w:sz w:val="24"/>
          <w:szCs w:val="24"/>
        </w:rPr>
        <w:t>tiret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9), </w:t>
      </w:r>
    </w:p>
    <w:p w14:paraId="01836F8A" w14:textId="21F3B9D9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- projekty techniczne tymczasowego i trwałego obniżenia zwierciadła wody gruntowej z</w:t>
      </w:r>
      <w:r w:rsidR="00856243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>uwzględnieniem zabezpieczenia przed wpływem na budowle sąsiednie (</w:t>
      </w:r>
      <w:proofErr w:type="spellStart"/>
      <w:r w:rsidRPr="005C06C4">
        <w:rPr>
          <w:rFonts w:ascii="Times New Roman" w:hAnsi="Times New Roman"/>
          <w:sz w:val="24"/>
          <w:szCs w:val="24"/>
        </w:rPr>
        <w:t>tiret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16), </w:t>
      </w:r>
    </w:p>
    <w:p w14:paraId="2A5AB13D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- projekty obniżenia zwierciadła wody gruntowej i odwodnienia (</w:t>
      </w:r>
      <w:proofErr w:type="spellStart"/>
      <w:r w:rsidRPr="005C06C4">
        <w:rPr>
          <w:rFonts w:ascii="Times New Roman" w:hAnsi="Times New Roman"/>
          <w:sz w:val="24"/>
          <w:szCs w:val="24"/>
        </w:rPr>
        <w:t>tiret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18), </w:t>
      </w:r>
    </w:p>
    <w:p w14:paraId="744E47A9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- projekty przekierowania cieków i rzek (</w:t>
      </w:r>
      <w:proofErr w:type="spellStart"/>
      <w:r w:rsidRPr="005C06C4">
        <w:rPr>
          <w:rFonts w:ascii="Times New Roman" w:hAnsi="Times New Roman"/>
          <w:sz w:val="24"/>
          <w:szCs w:val="24"/>
        </w:rPr>
        <w:t>tiret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19), </w:t>
      </w:r>
    </w:p>
    <w:p w14:paraId="7A200F6C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- projekt przebudowy masztów reklam wraz z uzgodnieniami – docelową lokalizację reklam lub ich wywóz należy uzgodnić z Właścicielem posesji oraz Właścicielem reklamy; należy również uwzględnić konieczność wydłużenia kabli zasilających oświetlenie reklamy (</w:t>
      </w:r>
      <w:proofErr w:type="spellStart"/>
      <w:r w:rsidRPr="005C06C4">
        <w:rPr>
          <w:rFonts w:ascii="Times New Roman" w:hAnsi="Times New Roman"/>
          <w:sz w:val="24"/>
          <w:szCs w:val="24"/>
        </w:rPr>
        <w:t>tiret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29), </w:t>
      </w:r>
    </w:p>
    <w:p w14:paraId="3AFC8F8E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- projekty odtworzenia ogrodzeń w uzgodnieniu z właścicielami nieruchomości (</w:t>
      </w:r>
      <w:proofErr w:type="spellStart"/>
      <w:r w:rsidRPr="005C06C4">
        <w:rPr>
          <w:rFonts w:ascii="Times New Roman" w:hAnsi="Times New Roman"/>
          <w:sz w:val="24"/>
          <w:szCs w:val="24"/>
        </w:rPr>
        <w:t>tiret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57), </w:t>
      </w:r>
    </w:p>
    <w:p w14:paraId="061C1507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- projekty regulacji wysokościowej infrastruktury podziemnej wraz z nadzorem (</w:t>
      </w:r>
      <w:proofErr w:type="spellStart"/>
      <w:r w:rsidRPr="005C06C4">
        <w:rPr>
          <w:rFonts w:ascii="Times New Roman" w:hAnsi="Times New Roman"/>
          <w:sz w:val="24"/>
          <w:szCs w:val="24"/>
        </w:rPr>
        <w:t>tiret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58), </w:t>
      </w:r>
    </w:p>
    <w:p w14:paraId="7E5F6A3B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- projekty zabezpieczenia infrastruktury wraz z nadzorem (</w:t>
      </w:r>
      <w:proofErr w:type="spellStart"/>
      <w:r w:rsidRPr="005C06C4">
        <w:rPr>
          <w:rFonts w:ascii="Times New Roman" w:hAnsi="Times New Roman"/>
          <w:sz w:val="24"/>
          <w:szCs w:val="24"/>
        </w:rPr>
        <w:t>tiret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59), </w:t>
      </w:r>
    </w:p>
    <w:p w14:paraId="2D7B5E95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- projekty zagłębienia i ewentualnej przebudowy kolidujących urządzeń obcych wraz z nadzorem i uzgodnieniami, wraz z czasowym zapewnieniem dostaw mediów i odbioru ścieków (</w:t>
      </w:r>
      <w:proofErr w:type="spellStart"/>
      <w:r w:rsidRPr="005C06C4">
        <w:rPr>
          <w:rFonts w:ascii="Times New Roman" w:hAnsi="Times New Roman"/>
          <w:sz w:val="24"/>
          <w:szCs w:val="24"/>
        </w:rPr>
        <w:t>tiret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60), </w:t>
      </w:r>
    </w:p>
    <w:p w14:paraId="70E84B6C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- projekty zabezpieczenia infrastruktury naziemnej wraz z nadzorem i uzgodnieniami (</w:t>
      </w:r>
      <w:proofErr w:type="spellStart"/>
      <w:r w:rsidRPr="005C06C4">
        <w:rPr>
          <w:rFonts w:ascii="Times New Roman" w:hAnsi="Times New Roman"/>
          <w:sz w:val="24"/>
          <w:szCs w:val="24"/>
        </w:rPr>
        <w:t>tiret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61), </w:t>
      </w:r>
    </w:p>
    <w:p w14:paraId="1AA27183" w14:textId="7EB79F1A" w:rsidR="00177534" w:rsidRPr="005C06C4" w:rsidRDefault="00856243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7534" w:rsidRPr="005C06C4">
        <w:rPr>
          <w:rFonts w:ascii="Times New Roman" w:hAnsi="Times New Roman"/>
          <w:sz w:val="24"/>
          <w:szCs w:val="24"/>
        </w:rPr>
        <w:t>wszelkie dokumenty i opracowania wynikające z konieczności przebudowy obiektów wybudowanych od momentu zakończenia opracowania Dokumentacji Projektowej i kolidujących z inwestycją, wraz z koniecznymi uzgodnieniami i pozwoleniami (</w:t>
      </w:r>
      <w:proofErr w:type="spellStart"/>
      <w:r w:rsidR="00177534" w:rsidRPr="005C06C4">
        <w:rPr>
          <w:rFonts w:ascii="Times New Roman" w:hAnsi="Times New Roman"/>
          <w:sz w:val="24"/>
          <w:szCs w:val="24"/>
        </w:rPr>
        <w:t>tiret</w:t>
      </w:r>
      <w:proofErr w:type="spellEnd"/>
      <w:r w:rsidR="00177534" w:rsidRPr="005C06C4">
        <w:rPr>
          <w:rFonts w:ascii="Times New Roman" w:hAnsi="Times New Roman"/>
          <w:sz w:val="24"/>
          <w:szCs w:val="24"/>
        </w:rPr>
        <w:t xml:space="preserve"> 65), </w:t>
      </w:r>
    </w:p>
    <w:p w14:paraId="64E96B0E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- operaty wodnoprawne dla konstrukcji tymczasowych wraz z uzyskaniem prawomocnych decyzji pozwolenia wodnoprawnego (</w:t>
      </w:r>
      <w:proofErr w:type="spellStart"/>
      <w:r w:rsidRPr="005C06C4">
        <w:rPr>
          <w:rFonts w:ascii="Times New Roman" w:hAnsi="Times New Roman"/>
          <w:sz w:val="24"/>
          <w:szCs w:val="24"/>
        </w:rPr>
        <w:t>tiret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67).</w:t>
      </w:r>
    </w:p>
    <w:p w14:paraId="69BCE854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- Wykonawca opracuje aktualizację projektu docelowej organizacji ruchu z uwzględnieniem właściwej </w:t>
      </w:r>
      <w:proofErr w:type="spellStart"/>
      <w:r w:rsidRPr="005C06C4">
        <w:rPr>
          <w:rFonts w:ascii="Times New Roman" w:hAnsi="Times New Roman"/>
          <w:sz w:val="24"/>
          <w:szCs w:val="24"/>
        </w:rPr>
        <w:t>kilometracji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dróg (</w:t>
      </w:r>
      <w:proofErr w:type="spellStart"/>
      <w:r w:rsidRPr="005C06C4">
        <w:rPr>
          <w:rFonts w:ascii="Times New Roman" w:hAnsi="Times New Roman"/>
          <w:sz w:val="24"/>
          <w:szCs w:val="24"/>
        </w:rPr>
        <w:t>tiret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76)</w:t>
      </w:r>
    </w:p>
    <w:p w14:paraId="0F29BC1B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Powołane powyżej obowiązki jako typowe dla formuły realizacji zamówienia publicznego w postaci „zaprojektuj i wybuduj” a nie „wybuduj” w jakiej prowadzone jest niniejsze postępowanie w ocenie Wykonawcy winny stanowić obowiązek </w:t>
      </w:r>
      <w:proofErr w:type="spellStart"/>
      <w:r w:rsidRPr="005C06C4">
        <w:rPr>
          <w:rFonts w:ascii="Times New Roman" w:hAnsi="Times New Roman"/>
          <w:sz w:val="24"/>
          <w:szCs w:val="24"/>
        </w:rPr>
        <w:t>Zamawiajacego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i jego zatem winny obciążać starania wykonania przedmiotowych opracowań, koszty z tym związane oraz wszelkie dalsze związane z tym ryzyka odnoszące się do wpływu przedmiotowych opracowań na postęp w realizacji robót. </w:t>
      </w:r>
    </w:p>
    <w:p w14:paraId="4F220643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W przypadku odmowy usunięcia ww. elementów przedstawionych zapisów ww. jednostki redakcyjnej STWIOR prosimy:</w:t>
      </w:r>
    </w:p>
    <w:p w14:paraId="675729DB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1. z uwagi na niejednoznaczne, niewyczerpujące i niedokładne opisanie przedmiotu zamówienia o odpowiednie doprecyzowanie w zakresie części 3, 4 i 5 zamówienia przedmiotu zamówienia o informacje dotyczące co najmniej skali lub zakresu ilościowego obowiązków Wykonawcy oczekiwanych w ramach pozyskania dodatkowej dokumentacji dla ww. pozycji </w:t>
      </w:r>
      <w:proofErr w:type="spellStart"/>
      <w:r w:rsidRPr="005C06C4">
        <w:rPr>
          <w:rFonts w:ascii="Times New Roman" w:hAnsi="Times New Roman"/>
          <w:sz w:val="24"/>
          <w:szCs w:val="24"/>
        </w:rPr>
        <w:t>STWiORB</w:t>
      </w:r>
      <w:proofErr w:type="spellEnd"/>
      <w:r w:rsidRPr="005C06C4">
        <w:rPr>
          <w:rFonts w:ascii="Times New Roman" w:hAnsi="Times New Roman"/>
          <w:sz w:val="24"/>
          <w:szCs w:val="24"/>
        </w:rPr>
        <w:t>,</w:t>
      </w:r>
    </w:p>
    <w:p w14:paraId="15ED9785" w14:textId="20F6CFF1" w:rsidR="0017753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2. z uwagi na m.in. na brak zapewnienia wymaganej ekwiwalentności świadczeń stron prosimy o wprowadzenie zmiany SWZ w zakresie części 3, 4 i 5 zamówienia poprzez wprowadzenie odrębnej pozycji Kosztorysów i wskazanie jednostek obmiarowych dla wyceny prac projektowych wymaganych ww. postanowieniami </w:t>
      </w:r>
      <w:proofErr w:type="spellStart"/>
      <w:r w:rsidRPr="005C06C4">
        <w:rPr>
          <w:rFonts w:ascii="Times New Roman" w:hAnsi="Times New Roman"/>
          <w:sz w:val="24"/>
          <w:szCs w:val="24"/>
        </w:rPr>
        <w:t>STWiORB</w:t>
      </w:r>
      <w:proofErr w:type="spellEnd"/>
      <w:r w:rsidRPr="005C06C4">
        <w:rPr>
          <w:rFonts w:ascii="Times New Roman" w:hAnsi="Times New Roman"/>
          <w:sz w:val="24"/>
          <w:szCs w:val="24"/>
        </w:rPr>
        <w:t>.</w:t>
      </w:r>
    </w:p>
    <w:p w14:paraId="3794042D" w14:textId="77777777" w:rsidR="00747AE4" w:rsidRPr="005C06C4" w:rsidRDefault="00747AE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389DAAF" w14:textId="77777777" w:rsidR="00191748" w:rsidRDefault="00FF67ED" w:rsidP="005C06C4">
      <w:pPr>
        <w:spacing w:after="0" w:line="276" w:lineRule="auto"/>
        <w:rPr>
          <w:rFonts w:ascii="Times New Roman" w:hAnsi="Times New Roman"/>
          <w:color w:val="00B050"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Odpowiedź</w:t>
      </w:r>
      <w:r w:rsidRPr="005C06C4">
        <w:rPr>
          <w:rFonts w:ascii="Times New Roman" w:hAnsi="Times New Roman"/>
          <w:color w:val="00B050"/>
          <w:sz w:val="24"/>
          <w:szCs w:val="24"/>
        </w:rPr>
        <w:t>:</w:t>
      </w:r>
    </w:p>
    <w:p w14:paraId="4AD23664" w14:textId="3F3C274F" w:rsidR="00FF67ED" w:rsidRDefault="00FF67ED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Zamawiający dokonał zmiany </w:t>
      </w:r>
      <w:r w:rsidR="00191748" w:rsidRPr="005C06C4">
        <w:rPr>
          <w:rFonts w:ascii="Times New Roman" w:hAnsi="Times New Roman"/>
          <w:sz w:val="24"/>
          <w:szCs w:val="24"/>
        </w:rPr>
        <w:t>Specyfikacji Technicznej Wykonania i Odbioru Robót pkt. 1.5.3</w:t>
      </w:r>
      <w:r w:rsidR="00191748">
        <w:rPr>
          <w:rFonts w:ascii="Times New Roman" w:hAnsi="Times New Roman"/>
          <w:sz w:val="24"/>
          <w:szCs w:val="24"/>
        </w:rPr>
        <w:t xml:space="preserve"> w następujący sposób:</w:t>
      </w:r>
    </w:p>
    <w:p w14:paraId="01BCE8BB" w14:textId="4738F80B" w:rsidR="00174DA7" w:rsidRDefault="00174DA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174DA7" w:rsidRPr="007122D0" w14:paraId="71C926F2" w14:textId="77777777" w:rsidTr="00933278"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B3627" w14:textId="432497D0" w:rsidR="00174DA7" w:rsidRPr="00174DA7" w:rsidRDefault="00174DA7" w:rsidP="00174DA7">
            <w:pPr>
              <w:pStyle w:val="xmsonormal"/>
              <w:rPr>
                <w:rFonts w:ascii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  <w:t>Z</w:t>
            </w:r>
            <w:r w:rsidRPr="007122D0">
              <w:rPr>
                <w:rFonts w:ascii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  <w:t>mienia się listę dokumentów,  o któ</w:t>
            </w:r>
            <w:r>
              <w:rPr>
                <w:rFonts w:ascii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  <w:t>rych mowa w pkt 1.5.3. STWIORB jak niżej</w:t>
            </w:r>
          </w:p>
        </w:tc>
      </w:tr>
      <w:tr w:rsidR="00174DA7" w:rsidRPr="007122D0" w14:paraId="51A2589B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7F545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Było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937E6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Jest ( Zmienia się na) </w:t>
            </w:r>
          </w:p>
        </w:tc>
      </w:tr>
      <w:tr w:rsidR="00174DA7" w:rsidRPr="007122D0" w14:paraId="45C487AB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1B6E" w14:textId="77777777" w:rsidR="00174DA7" w:rsidRPr="007122D0" w:rsidRDefault="00174DA7" w:rsidP="00933278">
            <w:pPr>
              <w:pStyle w:val="xmso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6FDF4517" w14:textId="77777777" w:rsidR="00174DA7" w:rsidRPr="007122D0" w:rsidRDefault="00174DA7" w:rsidP="00933278">
            <w:pPr>
              <w:pStyle w:val="xmso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W ramach ceny kontraktowej Wykonawca we własnym zakresie opracuje i uzgodni z Inżynierem oraz innymi odpowiednimi Instytucjami:</w:t>
            </w:r>
          </w:p>
          <w:p w14:paraId="636A8667" w14:textId="77777777" w:rsidR="00174DA7" w:rsidRPr="007122D0" w:rsidRDefault="00174DA7" w:rsidP="00933278">
            <w:pPr>
              <w:pStyle w:val="xmso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11C9" w14:textId="77777777" w:rsidR="00174DA7" w:rsidRPr="007122D0" w:rsidRDefault="00174DA7" w:rsidP="00933278">
            <w:pPr>
              <w:pStyle w:val="xmso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58BE02DE" w14:textId="77777777" w:rsidR="00174DA7" w:rsidRPr="007122D0" w:rsidRDefault="00174DA7" w:rsidP="00933278">
            <w:pPr>
              <w:pStyle w:val="xmso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Wykonawca przed rozpoczęciem prac sporządzi opracowania i projekty zgodnie z wymaganiami opisanymi w Dokumentacji Projektowej, Warunkach Kontraktu oraz,  w razie konieczności i na każde wezwanie Inżyniera, przedłoży Inżynierowi do akceptacji i uzyska akceptację innych kompetentnych władz, a także odpowiednich użytkowników i właścicieli. W ramach Ceny Kontraktowej Wykonawca we własnym zakresie opracuje i uzgodni z Inżynierem oraz innymi odpowiednimi Instytucjami:</w:t>
            </w:r>
          </w:p>
          <w:p w14:paraId="0C80D6FE" w14:textId="77777777" w:rsidR="00174DA7" w:rsidRPr="007122D0" w:rsidRDefault="00174DA7" w:rsidP="00933278">
            <w:pPr>
              <w:pStyle w:val="xmso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4DA7" w:rsidRPr="007122D0" w14:paraId="00EF6F16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58A35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46E3D9FC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–      uzupełnienie (zmiany) dokumentacji geologicznej – w przypadkach zastania odmiennych warunków geologicznych niż zakładane w dokumentacji projektowej</w:t>
            </w:r>
          </w:p>
          <w:p w14:paraId="2E2E845F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F299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0B9FB95E" w14:textId="0AC00F88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strike/>
                <w:sz w:val="24"/>
                <w:szCs w:val="24"/>
              </w:rPr>
              <w:t xml:space="preserve">–      uzupełnienie (zmiany) dokumentacji geologicznej – w przypadkach zastania odmiennych warunków geologicznych niż zakładane w dokumentacji projektowej  </w:t>
            </w:r>
            <w:r w:rsidRPr="007122D0">
              <w:rPr>
                <w:sz w:val="24"/>
                <w:szCs w:val="24"/>
              </w:rPr>
              <w:t xml:space="preserve">- </w:t>
            </w:r>
            <w:r>
              <w:rPr>
                <w:color w:val="00B050"/>
                <w:sz w:val="24"/>
                <w:szCs w:val="24"/>
              </w:rPr>
              <w:t xml:space="preserve">skreśla się </w:t>
            </w:r>
          </w:p>
          <w:p w14:paraId="09970034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4DA7" w:rsidRPr="007122D0" w14:paraId="457926FF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4833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202FC8FD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 xml:space="preserve">–      projekty techniczne tymczasowego i trwałego obniżenia zwierciadła wody gruntowej z uwzględnieniem zabezpieczenia przed wpływem na budowle sąsiednie, </w:t>
            </w:r>
          </w:p>
          <w:p w14:paraId="643E45AF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381F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70E9C62A" w14:textId="26B9883C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strike/>
                <w:sz w:val="24"/>
                <w:szCs w:val="24"/>
              </w:rPr>
              <w:t xml:space="preserve">projekty techniczne tymczasowego i trwałego obniżenia zwierciadła wody gruntowej z uwzględnieniem zabezpieczenia przed wpływem na budowle sąsiednie’ </w:t>
            </w:r>
            <w:r>
              <w:rPr>
                <w:color w:val="00B050"/>
                <w:sz w:val="24"/>
                <w:szCs w:val="24"/>
              </w:rPr>
              <w:t>skreśla się</w:t>
            </w:r>
          </w:p>
          <w:p w14:paraId="53642F58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DA7" w:rsidRPr="007122D0" w14:paraId="3524DDCC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F148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6B0A3F87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–      projekty obniżenia zwierciadła wody gruntowej i odwodnienia</w:t>
            </w:r>
          </w:p>
          <w:p w14:paraId="03341F39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–      projekty przekierowania cieków i rzek</w:t>
            </w:r>
          </w:p>
          <w:p w14:paraId="019E86E2" w14:textId="77777777" w:rsidR="00174DA7" w:rsidRPr="007122D0" w:rsidRDefault="00174DA7" w:rsidP="00933278">
            <w:pPr>
              <w:pStyle w:val="xnormalny3"/>
              <w:ind w:left="313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 </w:t>
            </w:r>
          </w:p>
          <w:p w14:paraId="39A92FEC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3477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5F0987C1" w14:textId="091DA160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strike/>
                <w:sz w:val="24"/>
                <w:szCs w:val="24"/>
              </w:rPr>
              <w:t xml:space="preserve">–      projekty obniżenia zwierciadła wody gruntowej i odwodnienia </w:t>
            </w:r>
            <w:r>
              <w:rPr>
                <w:color w:val="00B050"/>
                <w:sz w:val="24"/>
                <w:szCs w:val="24"/>
              </w:rPr>
              <w:t>skreśla się</w:t>
            </w:r>
          </w:p>
          <w:p w14:paraId="0BA9DEBE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</w:p>
          <w:p w14:paraId="0ED2DA85" w14:textId="1DCC1299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strike/>
                <w:sz w:val="24"/>
                <w:szCs w:val="24"/>
              </w:rPr>
              <w:t xml:space="preserve">–      projekty przekierowania cieków i rzek  </w:t>
            </w:r>
            <w:r>
              <w:rPr>
                <w:color w:val="00B050"/>
                <w:sz w:val="24"/>
                <w:szCs w:val="24"/>
              </w:rPr>
              <w:t>skreśla się</w:t>
            </w:r>
          </w:p>
          <w:p w14:paraId="4A15DC55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</w:p>
          <w:p w14:paraId="43B295AD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4DA7" w:rsidRPr="007122D0" w14:paraId="6D615511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DADAE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3EDCCC7F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–      projekt tymczasowej organizacji ruchu w dostosowaniu do technologii i  organizacji robót - aktualizacja i zatwierdzenie z uwzględnieniem objazdów w szczególności w przypadku, gdy harmonogram realizacji robót przedstawiony przez Wykonawcę robót będzie wymagał zmiany tymczasowej organizacji ruchu na czas prowadzenia robót przekazanej przez Zamawiającego</w:t>
            </w:r>
          </w:p>
          <w:p w14:paraId="379DE746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E38AE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7F91334A" w14:textId="38F23540" w:rsidR="00174DA7" w:rsidRPr="007122D0" w:rsidRDefault="00174DA7" w:rsidP="00933278">
            <w:pPr>
              <w:pStyle w:val="xnormalny3"/>
              <w:shd w:val="clear" w:color="auto" w:fill="FFFFFF"/>
              <w:ind w:left="313" w:hanging="284"/>
              <w:rPr>
                <w:color w:val="00B050"/>
                <w:sz w:val="24"/>
                <w:szCs w:val="24"/>
              </w:rPr>
            </w:pPr>
            <w:bookmarkStart w:id="0" w:name="x__Hlk94790643"/>
            <w:bookmarkStart w:id="1" w:name="x__Hlk94789072"/>
            <w:bookmarkEnd w:id="0"/>
            <w:r w:rsidRPr="007122D0">
              <w:rPr>
                <w:sz w:val="24"/>
                <w:szCs w:val="24"/>
              </w:rPr>
              <w:t xml:space="preserve">–      </w:t>
            </w:r>
            <w:r w:rsidRPr="007122D0">
              <w:rPr>
                <w:color w:val="000000"/>
                <w:sz w:val="24"/>
                <w:szCs w:val="24"/>
              </w:rPr>
              <w:t xml:space="preserve">projekt tymczasowej organizacji ruchu w </w:t>
            </w:r>
            <w:r w:rsidRPr="007122D0">
              <w:rPr>
                <w:color w:val="000000"/>
                <w:sz w:val="24"/>
                <w:szCs w:val="24"/>
                <w:shd w:val="clear" w:color="auto" w:fill="FFFFFF"/>
              </w:rPr>
              <w:t xml:space="preserve">dostosowaniu do technologii i  organizacji </w:t>
            </w:r>
            <w:r w:rsidRPr="007122D0">
              <w:rPr>
                <w:color w:val="000000"/>
                <w:sz w:val="24"/>
                <w:szCs w:val="24"/>
              </w:rPr>
              <w:t xml:space="preserve">Robót – opracowanie i zatwierdzenie oraz wszelkie dalsze aktualizacje i zatwierdzenia </w:t>
            </w:r>
            <w:bookmarkEnd w:id="1"/>
            <w:r w:rsidRPr="007122D0">
              <w:rPr>
                <w:color w:val="000000"/>
                <w:sz w:val="24"/>
                <w:szCs w:val="24"/>
              </w:rPr>
              <w:t xml:space="preserve">jeżeli będą konieczne, </w:t>
            </w:r>
            <w:r w:rsidRPr="007122D0">
              <w:rPr>
                <w:color w:val="00B050"/>
                <w:sz w:val="24"/>
                <w:szCs w:val="24"/>
              </w:rPr>
              <w:t>- Zamawiający dodaje pozycję</w:t>
            </w:r>
          </w:p>
          <w:p w14:paraId="0069940D" w14:textId="77777777" w:rsidR="00174DA7" w:rsidRPr="007122D0" w:rsidRDefault="00174DA7" w:rsidP="00933278">
            <w:pPr>
              <w:pStyle w:val="xnormalny3"/>
              <w:ind w:left="313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 </w:t>
            </w:r>
          </w:p>
        </w:tc>
      </w:tr>
      <w:tr w:rsidR="00174DA7" w:rsidRPr="007122D0" w14:paraId="7BDF912A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5CAC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6434FF22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–      projekt przebudowy masztów reklam  wraz z uzgodnieniami – docelową lokalizację reklam lub ich wywóz należy uzgodnić z Właścicielem posesji oraz Właścicielem reklamy; należy również uwzględnić konieczność wydłużenia kabli zasilających oświetlenie reklamy</w:t>
            </w:r>
          </w:p>
          <w:p w14:paraId="602CB495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8B449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04C92D8A" w14:textId="565BAFC8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strike/>
                <w:sz w:val="24"/>
                <w:szCs w:val="24"/>
              </w:rPr>
              <w:t xml:space="preserve">–      projekt przebudowy masztów reklam  wraz z uzgodnieniami – docelową lokalizację reklam lub ich wywóz należy uzgodnić z Właścicielem posesji oraz Właścicielem reklamy; należy również uwzględnić konieczność wydłużenia kabli zasilających oświetlenie reklamy </w:t>
            </w:r>
            <w:r>
              <w:rPr>
                <w:color w:val="00B050"/>
                <w:sz w:val="24"/>
                <w:szCs w:val="24"/>
              </w:rPr>
              <w:t>skreśla się</w:t>
            </w:r>
          </w:p>
          <w:p w14:paraId="34E4B284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</w:p>
          <w:p w14:paraId="44A15250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4DA7" w:rsidRPr="007122D0" w14:paraId="182566BD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EABF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4BCA9035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–      projekty odtworzenia ogrodzeń w uzgodnieniu z właścicielami nieruchomości</w:t>
            </w:r>
          </w:p>
          <w:p w14:paraId="350B0D88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–      projekty regulacji wysokościowej infrastruktury podziemnej wraz z nadzorem,</w:t>
            </w:r>
          </w:p>
          <w:p w14:paraId="0412F0CD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–      projekty zabezpieczenia infrastruktury wraz z nadzorem,</w:t>
            </w:r>
          </w:p>
          <w:p w14:paraId="65ACAC81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–      projekty zagłębienia i ewentualnej przebudowy kolidujących urządzeń obcych wraz z nadzorem i uzgodnieniami, wraz z czasowym zapewnieniem dostaw mediów i odbioru ścieków,</w:t>
            </w:r>
          </w:p>
          <w:p w14:paraId="2C62CE5F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–      projekty zabezpieczenia infrastruktury naziemnej wraz z nadzorem i uzgodnieniami</w:t>
            </w:r>
          </w:p>
          <w:p w14:paraId="6593CF80" w14:textId="77777777" w:rsidR="00174DA7" w:rsidRPr="007122D0" w:rsidRDefault="00174DA7" w:rsidP="00933278">
            <w:pPr>
              <w:pStyle w:val="xnormalny3"/>
              <w:ind w:left="313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C5C28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0DB851A3" w14:textId="642EE920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strike/>
                <w:sz w:val="24"/>
                <w:szCs w:val="24"/>
              </w:rPr>
              <w:t xml:space="preserve">–      projekty odtworzenia ogrodzeń w uzgodnieniu z właścicielami nieruchomości </w:t>
            </w:r>
            <w:r>
              <w:rPr>
                <w:color w:val="00B050"/>
                <w:sz w:val="24"/>
                <w:szCs w:val="24"/>
              </w:rPr>
              <w:t>skreśla się</w:t>
            </w:r>
          </w:p>
          <w:p w14:paraId="73208B4A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</w:p>
          <w:p w14:paraId="26413D7F" w14:textId="344681B8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trike/>
                <w:sz w:val="24"/>
                <w:szCs w:val="24"/>
              </w:rPr>
              <w:t>–      projekty regulacji wysokościowej infrastruktury podziemnej wraz z nadzorem,</w:t>
            </w:r>
            <w:r w:rsidRPr="007122D0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 xml:space="preserve">skreśla się </w:t>
            </w:r>
          </w:p>
          <w:p w14:paraId="65FC1B2C" w14:textId="4D40753C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trike/>
                <w:sz w:val="24"/>
                <w:szCs w:val="24"/>
              </w:rPr>
              <w:t>–      projekty zabezpieczenia infrastruktury wraz z nadzorem,</w:t>
            </w:r>
            <w:r w:rsidRPr="007122D0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 xml:space="preserve">skreśla się </w:t>
            </w:r>
          </w:p>
          <w:p w14:paraId="30BF5854" w14:textId="05FEF0C7" w:rsidR="00174DA7" w:rsidRPr="00174DA7" w:rsidRDefault="00174DA7" w:rsidP="00174DA7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strike/>
                <w:sz w:val="24"/>
                <w:szCs w:val="24"/>
              </w:rPr>
              <w:t>–      projekty zagłębienia i ewentualnej przebudowy kolidujących urządzeń obcych wraz z nadzorem i uzgodnieniami, wraz z czasowym zapewnieniem dostaw mediów i odbioru ścieków,</w:t>
            </w:r>
            <w:r w:rsidRPr="007122D0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skreśla się</w:t>
            </w:r>
          </w:p>
          <w:p w14:paraId="37AC5433" w14:textId="46F709C1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strike/>
                <w:sz w:val="24"/>
                <w:szCs w:val="24"/>
              </w:rPr>
              <w:t>–      projekty zabezpieczenia infrastruktury naziemnej wraz z nadzorem i uzgodnieniami</w:t>
            </w:r>
            <w:r w:rsidRPr="007122D0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skreśla się</w:t>
            </w:r>
          </w:p>
          <w:p w14:paraId="6926FF84" w14:textId="77777777" w:rsidR="00174DA7" w:rsidRPr="007122D0" w:rsidRDefault="00174DA7" w:rsidP="00933278">
            <w:pPr>
              <w:pStyle w:val="xnormalny3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       </w:t>
            </w:r>
          </w:p>
        </w:tc>
      </w:tr>
      <w:tr w:rsidR="00174DA7" w:rsidRPr="007122D0" w14:paraId="1EC79652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16D5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3BEFCFBB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–      wszelkie dokumenty i opracowania wynikające z konieczności przebudowy obiektów wybudowanych od momentu zakończenia opracowania Dokumentacji Projektowej i kolidujących z inwestycją, wraz z koniecznymi uzgodnieniami i pozwoleniami</w:t>
            </w:r>
          </w:p>
          <w:p w14:paraId="7A011791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–      operaty wodnoprawne dla konstrukcji tymczasowych wraz z uzyskaniem prawomocnych decyzji pozwolenia wodnoprawnego</w:t>
            </w:r>
          </w:p>
          <w:p w14:paraId="16F1FF54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F17C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23291630" w14:textId="7CF7C727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strike/>
                <w:sz w:val="24"/>
                <w:szCs w:val="24"/>
              </w:rPr>
              <w:t>–      wszelkie dokumenty i opracowania wynikające z konieczności przebudowy obiektów wybudowanych od momentu zakończenia opracowania Dokumentacji Projektowej i kolidujących z inwestycją, wraz z koniecznymi uzgodnieniami i pozwoleniami</w:t>
            </w:r>
            <w:r w:rsidRPr="007122D0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skreśla się</w:t>
            </w:r>
          </w:p>
          <w:p w14:paraId="7A44F7BD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</w:p>
          <w:p w14:paraId="42E118BA" w14:textId="447F2DFB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strike/>
                <w:sz w:val="24"/>
                <w:szCs w:val="24"/>
              </w:rPr>
              <w:t>–      operaty wodnoprawne dla konstrukcji tymczasowych wraz z uzyskaniem prawomocnych decyzji pozwolenia wodnoprawnego</w:t>
            </w:r>
            <w:r w:rsidRPr="007122D0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skreśla się</w:t>
            </w:r>
          </w:p>
          <w:p w14:paraId="507E7634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</w:p>
          <w:p w14:paraId="1E89928B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4DA7" w:rsidRPr="007122D0" w14:paraId="55682B5F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87A0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1905FC0A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–      projekty wykonawcze – warsztatowe, w szczególności konstrukcji stalowych,</w:t>
            </w:r>
          </w:p>
          <w:p w14:paraId="15A2C93A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E7563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42BA1D19" w14:textId="5E13C9A7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 xml:space="preserve">–      projekty warsztatowe, w szczególności konstrukcji stalowych, - </w:t>
            </w:r>
            <w:r w:rsidRPr="007122D0">
              <w:rPr>
                <w:color w:val="00B050"/>
                <w:sz w:val="24"/>
                <w:szCs w:val="24"/>
              </w:rPr>
              <w:t>Zamawiający zmienia pozycję</w:t>
            </w:r>
          </w:p>
          <w:p w14:paraId="78FB2284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4DA7" w:rsidRPr="007122D0" w14:paraId="0403C2A3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4BA73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05818694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–      projekty technologiczne i wykonawcze rozbiórek</w:t>
            </w:r>
          </w:p>
          <w:p w14:paraId="5514831A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6426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1D6CC845" w14:textId="38230ED0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–      projekty technologiczne rozbiórek</w:t>
            </w:r>
            <w:r w:rsidR="00393FE2">
              <w:rPr>
                <w:sz w:val="24"/>
                <w:szCs w:val="24"/>
              </w:rPr>
              <w:t xml:space="preserve"> -</w:t>
            </w:r>
            <w:r w:rsidRPr="007122D0">
              <w:rPr>
                <w:color w:val="00B050"/>
                <w:sz w:val="24"/>
                <w:szCs w:val="24"/>
              </w:rPr>
              <w:t xml:space="preserve"> Zamawiający zmienia pozycję</w:t>
            </w:r>
          </w:p>
          <w:p w14:paraId="714BB6F6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 </w:t>
            </w:r>
          </w:p>
          <w:p w14:paraId="00B6E88B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4DA7" w:rsidRPr="007122D0" w14:paraId="2090B565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EAC27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282F1757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 xml:space="preserve">–      Wykonawca opracuje aktualizację projektu docelowej organizacji ruchu z uwzględnieniem właściwej numeracji i </w:t>
            </w:r>
            <w:proofErr w:type="spellStart"/>
            <w:r w:rsidRPr="007122D0">
              <w:rPr>
                <w:sz w:val="24"/>
                <w:szCs w:val="24"/>
              </w:rPr>
              <w:t>kilometracji</w:t>
            </w:r>
            <w:proofErr w:type="spellEnd"/>
            <w:r w:rsidRPr="007122D0">
              <w:rPr>
                <w:sz w:val="24"/>
                <w:szCs w:val="24"/>
              </w:rPr>
              <w:t xml:space="preserve"> dróg</w:t>
            </w:r>
          </w:p>
          <w:p w14:paraId="319F1D84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03C15ED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F36F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1D84D2AD" w14:textId="33FC1F26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 xml:space="preserve">–      aktualizację projektu stałej organizacji ruchu po zmianach wprowadzonych na etapie budowy wraz z uzyskaniem wszystkich niezbędnych uzgodnień - </w:t>
            </w:r>
            <w:r w:rsidRPr="007122D0">
              <w:rPr>
                <w:color w:val="00B050"/>
                <w:sz w:val="24"/>
                <w:szCs w:val="24"/>
              </w:rPr>
              <w:t>Zamawiający precyzuje pozycję</w:t>
            </w:r>
          </w:p>
          <w:p w14:paraId="0B92F92A" w14:textId="77777777" w:rsidR="00174DA7" w:rsidRPr="007122D0" w:rsidRDefault="00174DA7" w:rsidP="00933278">
            <w:pPr>
              <w:pStyle w:val="xnormalny3"/>
              <w:ind w:left="313" w:hanging="284"/>
              <w:rPr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> </w:t>
            </w:r>
          </w:p>
          <w:p w14:paraId="206D6A38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4DA7" w:rsidRPr="007122D0" w14:paraId="3A62218E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AF5E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0BD39486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Wszystkie koszty związane z przygotowaniem, uzgodnieniem i zatwierdzeniem w/w dokumentacji są zawarte w Cenie Kontraktowej i nie będą podlegały odrębnej zapłacie.</w:t>
            </w:r>
          </w:p>
          <w:p w14:paraId="4EF59752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F8EF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Pkt. 1.5.3  </w:t>
            </w:r>
          </w:p>
          <w:p w14:paraId="25ECC1FE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x__Hlk94787974"/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Koszt opracowania projektu tymczasowej organizacji ruchu należy przedstawić w formie ryczałtu w odpowiedniej pozycji Przedmiaru Robót Tabela „Wymagania ogólne dla Robót”.</w:t>
            </w:r>
            <w:bookmarkEnd w:id="2"/>
          </w:p>
          <w:p w14:paraId="06DAE699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6CD2D56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Koszt aktualizacji projektu stałej organizacji ruchu po zmianach wprowadzonych na etapie budowy wraz z uzyskaniem wszystkich niezbędnych uzgodnień należy przedstawić w formie ryczałtu w odpowiedniej pozycji Przedmiaru Robót Tabela „Wymagania ogólne dla Robót”.</w:t>
            </w:r>
          </w:p>
          <w:p w14:paraId="58510718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78A0F2B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Koszt opracowania dokumentacji powykonawczej należy przedstawić w formie ryczałtu w odpowiedniej pozycji Przedmiaru Robót Tabela „Wymagania ogólne dla Robót”.</w:t>
            </w:r>
          </w:p>
          <w:p w14:paraId="4674AA3B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4B36976" w14:textId="6A43C99F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bookmarkStart w:id="3" w:name="x__Hlk94788033"/>
            <w:r w:rsidRPr="007122D0">
              <w:rPr>
                <w:sz w:val="24"/>
                <w:szCs w:val="24"/>
              </w:rPr>
              <w:t>Koszty związane z przygotowaniem, uzgodnieniem i zatwierdzeniem pozostałych  dokumentacji, o których mowa w niniejszym punkcie 1.5.3 są zawarte w Cenie Kontraktowej i nie będą podlegały odrębnej zapłacie</w:t>
            </w:r>
            <w:bookmarkEnd w:id="3"/>
            <w:r w:rsidRPr="007122D0">
              <w:rPr>
                <w:sz w:val="24"/>
                <w:szCs w:val="24"/>
              </w:rPr>
              <w:t xml:space="preserve">. - </w:t>
            </w:r>
            <w:r w:rsidRPr="007122D0">
              <w:rPr>
                <w:color w:val="00B050"/>
                <w:sz w:val="24"/>
                <w:szCs w:val="24"/>
              </w:rPr>
              <w:t>Zamawiający precyzuje pozycję</w:t>
            </w:r>
          </w:p>
          <w:p w14:paraId="71E1870A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4068D28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4DA7" w:rsidRPr="007122D0" w14:paraId="2172E306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1F53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Pkt. 1.5.19.</w:t>
            </w:r>
          </w:p>
          <w:p w14:paraId="6FF48BB7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Koszty związane z wykonaniem, montażem i demontażem lub nie tablicy informacyjnej nie podlegają odrębnej zapłacie i przyjmuje się, że są uwzględnione w Cenie Kontraktowej.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0E026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Pkt.1.5.19.</w:t>
            </w:r>
          </w:p>
          <w:p w14:paraId="1DC3BE3D" w14:textId="5E4EE6C0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 xml:space="preserve">Koszty związane z wykonaniem, montażem i demontażem lub nie tablic informacyjnych Wykonawca przedstawi w formie Ryczałtu w odpowiedniej pozycji Przedmiaru Robót, Tabela „Wymagania ogólne dla Robót”. </w:t>
            </w:r>
            <w:r w:rsidR="00393FE2">
              <w:rPr>
                <w:color w:val="00B050"/>
                <w:sz w:val="24"/>
                <w:szCs w:val="24"/>
              </w:rPr>
              <w:t>-</w:t>
            </w:r>
            <w:r w:rsidRPr="007122D0">
              <w:rPr>
                <w:color w:val="00B050"/>
                <w:sz w:val="24"/>
                <w:szCs w:val="24"/>
              </w:rPr>
              <w:t xml:space="preserve"> Zamawiający precyzuje pozycję</w:t>
            </w:r>
          </w:p>
          <w:p w14:paraId="7965F8FB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80DB8AE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4DA7" w:rsidRPr="007122D0" w14:paraId="67278BC9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C21AA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Pkt. 1.5.20.</w:t>
            </w:r>
          </w:p>
          <w:p w14:paraId="68245158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Koszty  związane w wykonaniem i montażem tablic pamiątkowych nie podlegają odrębnej zapłacie i przyjmuje się, że są uwzględnione w Cenie Kontraktowej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8DF6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Pkt. 1.5.20.</w:t>
            </w:r>
          </w:p>
          <w:p w14:paraId="57BFECE9" w14:textId="0CDC08B0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sz w:val="24"/>
                <w:szCs w:val="24"/>
              </w:rPr>
              <w:t xml:space="preserve">Koszty  związane w wykonaniem i montażem tablic pamiątkowych Wykonawca przedstawi w formie Ryczałtu w odpowiedniej pozycji Przedmiaru Robót, Tabela „Wymagania ogólne dla Robót”. </w:t>
            </w:r>
            <w:r w:rsidR="00393FE2">
              <w:rPr>
                <w:color w:val="00B050"/>
                <w:sz w:val="24"/>
                <w:szCs w:val="24"/>
              </w:rPr>
              <w:t>-</w:t>
            </w:r>
            <w:r w:rsidRPr="007122D0">
              <w:rPr>
                <w:color w:val="00B050"/>
                <w:sz w:val="24"/>
                <w:szCs w:val="24"/>
              </w:rPr>
              <w:t xml:space="preserve"> Zamawiający precyzuje pozycję</w:t>
            </w:r>
          </w:p>
          <w:p w14:paraId="78F0789D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0144C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4DA7" w:rsidRPr="007122D0" w14:paraId="15531BCC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A9899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Pkt. 9.13.</w:t>
            </w:r>
          </w:p>
          <w:p w14:paraId="442D2C14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Uznaje się, że wszystkie koszty związane z wypełnieniem wymagań określonych w pkt. od 9.1 do 9.10 oraz 1.5.3, nie podlegają odrębnej zapłacie i są uwzględnione we wskaźniku kosztów pośrednich i tym samym w Cenie Kontraktowej.</w:t>
            </w:r>
          </w:p>
          <w:p w14:paraId="1400D6E8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3B60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Pkt. 9.13.</w:t>
            </w:r>
          </w:p>
          <w:p w14:paraId="048FBB74" w14:textId="7045ED06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 xml:space="preserve">Uznaje się, że wszystkie koszty związane z wypełnieniem wymagań określonych w pkt. od 9.1 do 9.10 oraz 1.5.3 nie podlegają odrębnej zapłacie i są uwzględnione we wskaźniku kosztów pośrednich i tym samym w Cenie Kontraktowej, z wyjątkiem wyodrębnionych jako kwota ryczałtowa wg pozycji w Przedmiarze Robót. </w:t>
            </w:r>
            <w:r w:rsidR="00393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9170212" w14:textId="77777777" w:rsidR="00174DA7" w:rsidRPr="007122D0" w:rsidRDefault="00174DA7" w:rsidP="00933278">
            <w:pPr>
              <w:pStyle w:val="xnormalny3"/>
              <w:ind w:left="313" w:hanging="284"/>
              <w:rPr>
                <w:color w:val="00B050"/>
                <w:sz w:val="24"/>
                <w:szCs w:val="24"/>
              </w:rPr>
            </w:pPr>
            <w:r w:rsidRPr="007122D0">
              <w:rPr>
                <w:color w:val="00B050"/>
                <w:sz w:val="24"/>
                <w:szCs w:val="24"/>
              </w:rPr>
              <w:t>Zamawiający precyzuje pozycję</w:t>
            </w:r>
          </w:p>
          <w:p w14:paraId="22B73778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7C2A5" w14:textId="77777777" w:rsidR="00174DA7" w:rsidRPr="007122D0" w:rsidRDefault="00174DA7" w:rsidP="00933278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F909AFB" w14:textId="77777777" w:rsidR="00174DA7" w:rsidRDefault="00174DA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0061771" w14:textId="77777777" w:rsidR="00191748" w:rsidRPr="005C06C4" w:rsidRDefault="0019174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19B1312" w14:textId="77777777" w:rsidR="00004C28" w:rsidRPr="005C06C4" w:rsidRDefault="00004C2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619AB19" w14:textId="467609B4" w:rsidR="00FF67ED" w:rsidRPr="005C06C4" w:rsidRDefault="00FF67ED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Pytanie 27</w:t>
      </w:r>
    </w:p>
    <w:p w14:paraId="17318693" w14:textId="0018A061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Dotyczy postanowień Specyfikacji Technicznej Wykonania i Odbioru Robót pkt. 1.5.3 </w:t>
      </w:r>
    </w:p>
    <w:p w14:paraId="620480DA" w14:textId="447111F5" w:rsidR="0017753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Prosimy </w:t>
      </w:r>
      <w:r w:rsidR="00FF67ED" w:rsidRPr="005C06C4">
        <w:rPr>
          <w:rFonts w:ascii="Times New Roman" w:hAnsi="Times New Roman"/>
          <w:sz w:val="24"/>
          <w:szCs w:val="24"/>
        </w:rPr>
        <w:t>Zamawiającego</w:t>
      </w:r>
      <w:r w:rsidRPr="005C06C4">
        <w:rPr>
          <w:rFonts w:ascii="Times New Roman" w:hAnsi="Times New Roman"/>
          <w:sz w:val="24"/>
          <w:szCs w:val="24"/>
        </w:rPr>
        <w:t xml:space="preserve"> o usunięcie z treści powyższej jednostki redakcyjnej postanowień wskazującej, iż opóźnienie (a więc okoliczność niezależna od Wykonawcy) w przekazaniu dokumentacji powykonawczej będą traktowane jako opóźnienie w terminowym wykonania robót. Powyższy zapis pozostaje w całkowitej niezgodności z aktualnym brzmieniem PZP.</w:t>
      </w:r>
    </w:p>
    <w:p w14:paraId="40CAB527" w14:textId="77777777" w:rsidR="00747AE4" w:rsidRPr="005C06C4" w:rsidRDefault="00747AE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2B5268D" w14:textId="77777777" w:rsidR="001C67C8" w:rsidRDefault="00FF67ED" w:rsidP="005C06C4">
      <w:pPr>
        <w:spacing w:after="0" w:line="276" w:lineRule="auto"/>
        <w:rPr>
          <w:rFonts w:ascii="Times New Roman" w:hAnsi="Times New Roman"/>
          <w:color w:val="00B050"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</w:t>
      </w:r>
      <w:r w:rsidRPr="001C67C8">
        <w:rPr>
          <w:rFonts w:ascii="Times New Roman" w:hAnsi="Times New Roman"/>
          <w:b/>
          <w:sz w:val="24"/>
          <w:szCs w:val="24"/>
        </w:rPr>
        <w:t>ź</w:t>
      </w:r>
      <w:r w:rsidRPr="001C67C8">
        <w:rPr>
          <w:rFonts w:ascii="Times New Roman" w:hAnsi="Times New Roman"/>
          <w:sz w:val="24"/>
          <w:szCs w:val="24"/>
        </w:rPr>
        <w:t xml:space="preserve">: </w:t>
      </w:r>
    </w:p>
    <w:p w14:paraId="6520BC16" w14:textId="38BA0095" w:rsidR="00FF67ED" w:rsidRPr="005C06C4" w:rsidRDefault="00FF67ED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Zamawiający nie wyraża zgody na proponowaną zmianę.</w:t>
      </w:r>
    </w:p>
    <w:p w14:paraId="23307675" w14:textId="77777777" w:rsidR="00FF67ED" w:rsidRPr="005C06C4" w:rsidRDefault="00FF67ED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AEFF17B" w14:textId="74A4A5AB" w:rsidR="00FF67ED" w:rsidRPr="005C06C4" w:rsidRDefault="00FF67ED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Pytanie 28</w:t>
      </w:r>
    </w:p>
    <w:p w14:paraId="099C5F8D" w14:textId="68696E81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Dotyczy postanowień Specyfikacji Technicznej Wykonania i Odbioru Robót pkt. 1.5.15 </w:t>
      </w:r>
    </w:p>
    <w:p w14:paraId="4F0A50E1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C06C4">
        <w:rPr>
          <w:rFonts w:ascii="Times New Roman" w:hAnsi="Times New Roman"/>
          <w:sz w:val="24"/>
          <w:szCs w:val="24"/>
        </w:rPr>
        <w:t>STWiORB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przewiduje w zakresie obowiązków, którymi zostaje obciążony wykonawca wycinkę drzew i krzewów (punkt 1.5.15). Zgodnie jednak z zapisem z omawianej specyfikacji, pozyskane z wycinki drewno z nieruchomości stanowiących własność Gminy Miasto Świnoujście przejdzie na własność wykonawcy, przy czym wykonawca zapłaci Zamawiającemu kwotę wartości drewna na podstawie szacunku brakarskiego wykonanego przez uprawnionego rzeczoznawcę oraz cen jednostkowych z Nadleśnictwa Międzyzdroje. Koszty związane z wycinką drzew zostaną uwzględnione przez wykonawcę w odpowiednich pozycjach Przedmiaru Robót.</w:t>
      </w:r>
    </w:p>
    <w:p w14:paraId="59CDAB77" w14:textId="38471C81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Prosimy Zamawiającego o zmianę zasad rozliczania drewna z wycinki poprzez przyjęcie w</w:t>
      </w:r>
      <w:r w:rsidR="00747AE4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 xml:space="preserve">powyższym zakresie, stosownie do ugruntowanych warunków obowiązujących na innych analogicznych kontraktach, iż pozyskane z wycinki drewno stanowi własność Wykonawcy bez dalszych rodzących wątpliwości spłat czy też dopłat i wyłączenie przez to dalszych rozliczeń z Zamawiającym z uwagi na brak odpowiednich jasnych kryteriów prowadzenia takich rozliczeń w tym szczególności brak określenia w jakim zakresie i w jakiej wysokości Wykonawca zobowiązany będzie dokonać płatności na rzecz </w:t>
      </w:r>
      <w:r w:rsidR="00747AE4" w:rsidRPr="005C06C4">
        <w:rPr>
          <w:rFonts w:ascii="Times New Roman" w:hAnsi="Times New Roman"/>
          <w:sz w:val="24"/>
          <w:szCs w:val="24"/>
        </w:rPr>
        <w:t>Zamawiającego</w:t>
      </w:r>
      <w:r w:rsidRPr="005C06C4">
        <w:rPr>
          <w:rFonts w:ascii="Times New Roman" w:hAnsi="Times New Roman"/>
          <w:sz w:val="24"/>
          <w:szCs w:val="24"/>
        </w:rPr>
        <w:t xml:space="preserve"> płatność z</w:t>
      </w:r>
      <w:r w:rsidR="00747AE4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 xml:space="preserve">tytułu pozyskanego drewna – co na dzień sporządzenia uniemożliwia przyjęcie jakichkolwiek założeń i szacunków odnośnie faktycznego okres lenia zakresu i wartości robót związanych z wycinką drzew i krzewów. </w:t>
      </w:r>
    </w:p>
    <w:p w14:paraId="4237EB5E" w14:textId="3B946825" w:rsidR="0017753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W przypadku odmowy dokonania powyższej korekty prosimy o doprecyzowanie przedmiotu zamówienia o informacje dotyczące co najmniej skali lub zakresu ilościowego obowiązków wykonawcy oczekiwanych w ramach opracowania powyższego operatu brakarskiego w tym w szczególności szczegółowe określenie zasad sporządzania powyższego operatu brakarskiego i związanych z tym zasad rozliczania pozyskanego z wycinki drewna. </w:t>
      </w:r>
    </w:p>
    <w:p w14:paraId="476C1827" w14:textId="77777777" w:rsidR="00747AE4" w:rsidRPr="005C06C4" w:rsidRDefault="00747AE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7D2C96C" w14:textId="77777777" w:rsidR="001C67C8" w:rsidRDefault="00FF67ED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</w:t>
      </w:r>
      <w:r w:rsidRPr="001C67C8">
        <w:rPr>
          <w:rFonts w:ascii="Times New Roman" w:hAnsi="Times New Roman"/>
          <w:b/>
          <w:sz w:val="24"/>
          <w:szCs w:val="24"/>
        </w:rPr>
        <w:t>ź</w:t>
      </w:r>
      <w:r w:rsidRPr="001C67C8">
        <w:rPr>
          <w:rFonts w:ascii="Times New Roman" w:hAnsi="Times New Roman"/>
          <w:sz w:val="24"/>
          <w:szCs w:val="24"/>
        </w:rPr>
        <w:t xml:space="preserve">: </w:t>
      </w:r>
    </w:p>
    <w:p w14:paraId="68BD6E81" w14:textId="6C8F6D1A" w:rsidR="009A7538" w:rsidRPr="009A7538" w:rsidRDefault="00FF67ED" w:rsidP="009A7538">
      <w:pPr>
        <w:rPr>
          <w:rFonts w:ascii="Times New Roman" w:eastAsia="Calibri" w:hAnsi="Times New Roman"/>
          <w:color w:val="00B050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Zamawiający dokonał zmiany </w:t>
      </w:r>
      <w:r w:rsidR="001C67C8" w:rsidRPr="001C67C8">
        <w:rPr>
          <w:rFonts w:ascii="Times New Roman" w:hAnsi="Times New Roman"/>
          <w:sz w:val="24"/>
          <w:szCs w:val="24"/>
        </w:rPr>
        <w:t>Specyfikacji Technicznej Wykonania i Odbioru Robót</w:t>
      </w:r>
      <w:r w:rsidR="001C67C8">
        <w:rPr>
          <w:rFonts w:ascii="Times New Roman" w:hAnsi="Times New Roman"/>
          <w:sz w:val="24"/>
          <w:szCs w:val="24"/>
        </w:rPr>
        <w:t xml:space="preserve"> </w:t>
      </w:r>
      <w:r w:rsidR="009A7538">
        <w:rPr>
          <w:rFonts w:ascii="Times New Roman" w:hAnsi="Times New Roman"/>
          <w:sz w:val="24"/>
          <w:szCs w:val="24"/>
        </w:rPr>
        <w:t>pkt </w:t>
      </w:r>
      <w:r w:rsidR="009A7538" w:rsidRPr="009A7538">
        <w:rPr>
          <w:rFonts w:ascii="Times New Roman" w:eastAsia="Calibri" w:hAnsi="Times New Roman"/>
          <w:sz w:val="24"/>
          <w:szCs w:val="24"/>
        </w:rPr>
        <w:t xml:space="preserve">1.5.15 </w:t>
      </w:r>
      <w:r w:rsidR="009A7538">
        <w:rPr>
          <w:rFonts w:ascii="Times New Roman" w:eastAsia="Calibri" w:hAnsi="Times New Roman"/>
          <w:sz w:val="24"/>
          <w:szCs w:val="24"/>
        </w:rPr>
        <w:t>w następujący sposób.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5161"/>
      </w:tblGrid>
      <w:tr w:rsidR="009A7538" w:rsidRPr="009A7538" w14:paraId="0211B8DE" w14:textId="77777777" w:rsidTr="00933278"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52DD8" w14:textId="77777777" w:rsidR="009A7538" w:rsidRPr="009A7538" w:rsidRDefault="009A7538" w:rsidP="009A7538">
            <w:pPr>
              <w:spacing w:after="0" w:line="240" w:lineRule="auto"/>
              <w:jc w:val="left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9A753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 xml:space="preserve">Zmiany w D-00.00.00. Wymagania ogólne, </w:t>
            </w:r>
          </w:p>
          <w:p w14:paraId="66FC8F48" w14:textId="77777777" w:rsidR="009A7538" w:rsidRPr="009A7538" w:rsidRDefault="009A7538" w:rsidP="009A7538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A753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Część 3 Zadanie 1 i Zad. 3a , Część 4 Zadanie 1 i , Część 5 Zadanie 1</w:t>
            </w:r>
          </w:p>
        </w:tc>
      </w:tr>
      <w:tr w:rsidR="009A7538" w:rsidRPr="009A7538" w14:paraId="5967193C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CBDA" w14:textId="77777777" w:rsidR="009A7538" w:rsidRPr="009A7538" w:rsidRDefault="009A7538" w:rsidP="009A7538">
            <w:pPr>
              <w:spacing w:after="0"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753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Było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54AC" w14:textId="77777777" w:rsidR="009A7538" w:rsidRPr="009A7538" w:rsidRDefault="009A7538" w:rsidP="009A7538">
            <w:pPr>
              <w:spacing w:after="0"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A753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Jest ( Zmienia się na)</w:t>
            </w:r>
          </w:p>
        </w:tc>
      </w:tr>
      <w:tr w:rsidR="009A7538" w:rsidRPr="009A7538" w14:paraId="130BCC99" w14:textId="77777777" w:rsidTr="00933278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E8F6" w14:textId="77777777" w:rsidR="009A7538" w:rsidRPr="009A7538" w:rsidRDefault="009A7538" w:rsidP="009A7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38">
              <w:rPr>
                <w:rFonts w:ascii="Times New Roman" w:eastAsia="Calibri" w:hAnsi="Times New Roman"/>
                <w:sz w:val="24"/>
                <w:szCs w:val="24"/>
              </w:rPr>
              <w:t>Pozyskane z wycinki drewno z nieruchomości stanowiących własność Gminy Miasto Świnoujście przechodzi na własność Wykonawcy, przy czym Wykonawca zapłaci Zamawiającemu kwotę wartości drewna na podstawie szacunku brakarskiego wykonanego przez uprawnionego rzeczoznawcę oraz cen jednostkowych z Nadleśnictwa Międzyzdroje.</w:t>
            </w:r>
          </w:p>
          <w:p w14:paraId="25D9213A" w14:textId="77777777" w:rsidR="009A7538" w:rsidRPr="009A7538" w:rsidRDefault="009A7538" w:rsidP="009A7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5DC6B37" w14:textId="77777777" w:rsidR="009A7538" w:rsidRPr="009A7538" w:rsidRDefault="009A7538" w:rsidP="009A7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D8D9" w14:textId="77777777" w:rsidR="009A7538" w:rsidRPr="009A7538" w:rsidRDefault="009A7538" w:rsidP="009A7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38">
              <w:rPr>
                <w:rFonts w:ascii="Times New Roman" w:eastAsia="Calibri" w:hAnsi="Times New Roman"/>
                <w:sz w:val="24"/>
                <w:szCs w:val="24"/>
              </w:rPr>
              <w:t xml:space="preserve">Pozyskane z wycinki drewno z nieruchomości stanowiących własność Gminy Miasto Świnoujście przechodzi na własność Wykonawcy, przy czym Wykonawca zapłaci Zamawiającemu kwotę wartości drewna na podstawie szacunku brakarskiego wykonanego </w:t>
            </w:r>
            <w:r w:rsidRPr="009A753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przez Wykonawcę</w:t>
            </w:r>
            <w:r w:rsidRPr="009A7538">
              <w:rPr>
                <w:rFonts w:ascii="Times New Roman" w:eastAsia="Calibri" w:hAnsi="Times New Roman"/>
                <w:sz w:val="24"/>
                <w:szCs w:val="24"/>
              </w:rPr>
              <w:t xml:space="preserve"> oraz cen jednostkowych z Nadleśnictwa Międzyzdroje.</w:t>
            </w:r>
          </w:p>
          <w:p w14:paraId="48D0DBB1" w14:textId="77777777" w:rsidR="009A7538" w:rsidRPr="009A7538" w:rsidRDefault="009A7538" w:rsidP="009A7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4" w:name="_Hlk94789290"/>
            <w:r w:rsidRPr="009A753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Szacunki brakarskie winny być wykonane przez uprawnionego rzeczoznawcę posiadającego odpowiednie doświadczenia i wykształcenie w tym zakresie na zasadach określonych w Zarządzeniu Nr 677/2014 Prezydenta Miasta Świnoujście z dnia 10 grudnia 2014r. oraz Zarządzeniu Nr 33 Dyrektora Generalnego Lasów Państwowych z dnia 17 kwietnia 2015 r. w sprawie zasad sporządzania szacunków brakarskich (B. I. LP z 2015 r. Nr 6, poz. 82 z </w:t>
            </w:r>
            <w:proofErr w:type="spellStart"/>
            <w:r w:rsidRPr="009A753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późn</w:t>
            </w:r>
            <w:proofErr w:type="spellEnd"/>
            <w:r w:rsidRPr="009A753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zm.). Klasyfikacja i obmiar musi odbywać się w obecności pracownika Urzędu Miasta Świnoujście. Aktualny cennik detalicznego drewna Nadleśnictwa Międzyzdroje ( Decyzja nr 2 Nadleśniczego Międzyzdroje z dnia 11.01.2022r. w sprawie ustalenia cen detalicznych na drewno w Nadleśnictwie Międzyzdroje na I półrocze 2022r.)  jest dostępny na stronie Nadleśnictwa Międzyzdroje</w:t>
            </w:r>
            <w:r w:rsidRPr="009A753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12" w:anchor=".YfuvverMLcs" w:history="1">
              <w:r w:rsidRPr="009A753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https://miedzyzdroje.szczecin.lasy.gov.pl/sprzedaz-drewna-choinek-i-sadzonek#.YfuvverMLcs</w:t>
              </w:r>
            </w:hyperlink>
            <w:r w:rsidRPr="009A753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0F88ED7F" w14:textId="77777777" w:rsidR="009A7538" w:rsidRPr="009A7538" w:rsidRDefault="009A7538" w:rsidP="009A7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38">
              <w:rPr>
                <w:rFonts w:ascii="Times New Roman" w:eastAsia="Calibri" w:hAnsi="Times New Roman"/>
                <w:sz w:val="24"/>
                <w:szCs w:val="24"/>
              </w:rPr>
              <w:t xml:space="preserve">Koszty związane ze </w:t>
            </w:r>
            <w:r w:rsidRPr="009A753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sporządzeniem szacunków brakarskich</w:t>
            </w:r>
            <w:r w:rsidRPr="009A7538">
              <w:rPr>
                <w:rFonts w:ascii="Times New Roman" w:eastAsia="Calibri" w:hAnsi="Times New Roman"/>
                <w:sz w:val="24"/>
                <w:szCs w:val="24"/>
              </w:rPr>
              <w:t xml:space="preserve"> Wykonawca przedstawi w formie Ryczałtu w odpowiedniej pozycji Przedmiaru Robót, Tabela „Wymagania ogólne dla Robót”.</w:t>
            </w:r>
            <w:bookmarkEnd w:id="4"/>
            <w:r w:rsidRPr="009A753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14:paraId="46B4CA8B" w14:textId="77777777" w:rsidR="009A7538" w:rsidRPr="009A7538" w:rsidRDefault="009A7538" w:rsidP="009A7538">
      <w:pPr>
        <w:spacing w:after="0" w:line="240" w:lineRule="auto"/>
        <w:jc w:val="left"/>
        <w:rPr>
          <w:rFonts w:ascii="Times New Roman" w:eastAsia="Calibri" w:hAnsi="Times New Roman"/>
          <w:sz w:val="24"/>
          <w:szCs w:val="24"/>
        </w:rPr>
      </w:pPr>
    </w:p>
    <w:p w14:paraId="20CB22D8" w14:textId="77777777" w:rsidR="009A7538" w:rsidRPr="009A7538" w:rsidRDefault="009A7538" w:rsidP="009A7538">
      <w:pPr>
        <w:spacing w:after="0" w:line="240" w:lineRule="auto"/>
        <w:jc w:val="left"/>
        <w:rPr>
          <w:rFonts w:ascii="Times New Roman" w:eastAsia="Calibri" w:hAnsi="Times New Roman"/>
          <w:color w:val="00B050"/>
          <w:sz w:val="24"/>
          <w:szCs w:val="24"/>
          <w:lang w:eastAsia="en-US"/>
        </w:rPr>
      </w:pPr>
      <w:r w:rsidRPr="009A7538">
        <w:rPr>
          <w:rFonts w:ascii="Times New Roman" w:eastAsia="Calibri" w:hAnsi="Times New Roman"/>
          <w:sz w:val="24"/>
          <w:szCs w:val="24"/>
        </w:rPr>
        <w:t xml:space="preserve">W związku z powyższym zmieniamy też </w:t>
      </w:r>
      <w:proofErr w:type="spellStart"/>
      <w:r w:rsidRPr="009A7538">
        <w:rPr>
          <w:rFonts w:ascii="Times New Roman" w:eastAsia="Calibri" w:hAnsi="Times New Roman"/>
          <w:sz w:val="24"/>
          <w:szCs w:val="24"/>
          <w:lang w:eastAsia="en-US"/>
        </w:rPr>
        <w:t>Subklauzulę</w:t>
      </w:r>
      <w:proofErr w:type="spellEnd"/>
      <w:r w:rsidRPr="009A7538">
        <w:rPr>
          <w:rFonts w:ascii="Times New Roman" w:eastAsia="Calibri" w:hAnsi="Times New Roman"/>
          <w:sz w:val="24"/>
          <w:szCs w:val="24"/>
          <w:lang w:eastAsia="en-US"/>
        </w:rPr>
        <w:t xml:space="preserve"> 4.1 pkt f) WSK, </w:t>
      </w:r>
    </w:p>
    <w:p w14:paraId="2C0484F9" w14:textId="77777777" w:rsidR="009A7538" w:rsidRPr="009A7538" w:rsidRDefault="009A7538" w:rsidP="009A7538">
      <w:pPr>
        <w:spacing w:after="0" w:line="240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9A7538" w:rsidRPr="009A7538" w14:paraId="449F0B0D" w14:textId="77777777" w:rsidTr="00933278"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0964" w14:textId="77777777" w:rsidR="009A7538" w:rsidRPr="009A7538" w:rsidRDefault="009A7538" w:rsidP="009A7538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753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Było 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B1F5D" w14:textId="77777777" w:rsidR="009A7538" w:rsidRPr="009A7538" w:rsidRDefault="009A7538" w:rsidP="009A7538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753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Jest ( Zmienia się na) </w:t>
            </w:r>
          </w:p>
        </w:tc>
      </w:tr>
      <w:tr w:rsidR="009A7538" w:rsidRPr="009A7538" w14:paraId="42B172E9" w14:textId="77777777" w:rsidTr="00933278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CA84" w14:textId="77777777" w:rsidR="009A7538" w:rsidRPr="009A7538" w:rsidRDefault="009A7538" w:rsidP="009A7538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75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(f)           Wykonawca zobowiązany jest stosować się do Zarządzenia nr 677/2014 Prezydenta Miasta Świnoujście z 10 grudnia 2014r. w sprawie zasad gospodarowania drewnem pozyskanym z wywrotów oraz wycinki drzew stanowiących własność Gminy Miasta Świnoujście:</w:t>
            </w:r>
          </w:p>
          <w:p w14:paraId="22A0E6CC" w14:textId="77777777" w:rsidR="009A7538" w:rsidRPr="009A7538" w:rsidRDefault="009A7538" w:rsidP="009A7538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75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            drewno pochodzące z drzew usuwanych z terenów nieruchomości gminnych stanowi majątek Gminy,</w:t>
            </w:r>
          </w:p>
          <w:p w14:paraId="11C2E678" w14:textId="77777777" w:rsidR="009A7538" w:rsidRPr="009A7538" w:rsidRDefault="009A7538" w:rsidP="009A7538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75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2)            Wykonawca jest zobowiązany do zakupu od Zamawiającego drewna pozyskanego z wycinki, którego cena zostanie ustalona wg obowiązującego w danym okresie cennika Nadleśnictwa Międzyzdroje, zgodnie z szacunkiem brakarskim </w:t>
            </w:r>
            <w:r w:rsidRPr="009A753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wykonanym na zlecenie Zamawiającego</w:t>
            </w:r>
            <w:r w:rsidRPr="009A75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przez uprawnionego rzeczoznawcę, </w:t>
            </w:r>
            <w:r w:rsidRPr="009A753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po ścięciu drzew</w:t>
            </w:r>
            <w:r w:rsidRPr="009A75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14:paraId="7D105292" w14:textId="77777777" w:rsidR="009A7538" w:rsidRPr="009A7538" w:rsidRDefault="009A7538" w:rsidP="009A7538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75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            Zamawiający wystawi Wykonawcy fakturę sprzedaży drewna na kwotę brutto określoną w sposób opisany w powyżej pkt (vi) lit. b.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A817" w14:textId="77777777" w:rsidR="009A7538" w:rsidRPr="009A7538" w:rsidRDefault="009A7538" w:rsidP="009A7538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75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(f)           Wykonawca zobowiązany jest stosować się do Zarządzenia nr 677/2014 Prezydenta Miasta Świnoujście z 10 grudnia 2014r. w sprawie zasad gospodarowania drewnem pozyskanym z wywrotów oraz wycinki drzew stanowiących własność Gminy Miasta Świnoujście:</w:t>
            </w:r>
          </w:p>
          <w:p w14:paraId="100980B5" w14:textId="77777777" w:rsidR="009A7538" w:rsidRPr="009A7538" w:rsidRDefault="009A7538" w:rsidP="009A7538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75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            drewno pochodzące z drzew usuwanych z terenów nieruchomości gminnych stanowi majątek Gminy,</w:t>
            </w:r>
          </w:p>
          <w:p w14:paraId="579B4717" w14:textId="77777777" w:rsidR="009A7538" w:rsidRPr="009A7538" w:rsidRDefault="009A7538" w:rsidP="009A7538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75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2)            Wykonawca jest zobowiązany do zakupu od Zamawiającego drewna pozyskanego z wycinki, którego cena zostanie ustalona wg obowiązującego w danym okresie cennika Nadleśnictwa Międzyzdroje, zgodnie z szacunkiem brakarskim wykonanym przez uprawnionego rzeczoznawcę, </w:t>
            </w:r>
          </w:p>
          <w:p w14:paraId="7B03250E" w14:textId="77777777" w:rsidR="009A7538" w:rsidRPr="009A7538" w:rsidRDefault="009A7538" w:rsidP="009A7538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75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3)            Zamawiający wystawi Wykonawcy fakturę sprzedaży drewna na kwotę brutto określoną w sposób opisany powyżej. </w:t>
            </w:r>
          </w:p>
        </w:tc>
      </w:tr>
    </w:tbl>
    <w:p w14:paraId="1E4EBF96" w14:textId="36DA1737" w:rsidR="00004C28" w:rsidRPr="005C06C4" w:rsidRDefault="00004C2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B61C1C9" w14:textId="23538A56" w:rsidR="00067177" w:rsidRPr="005C06C4" w:rsidRDefault="00067177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Pytanie 29</w:t>
      </w:r>
    </w:p>
    <w:p w14:paraId="0DC25E42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4. Dotyczy postanowień Specyfikacji Technicznej Wykonania i Odbioru Robót 9.1.</w:t>
      </w:r>
    </w:p>
    <w:p w14:paraId="74A6D13B" w14:textId="4C3C8A75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Prosimy </w:t>
      </w:r>
      <w:r w:rsidR="00067177" w:rsidRPr="005C06C4">
        <w:rPr>
          <w:rFonts w:ascii="Times New Roman" w:hAnsi="Times New Roman"/>
          <w:sz w:val="24"/>
          <w:szCs w:val="24"/>
        </w:rPr>
        <w:t>Zamawiającego</w:t>
      </w:r>
      <w:r w:rsidRPr="005C06C4">
        <w:rPr>
          <w:rFonts w:ascii="Times New Roman" w:hAnsi="Times New Roman"/>
          <w:sz w:val="24"/>
          <w:szCs w:val="24"/>
        </w:rPr>
        <w:t xml:space="preserve"> o usunięcie postanowienia zgodnie z którym : Brak odrębnej pozycji w Kosztorysie Ofertowym dla jakiegokolwiek elementu robót czy usług nie zwalnia wykonawcy z obowiązku uwzględnienia w Cenie oferty wszystkich prac określonych w</w:t>
      </w:r>
      <w:r w:rsidR="00747AE4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 xml:space="preserve">Kontrakcie (kompletnego przedmiotu zamówienia). Ryzyko nieujęcia w Cenie oferty jakichkolwiek robót, usług, dostaw, czynności lub kosztów, których konieczność wykonania lub poniesienia przez wykonawcę wynika z Kontraktu, spoczywa na wykonawcy. Skutki finansowe jakichkolwiek błędów obciążają wykonawcę zamówienia, gdyż musi on przewidzieć wszystkie okoliczności, które mogą wpłynąć na wartość Ceny oferty. </w:t>
      </w:r>
    </w:p>
    <w:p w14:paraId="3EB5BAAC" w14:textId="1C47617D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Wykonawca wskazuje, iż twórcą szeroko rozumianej dokumentacji projektowej jest Zamawiający. Spis elementów do wykonania określił również Zamawiający w postaci i</w:t>
      </w:r>
      <w:r w:rsidR="00747AE4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>w</w:t>
      </w:r>
      <w:r w:rsidR="00747AE4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 xml:space="preserve">ramach Przedmiaru Robót. Wykonawca nie ma natomiast do dnia złożenia ofert pełnej możliwości weryfikacji zgodności i zborności Dokumentacji Projektowej ze stanowiącym podstawę do złożenia oferty Przedmiarem Robót. Przez wzgląd na powyższe nadużyciem jest obciążanie Wykonawcy ryzykiem prawidłowości wykonanego przedmiaru robót w zakresie prawidłowego w nim ujęcia (odzwierciedlenia) wszystkich przewidzianych w dokumentacji projektowej elementów robót. </w:t>
      </w:r>
    </w:p>
    <w:p w14:paraId="09F410AA" w14:textId="77777777" w:rsidR="00ED7A4B" w:rsidRDefault="00067177" w:rsidP="005C06C4">
      <w:pPr>
        <w:spacing w:after="0" w:line="276" w:lineRule="auto"/>
        <w:rPr>
          <w:rFonts w:ascii="Times New Roman" w:hAnsi="Times New Roman"/>
          <w:color w:val="00B050"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Odpowiedź</w:t>
      </w:r>
      <w:r w:rsidRPr="005C06C4">
        <w:rPr>
          <w:rFonts w:ascii="Times New Roman" w:hAnsi="Times New Roman"/>
          <w:color w:val="00B050"/>
          <w:sz w:val="24"/>
          <w:szCs w:val="24"/>
        </w:rPr>
        <w:t xml:space="preserve">: </w:t>
      </w:r>
    </w:p>
    <w:p w14:paraId="7A4E6217" w14:textId="7B63E99F" w:rsidR="00C827F0" w:rsidRDefault="0006717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Zamawiający dokonał zmiany </w:t>
      </w:r>
      <w:r w:rsidR="00ED7A4B">
        <w:rPr>
          <w:rFonts w:ascii="Times New Roman" w:hAnsi="Times New Roman"/>
          <w:sz w:val="24"/>
          <w:szCs w:val="24"/>
        </w:rPr>
        <w:t>dokumentów zamówi</w:t>
      </w:r>
      <w:r w:rsidR="00C827F0">
        <w:rPr>
          <w:rFonts w:ascii="Times New Roman" w:hAnsi="Times New Roman"/>
          <w:sz w:val="24"/>
          <w:szCs w:val="24"/>
        </w:rPr>
        <w:t>enia i usunął przedmiotowy zapis oraz publikuje zmienione dokumenty:</w:t>
      </w:r>
    </w:p>
    <w:p w14:paraId="43066A5A" w14:textId="65416180" w:rsidR="00C827F0" w:rsidRDefault="00C827F0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27F0">
        <w:rPr>
          <w:rFonts w:ascii="Times New Roman" w:hAnsi="Times New Roman"/>
          <w:sz w:val="24"/>
          <w:szCs w:val="24"/>
          <w:u w:val="single"/>
        </w:rPr>
        <w:t>Cz.3.ST- D_00.00.00-zad. 1+zad. 3a_v.02_zmiana.doc,</w:t>
      </w:r>
    </w:p>
    <w:p w14:paraId="184653A7" w14:textId="3FFB4522" w:rsidR="00C827F0" w:rsidRPr="00C827F0" w:rsidRDefault="00C827F0" w:rsidP="005C06C4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27F0">
        <w:rPr>
          <w:rFonts w:ascii="Times New Roman" w:hAnsi="Times New Roman"/>
          <w:sz w:val="24"/>
          <w:szCs w:val="24"/>
          <w:u w:val="single"/>
        </w:rPr>
        <w:t>Cz.4.ST- D_00.00.00-zad. 1v.02_zmiana.docx,</w:t>
      </w:r>
    </w:p>
    <w:p w14:paraId="25980B0F" w14:textId="0A3AF841" w:rsidR="00C827F0" w:rsidRPr="005C06C4" w:rsidRDefault="00C827F0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27F0">
        <w:rPr>
          <w:rFonts w:ascii="Times New Roman" w:hAnsi="Times New Roman"/>
          <w:sz w:val="24"/>
          <w:szCs w:val="24"/>
          <w:u w:val="single"/>
        </w:rPr>
        <w:t>Cz.5 ST- D_00.00.00-zad. 2v.02_zmiana.docx.</w:t>
      </w:r>
    </w:p>
    <w:p w14:paraId="65F51F74" w14:textId="77777777" w:rsidR="00C36468" w:rsidRPr="005C06C4" w:rsidRDefault="00C36468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3F9C56D" w14:textId="673F6D7D" w:rsidR="00067177" w:rsidRPr="005C06C4" w:rsidRDefault="00067177" w:rsidP="005C06C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Pytanie 30</w:t>
      </w:r>
    </w:p>
    <w:p w14:paraId="37C0291A" w14:textId="0E95D2ED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Dotyczy postanowień Specyfikacji Technicznej Wykonania i Odbioru Robót pkt. 1.5.2 Lit. c </w:t>
      </w:r>
      <w:proofErr w:type="spellStart"/>
      <w:r w:rsidRPr="005C06C4">
        <w:rPr>
          <w:rFonts w:ascii="Times New Roman" w:hAnsi="Times New Roman"/>
          <w:sz w:val="24"/>
          <w:szCs w:val="24"/>
        </w:rPr>
        <w:t>tiret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dwa i trzy</w:t>
      </w:r>
    </w:p>
    <w:p w14:paraId="61F5A016" w14:textId="62A25164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Prosimy </w:t>
      </w:r>
      <w:r w:rsidR="006F151D" w:rsidRPr="005C06C4">
        <w:rPr>
          <w:rFonts w:ascii="Times New Roman" w:hAnsi="Times New Roman"/>
          <w:sz w:val="24"/>
          <w:szCs w:val="24"/>
        </w:rPr>
        <w:t>Zamawiającego</w:t>
      </w:r>
      <w:r w:rsidRPr="005C06C4">
        <w:rPr>
          <w:rFonts w:ascii="Times New Roman" w:hAnsi="Times New Roman"/>
          <w:sz w:val="24"/>
          <w:szCs w:val="24"/>
        </w:rPr>
        <w:t xml:space="preserve"> o usunięcie z treści Specyfikacji Technicznej Wykonania i Odbioru Robót wyżej wskazanych obowiązków projektowych Wykonawcy ujętych w wskazanych </w:t>
      </w:r>
      <w:proofErr w:type="spellStart"/>
      <w:r w:rsidRPr="005C06C4">
        <w:rPr>
          <w:rFonts w:ascii="Times New Roman" w:hAnsi="Times New Roman"/>
          <w:sz w:val="24"/>
          <w:szCs w:val="24"/>
        </w:rPr>
        <w:t>tiretach</w:t>
      </w:r>
      <w:proofErr w:type="spellEnd"/>
      <w:r w:rsidRPr="005C06C4">
        <w:rPr>
          <w:rFonts w:ascii="Times New Roman" w:hAnsi="Times New Roman"/>
          <w:sz w:val="24"/>
          <w:szCs w:val="24"/>
        </w:rPr>
        <w:t xml:space="preserve"> przedmiotowej jednostki redakcyjnej</w:t>
      </w:r>
    </w:p>
    <w:p w14:paraId="270B5D6F" w14:textId="65D81229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Powołane powyżej obowiązki jako typowe dla formuły realizacji zamówienia publicznego w</w:t>
      </w:r>
      <w:r w:rsidR="00747AE4">
        <w:rPr>
          <w:rFonts w:ascii="Times New Roman" w:hAnsi="Times New Roman"/>
          <w:sz w:val="24"/>
          <w:szCs w:val="24"/>
        </w:rPr>
        <w:t> </w:t>
      </w:r>
      <w:r w:rsidRPr="005C06C4">
        <w:rPr>
          <w:rFonts w:ascii="Times New Roman" w:hAnsi="Times New Roman"/>
          <w:sz w:val="24"/>
          <w:szCs w:val="24"/>
        </w:rPr>
        <w:t xml:space="preserve">postaci „zaprojektuj i wybuduj” a nie „wybuduj” w jakiej prowadzone jest niniejsze postępowanie w ocenie Wykonawcy winny stanowić obowiązek </w:t>
      </w:r>
      <w:r w:rsidR="006F151D" w:rsidRPr="005C06C4">
        <w:rPr>
          <w:rFonts w:ascii="Times New Roman" w:hAnsi="Times New Roman"/>
          <w:sz w:val="24"/>
          <w:szCs w:val="24"/>
        </w:rPr>
        <w:t>Zamawiającego</w:t>
      </w:r>
      <w:r w:rsidRPr="005C06C4">
        <w:rPr>
          <w:rFonts w:ascii="Times New Roman" w:hAnsi="Times New Roman"/>
          <w:sz w:val="24"/>
          <w:szCs w:val="24"/>
        </w:rPr>
        <w:t xml:space="preserve"> i jego zatem winny obciążać starania wykonania przedmiotowych opracowań, koszty z tym związane oraz wszelkie dalsze związane z tym ryzyka odnoszące się do wpływu przedmiotowych opracowań na postęp w realizacji robót. </w:t>
      </w:r>
    </w:p>
    <w:p w14:paraId="7A0C454F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>W przypadku odmowy usunięcia ww. elementów przedstawionych zapisów ww. jednostki redakcyjnej STWIOR prosimy:</w:t>
      </w:r>
    </w:p>
    <w:p w14:paraId="43CBEDAC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1. z uwagi na niejednoznaczne, niewyczerpujące i niedokładne opisanie przedmiotu zamówienia o odpowiednie doprecyzowanie przedmiotu zamówienia o informacje dotyczące co najmniej skali lub zakresu ilościowego obowiązków Wykonawcy oczekiwanych w ramach pozyskania dodatkowej dokumentacji dla ww. pozycji </w:t>
      </w:r>
      <w:proofErr w:type="spellStart"/>
      <w:r w:rsidRPr="005C06C4">
        <w:rPr>
          <w:rFonts w:ascii="Times New Roman" w:hAnsi="Times New Roman"/>
          <w:sz w:val="24"/>
          <w:szCs w:val="24"/>
        </w:rPr>
        <w:t>STWiORB</w:t>
      </w:r>
      <w:proofErr w:type="spellEnd"/>
      <w:r w:rsidRPr="005C06C4">
        <w:rPr>
          <w:rFonts w:ascii="Times New Roman" w:hAnsi="Times New Roman"/>
          <w:sz w:val="24"/>
          <w:szCs w:val="24"/>
        </w:rPr>
        <w:t>,</w:t>
      </w:r>
    </w:p>
    <w:p w14:paraId="0169B0A3" w14:textId="77777777" w:rsidR="00177534" w:rsidRPr="005C06C4" w:rsidRDefault="00177534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sz w:val="24"/>
          <w:szCs w:val="24"/>
        </w:rPr>
        <w:t xml:space="preserve">2. z uwagi na m.in. na brak zapewnienia wymaganej ekwiwalentności świadczeń stron prosimy o wprowadzenie zmiany SWZ poprzez wprowadzenie odrębnej pozycji Kosztorysów i wskazanie jednostek obmiarowych dla wyceny prac projektowych wymaganych ww. postanowieniami </w:t>
      </w:r>
      <w:proofErr w:type="spellStart"/>
      <w:r w:rsidRPr="005C06C4">
        <w:rPr>
          <w:rFonts w:ascii="Times New Roman" w:hAnsi="Times New Roman"/>
          <w:sz w:val="24"/>
          <w:szCs w:val="24"/>
        </w:rPr>
        <w:t>STWiORB</w:t>
      </w:r>
      <w:proofErr w:type="spellEnd"/>
      <w:r w:rsidRPr="005C06C4">
        <w:rPr>
          <w:rFonts w:ascii="Times New Roman" w:hAnsi="Times New Roman"/>
          <w:sz w:val="24"/>
          <w:szCs w:val="24"/>
        </w:rPr>
        <w:t>.</w:t>
      </w:r>
    </w:p>
    <w:p w14:paraId="7578CFD4" w14:textId="0C03610F" w:rsidR="00A93ECA" w:rsidRPr="005C06C4" w:rsidRDefault="00A93ECA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8E08CE0" w14:textId="4E18A7D2" w:rsidR="00A93ECA" w:rsidRPr="005C06C4" w:rsidRDefault="00067177" w:rsidP="005C06C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C06C4">
        <w:rPr>
          <w:rFonts w:ascii="Times New Roman" w:hAnsi="Times New Roman"/>
          <w:b/>
          <w:sz w:val="24"/>
          <w:szCs w:val="24"/>
        </w:rPr>
        <w:t>Odpowiedź</w:t>
      </w:r>
      <w:r w:rsidRPr="005C06C4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6F151D" w:rsidRPr="005C06C4">
        <w:rPr>
          <w:rFonts w:ascii="Times New Roman" w:hAnsi="Times New Roman"/>
          <w:sz w:val="24"/>
          <w:szCs w:val="24"/>
        </w:rPr>
        <w:t xml:space="preserve">We wskazanym STWIOR nie ma w pkt. 1.5.2 – lit c  oraz </w:t>
      </w:r>
      <w:proofErr w:type="spellStart"/>
      <w:r w:rsidR="006F151D" w:rsidRPr="005C06C4">
        <w:rPr>
          <w:rFonts w:ascii="Times New Roman" w:hAnsi="Times New Roman"/>
          <w:sz w:val="24"/>
          <w:szCs w:val="24"/>
        </w:rPr>
        <w:t>tiretu</w:t>
      </w:r>
      <w:proofErr w:type="spellEnd"/>
      <w:r w:rsidR="006F151D" w:rsidRPr="005C06C4">
        <w:rPr>
          <w:rFonts w:ascii="Times New Roman" w:hAnsi="Times New Roman"/>
          <w:sz w:val="24"/>
          <w:szCs w:val="24"/>
        </w:rPr>
        <w:t xml:space="preserve"> dwa i trzy. Pytanie niezrozumiałe</w:t>
      </w:r>
      <w:r w:rsidRPr="005C06C4">
        <w:rPr>
          <w:rFonts w:ascii="Times New Roman" w:hAnsi="Times New Roman"/>
          <w:sz w:val="24"/>
          <w:szCs w:val="24"/>
        </w:rPr>
        <w:t>.</w:t>
      </w:r>
      <w:r w:rsidR="006F151D" w:rsidRPr="005C06C4">
        <w:rPr>
          <w:rFonts w:ascii="Times New Roman" w:hAnsi="Times New Roman"/>
          <w:sz w:val="24"/>
          <w:szCs w:val="24"/>
        </w:rPr>
        <w:t xml:space="preserve"> </w:t>
      </w:r>
    </w:p>
    <w:p w14:paraId="4D90F76D" w14:textId="44023AB7" w:rsidR="00067177" w:rsidRPr="00523CF8" w:rsidRDefault="00067177" w:rsidP="00523CF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3E8BC7B" w14:textId="50209F62" w:rsidR="00A93ECA" w:rsidRDefault="00856243" w:rsidP="0085624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Zmiana</w:t>
      </w:r>
    </w:p>
    <w:p w14:paraId="0E8F47B9" w14:textId="4631DCF0" w:rsidR="00FF5F28" w:rsidRDefault="00FF5F28" w:rsidP="00FF5F2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 wyniku odpowiedzi na powyższe pytania zmienia następujące załączniki:</w:t>
      </w:r>
    </w:p>
    <w:p w14:paraId="635B93FF" w14:textId="5B0E75F6" w:rsidR="00FF5F28" w:rsidRDefault="001346BE" w:rsidP="00FF5F2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46BE">
        <w:rPr>
          <w:rFonts w:ascii="Times New Roman" w:hAnsi="Times New Roman"/>
          <w:sz w:val="24"/>
          <w:szCs w:val="24"/>
        </w:rPr>
        <w:t>Zad. 1 - 1etap zmiana.xlsx</w:t>
      </w:r>
      <w:r>
        <w:rPr>
          <w:rFonts w:ascii="Times New Roman" w:hAnsi="Times New Roman"/>
          <w:sz w:val="24"/>
          <w:szCs w:val="24"/>
        </w:rPr>
        <w:t>,</w:t>
      </w:r>
    </w:p>
    <w:p w14:paraId="54D03BBA" w14:textId="6FC0C402" w:rsidR="001346BE" w:rsidRDefault="001346BE" w:rsidP="00FF5F2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46BE">
        <w:rPr>
          <w:rFonts w:ascii="Times New Roman" w:hAnsi="Times New Roman"/>
          <w:sz w:val="24"/>
          <w:szCs w:val="24"/>
        </w:rPr>
        <w:t>Zad. 1 - 2etap zmiana.xlsx</w:t>
      </w:r>
      <w:r>
        <w:rPr>
          <w:rFonts w:ascii="Times New Roman" w:hAnsi="Times New Roman"/>
          <w:sz w:val="24"/>
          <w:szCs w:val="24"/>
        </w:rPr>
        <w:t>,</w:t>
      </w:r>
    </w:p>
    <w:p w14:paraId="512C7025" w14:textId="2FCA70A1" w:rsidR="001346BE" w:rsidRDefault="001346BE" w:rsidP="00FF5F2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46BE">
        <w:rPr>
          <w:rFonts w:ascii="Times New Roman" w:hAnsi="Times New Roman"/>
          <w:sz w:val="24"/>
          <w:szCs w:val="24"/>
        </w:rPr>
        <w:t>Zad. 2 - zmiana.xlsx</w:t>
      </w:r>
      <w:r>
        <w:rPr>
          <w:rFonts w:ascii="Times New Roman" w:hAnsi="Times New Roman"/>
          <w:sz w:val="24"/>
          <w:szCs w:val="24"/>
        </w:rPr>
        <w:t>,</w:t>
      </w:r>
    </w:p>
    <w:p w14:paraId="044FA071" w14:textId="4C3C2643" w:rsidR="001346BE" w:rsidRDefault="001346BE" w:rsidP="00FF5F2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46BE">
        <w:t xml:space="preserve"> </w:t>
      </w:r>
      <w:r w:rsidRPr="001346BE">
        <w:rPr>
          <w:rFonts w:ascii="Times New Roman" w:hAnsi="Times New Roman"/>
          <w:sz w:val="24"/>
          <w:szCs w:val="24"/>
        </w:rPr>
        <w:t>Zad. 3a - zmiana.xlsx</w:t>
      </w:r>
      <w:r>
        <w:rPr>
          <w:rFonts w:ascii="Times New Roman" w:hAnsi="Times New Roman"/>
          <w:sz w:val="24"/>
          <w:szCs w:val="24"/>
        </w:rPr>
        <w:t>,</w:t>
      </w:r>
    </w:p>
    <w:p w14:paraId="265B0422" w14:textId="18C921D9" w:rsidR="001346BE" w:rsidRDefault="001346BE" w:rsidP="00FF5F2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46BE">
        <w:rPr>
          <w:rFonts w:ascii="Times New Roman" w:hAnsi="Times New Roman"/>
          <w:sz w:val="24"/>
          <w:szCs w:val="24"/>
        </w:rPr>
        <w:t>Zad. 4 - zmiana.xlsx</w:t>
      </w:r>
      <w:r>
        <w:rPr>
          <w:rFonts w:ascii="Times New Roman" w:hAnsi="Times New Roman"/>
          <w:sz w:val="24"/>
          <w:szCs w:val="24"/>
        </w:rPr>
        <w:t>.</w:t>
      </w:r>
    </w:p>
    <w:p w14:paraId="77243BD3" w14:textId="4417FE1F" w:rsidR="001346BE" w:rsidRDefault="001346BE" w:rsidP="00FF5F2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6971FA8" w14:textId="29083701" w:rsidR="001346BE" w:rsidRPr="00CB4FDF" w:rsidRDefault="001346BE" w:rsidP="001346BE">
      <w:pPr>
        <w:spacing w:line="259" w:lineRule="auto"/>
        <w:rPr>
          <w:rFonts w:ascii="Times New Roman" w:eastAsiaTheme="minorHAnsi" w:hAnsi="Times New Roman"/>
          <w:bCs/>
          <w:sz w:val="24"/>
          <w:lang w:eastAsia="en-US"/>
        </w:rPr>
      </w:pPr>
      <w:r w:rsidRPr="00CB4FDF">
        <w:rPr>
          <w:rFonts w:ascii="Times New Roman" w:eastAsiaTheme="minorHAnsi" w:hAnsi="Times New Roman"/>
          <w:bCs/>
          <w:sz w:val="24"/>
          <w:lang w:eastAsia="en-US"/>
        </w:rPr>
        <w:t>Pozostałe zapisy dokumentów zamówienia nr BZP.271.1.</w:t>
      </w:r>
      <w:r>
        <w:rPr>
          <w:rFonts w:ascii="Times New Roman" w:eastAsiaTheme="minorHAnsi" w:hAnsi="Times New Roman"/>
          <w:bCs/>
          <w:sz w:val="24"/>
          <w:lang w:eastAsia="en-US"/>
        </w:rPr>
        <w:t>2.2022</w:t>
      </w:r>
      <w:bookmarkStart w:id="5" w:name="_GoBack"/>
      <w:bookmarkEnd w:id="5"/>
      <w:r w:rsidRPr="00CB4FDF">
        <w:rPr>
          <w:rFonts w:ascii="Times New Roman" w:eastAsiaTheme="minorHAnsi" w:hAnsi="Times New Roman"/>
          <w:bCs/>
          <w:sz w:val="24"/>
          <w:lang w:eastAsia="en-US"/>
        </w:rPr>
        <w:t xml:space="preserve"> pozostają bez zmian.</w:t>
      </w:r>
    </w:p>
    <w:p w14:paraId="5EA63830" w14:textId="77777777" w:rsidR="001346BE" w:rsidRPr="00F87375" w:rsidRDefault="001346BE" w:rsidP="001346BE">
      <w:pPr>
        <w:spacing w:line="259" w:lineRule="auto"/>
        <w:rPr>
          <w:rFonts w:ascii="Times New Roman" w:eastAsiaTheme="minorHAnsi" w:hAnsi="Times New Roman"/>
          <w:bCs/>
          <w:sz w:val="24"/>
          <w:lang w:eastAsia="en-US"/>
        </w:rPr>
      </w:pPr>
      <w:r w:rsidRPr="00CB4FDF">
        <w:rPr>
          <w:rFonts w:ascii="Times New Roman" w:eastAsiaTheme="minorHAnsi" w:hAnsi="Times New Roman"/>
          <w:bCs/>
          <w:sz w:val="24"/>
          <w:lang w:eastAsia="en-US"/>
        </w:rPr>
        <w:t>Przedmiotowe wyjaśnienia i zmiany należy uwzględnić przy sporządzaniu oferty i załączników.</w:t>
      </w:r>
    </w:p>
    <w:p w14:paraId="677CB776" w14:textId="77777777" w:rsidR="001346BE" w:rsidRPr="00856243" w:rsidRDefault="001346BE" w:rsidP="00FF5F2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sectPr w:rsidR="001346BE" w:rsidRPr="0085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7CC5" w16cex:dateUtc="2022-01-31T14:20:00Z"/>
  <w16cex:commentExtensible w16cex:durableId="25A27F19" w16cex:dateUtc="2022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DA88B3" w16cid:durableId="25A27CC5"/>
  <w16cid:commentId w16cid:paraId="5395701C" w16cid:durableId="25A27F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18627" w14:textId="77777777" w:rsidR="008A7B22" w:rsidRDefault="008A7B22" w:rsidP="00A93ECA">
      <w:pPr>
        <w:spacing w:after="0" w:line="240" w:lineRule="auto"/>
      </w:pPr>
      <w:r>
        <w:separator/>
      </w:r>
    </w:p>
  </w:endnote>
  <w:endnote w:type="continuationSeparator" w:id="0">
    <w:p w14:paraId="34BEAECF" w14:textId="77777777" w:rsidR="008A7B22" w:rsidRDefault="008A7B22" w:rsidP="00A9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501BA" w14:textId="77777777" w:rsidR="008A7B22" w:rsidRDefault="008A7B22" w:rsidP="00A93ECA">
      <w:pPr>
        <w:spacing w:after="0" w:line="240" w:lineRule="auto"/>
      </w:pPr>
      <w:r>
        <w:separator/>
      </w:r>
    </w:p>
  </w:footnote>
  <w:footnote w:type="continuationSeparator" w:id="0">
    <w:p w14:paraId="4B8851A7" w14:textId="77777777" w:rsidR="008A7B22" w:rsidRDefault="008A7B22" w:rsidP="00A9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3B1F"/>
    <w:multiLevelType w:val="hybridMultilevel"/>
    <w:tmpl w:val="26E0E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83EA3"/>
    <w:multiLevelType w:val="hybridMultilevel"/>
    <w:tmpl w:val="A2E26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14880"/>
    <w:multiLevelType w:val="hybridMultilevel"/>
    <w:tmpl w:val="152C8738"/>
    <w:lvl w:ilvl="0" w:tplc="B126A84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9441AD"/>
    <w:multiLevelType w:val="hybridMultilevel"/>
    <w:tmpl w:val="9C7A7912"/>
    <w:lvl w:ilvl="0" w:tplc="90C69F0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67A9E2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3A67EC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4403A1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CEE3F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C347D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30CCA2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92AF93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5988F4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807949"/>
    <w:multiLevelType w:val="hybridMultilevel"/>
    <w:tmpl w:val="8DB85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BA"/>
    <w:rsid w:val="00004C28"/>
    <w:rsid w:val="00030863"/>
    <w:rsid w:val="000366BA"/>
    <w:rsid w:val="000500E8"/>
    <w:rsid w:val="00067177"/>
    <w:rsid w:val="000C33F4"/>
    <w:rsid w:val="0012663C"/>
    <w:rsid w:val="001346BE"/>
    <w:rsid w:val="00174DA7"/>
    <w:rsid w:val="00177534"/>
    <w:rsid w:val="00191748"/>
    <w:rsid w:val="001C67C8"/>
    <w:rsid w:val="001D5FEA"/>
    <w:rsid w:val="001D7CB3"/>
    <w:rsid w:val="001E0405"/>
    <w:rsid w:val="0029731F"/>
    <w:rsid w:val="002D39D9"/>
    <w:rsid w:val="00393FE2"/>
    <w:rsid w:val="003D132B"/>
    <w:rsid w:val="003D24F8"/>
    <w:rsid w:val="004424CD"/>
    <w:rsid w:val="004801A9"/>
    <w:rsid w:val="0050111C"/>
    <w:rsid w:val="00523CF8"/>
    <w:rsid w:val="00581EF7"/>
    <w:rsid w:val="005C06C4"/>
    <w:rsid w:val="005D18C9"/>
    <w:rsid w:val="00680348"/>
    <w:rsid w:val="006A21A5"/>
    <w:rsid w:val="006A7B17"/>
    <w:rsid w:val="006F151D"/>
    <w:rsid w:val="00731236"/>
    <w:rsid w:val="00747AE4"/>
    <w:rsid w:val="007C6583"/>
    <w:rsid w:val="007F330C"/>
    <w:rsid w:val="00856243"/>
    <w:rsid w:val="00863811"/>
    <w:rsid w:val="008A6E06"/>
    <w:rsid w:val="008A7B22"/>
    <w:rsid w:val="00934FDB"/>
    <w:rsid w:val="00935011"/>
    <w:rsid w:val="00963A1C"/>
    <w:rsid w:val="009A7538"/>
    <w:rsid w:val="00A863A5"/>
    <w:rsid w:val="00A93ECA"/>
    <w:rsid w:val="00AA3F1F"/>
    <w:rsid w:val="00B65CD4"/>
    <w:rsid w:val="00B74B4D"/>
    <w:rsid w:val="00C36468"/>
    <w:rsid w:val="00C827F0"/>
    <w:rsid w:val="00C91770"/>
    <w:rsid w:val="00D53893"/>
    <w:rsid w:val="00D757BA"/>
    <w:rsid w:val="00DC29FB"/>
    <w:rsid w:val="00DE40D8"/>
    <w:rsid w:val="00DF72FB"/>
    <w:rsid w:val="00E76EDD"/>
    <w:rsid w:val="00ED7A4B"/>
    <w:rsid w:val="00F566EA"/>
    <w:rsid w:val="00F7100D"/>
    <w:rsid w:val="00F93A63"/>
    <w:rsid w:val="00FF5F28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1B8BA"/>
  <w15:docId w15:val="{18CAD4D2-8415-4AAB-8BFC-43BDBCF4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B17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B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locked/>
    <w:rsid w:val="006A7B17"/>
    <w:rPr>
      <w:rFonts w:ascii="Calibri" w:hAnsi="Calibri" w:cs="Calibri"/>
    </w:rPr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6A7B17"/>
    <w:pPr>
      <w:spacing w:after="0" w:line="240" w:lineRule="auto"/>
      <w:ind w:left="720"/>
      <w:jc w:val="left"/>
    </w:pPr>
    <w:rPr>
      <w:rFonts w:eastAsiaTheme="minorHAnsi"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B1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B1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381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381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FD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934FDB"/>
    <w:pPr>
      <w:shd w:val="clear" w:color="auto" w:fill="FFFFFF"/>
      <w:tabs>
        <w:tab w:val="left" w:pos="706"/>
      </w:tabs>
      <w:spacing w:after="0" w:line="269" w:lineRule="exact"/>
      <w:ind w:right="19"/>
      <w:jc w:val="left"/>
    </w:pPr>
    <w:rPr>
      <w:rFonts w:ascii="Times New Roman" w:hAnsi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34FDB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xmsonormal">
    <w:name w:val="x_msonormal"/>
    <w:basedOn w:val="Normalny"/>
    <w:rsid w:val="00174DA7"/>
    <w:pPr>
      <w:spacing w:after="0" w:line="240" w:lineRule="auto"/>
      <w:jc w:val="left"/>
    </w:pPr>
    <w:rPr>
      <w:rFonts w:eastAsiaTheme="minorHAnsi" w:cs="Calibri"/>
    </w:rPr>
  </w:style>
  <w:style w:type="paragraph" w:customStyle="1" w:styleId="xnormalny3">
    <w:name w:val="x_normalny3"/>
    <w:basedOn w:val="Normalny"/>
    <w:rsid w:val="00174DA7"/>
    <w:pPr>
      <w:spacing w:before="60" w:after="0" w:line="240" w:lineRule="auto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iedzyzdroje.szczecin.lasy.gov.pl/sprzedaz-drewna-choinek-i-sadzonek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edzyzdroje.szczecin.lasy.gov.pl/sprzedaz-drewna-choinek-i-sadzonek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17</Pages>
  <Words>5072</Words>
  <Characters>30436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Jastrząbek, Monika</dc:creator>
  <cp:lastModifiedBy>Bimkiewicz Ewa</cp:lastModifiedBy>
  <cp:revision>24</cp:revision>
  <cp:lastPrinted>2022-02-04T07:06:00Z</cp:lastPrinted>
  <dcterms:created xsi:type="dcterms:W3CDTF">2022-02-07T07:24:00Z</dcterms:created>
  <dcterms:modified xsi:type="dcterms:W3CDTF">2022-02-07T12:00:00Z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2022-01-31T14:19:57Z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71fff6c2-861e-4f36-ba0a-32057f51dfbe</vt:lpwstr>
  </property>
  <property fmtid="{D5CDD505-2E9C-101B-9397-08002B2CF9AE}" pid="8" name="MSIP_Label_43f08ec5-d6d9-4227-8387-ccbfcb3632c4_ContentBits">
    <vt:lpwstr>0</vt:lpwstr>
  </property>
</Properties>
</file>