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4F7E70C9" w:rsidR="00321B97" w:rsidRPr="00DB0733" w:rsidRDefault="001A37E2" w:rsidP="00E91001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C646D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9</w:t>
      </w:r>
      <w:r w:rsidR="00DC7D75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Pr="00DB0733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FEC83DD" w14:textId="05237165" w:rsidR="00302E91" w:rsidRPr="00DB0733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DB0733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DB0733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DB0733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FDE0A57" w14:textId="77777777" w:rsidR="00302E91" w:rsidRPr="00DB0733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EE024D" w14:textId="77777777" w:rsidR="00321B97" w:rsidRPr="00DB0733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DB0733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BE663D2" w14:textId="5083C8DB" w:rsidR="009F3AFF" w:rsidRPr="00DB0733" w:rsidRDefault="00302E91" w:rsidP="00322B0E">
      <w:pPr>
        <w:spacing w:line="240" w:lineRule="auto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DB0733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DB0733" w:rsidRPr="00DB07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Bieżące utrzymanie </w:t>
      </w:r>
      <w:r w:rsidR="00C646DD">
        <w:rPr>
          <w:rFonts w:asciiTheme="minorHAnsi" w:eastAsia="Times New Roman" w:hAnsiTheme="minorHAnsi" w:cstheme="minorHAnsi"/>
          <w:sz w:val="20"/>
          <w:szCs w:val="20"/>
          <w:lang w:eastAsia="pl-PL"/>
        </w:rPr>
        <w:t>drzew i krzewów</w:t>
      </w:r>
      <w:r w:rsidR="00170D3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terenie Powiatu P</w:t>
      </w:r>
      <w:bookmarkStart w:id="0" w:name="_GoBack"/>
      <w:bookmarkEnd w:id="0"/>
      <w:r w:rsidR="00DB0733" w:rsidRPr="00DB0733">
        <w:rPr>
          <w:rFonts w:asciiTheme="minorHAnsi" w:eastAsia="Times New Roman" w:hAnsiTheme="minorHAnsi" w:cstheme="minorHAnsi"/>
          <w:sz w:val="20"/>
          <w:szCs w:val="20"/>
          <w:lang w:eastAsia="pl-PL"/>
        </w:rPr>
        <w:t>ruszkowskiego</w:t>
      </w:r>
      <w:r w:rsidR="00DB0733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 </w:t>
      </w:r>
      <w:r w:rsidR="00321B9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52209574" w:rsidR="00321B97" w:rsidRPr="00DB0733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DB0733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DB0733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DB0733">
        <w:rPr>
          <w:rFonts w:asciiTheme="minorHAnsi" w:hAnsiTheme="minorHAnsi" w:cstheme="minorHAnsi"/>
          <w:sz w:val="20"/>
          <w:szCs w:val="20"/>
        </w:rPr>
        <w:t>w rozumieniu ustawy z dnia 16 lutego 2007 r. o ochroni</w:t>
      </w:r>
      <w:r w:rsidR="00DB0733">
        <w:rPr>
          <w:rFonts w:asciiTheme="minorHAnsi" w:hAnsiTheme="minorHAnsi" w:cstheme="minorHAnsi"/>
          <w:sz w:val="20"/>
          <w:szCs w:val="20"/>
        </w:rPr>
        <w:t>e konkurencji i konsumentów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o której mowa w art. 108 ust. 1 pkt 5 i 6 ustawy PZP 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DB073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DB0733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DB0733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DB0733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DB073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ochronie konkur</w:t>
      </w:r>
      <w:r w:rsidR="00697050" w:rsidRPr="00DB0733">
        <w:rPr>
          <w:rFonts w:asciiTheme="minorHAnsi" w:hAnsiTheme="minorHAnsi" w:cstheme="minorHAnsi"/>
          <w:b w:val="0"/>
          <w:sz w:val="20"/>
          <w:szCs w:val="20"/>
        </w:rPr>
        <w:t>encji i konsumentów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DB0733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DB0733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</w:p>
    <w:p w14:paraId="58322474" w14:textId="621F1D3E" w:rsidR="00302E91" w:rsidRPr="00DB0733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ykonawcy</w:t>
      </w:r>
    </w:p>
    <w:p w14:paraId="7E919433" w14:textId="0CBFC36B" w:rsidR="00302E91" w:rsidRPr="00DB0733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DB0733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162D75A6" w:rsidR="00EA0CE7" w:rsidRP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C646DD">
      <w:rPr>
        <w:rFonts w:ascii="Calibri" w:hAnsi="Calibri" w:cs="Calibri"/>
        <w:sz w:val="20"/>
        <w:szCs w:val="20"/>
        <w:lang w:val="pl-PL"/>
      </w:rPr>
      <w:t>40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B408A2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70D3A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B408A2"/>
    <w:rsid w:val="00B43BA9"/>
    <w:rsid w:val="00C13DBD"/>
    <w:rsid w:val="00C646DD"/>
    <w:rsid w:val="00CF05CC"/>
    <w:rsid w:val="00DB0733"/>
    <w:rsid w:val="00DB49B2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8469-9B58-40EA-98C0-B589A2B4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28</cp:revision>
  <cp:lastPrinted>2021-07-29T10:08:00Z</cp:lastPrinted>
  <dcterms:created xsi:type="dcterms:W3CDTF">2021-07-02T11:39:00Z</dcterms:created>
  <dcterms:modified xsi:type="dcterms:W3CDTF">2024-12-12T08:47:00Z</dcterms:modified>
</cp:coreProperties>
</file>