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683"/>
        <w:gridCol w:w="127"/>
        <w:gridCol w:w="4687"/>
      </w:tblGrid>
      <w:tr w:rsidR="007347E6" w:rsidRPr="007321F5" w14:paraId="417CC0D1" w14:textId="77777777" w:rsidTr="007347E6">
        <w:trPr>
          <w:gridBefore w:val="1"/>
          <w:wBefore w:w="421" w:type="dxa"/>
          <w:jc w:val="center"/>
        </w:trPr>
        <w:tc>
          <w:tcPr>
            <w:tcW w:w="4810" w:type="dxa"/>
            <w:gridSpan w:val="2"/>
            <w:shd w:val="clear" w:color="auto" w:fill="auto"/>
          </w:tcPr>
          <w:p w14:paraId="6590E9ED" w14:textId="358053B6" w:rsidR="007347E6" w:rsidRPr="007321F5" w:rsidRDefault="007347E6" w:rsidP="006E717B">
            <w:pPr>
              <w:spacing w:line="360" w:lineRule="auto"/>
              <w:jc w:val="center"/>
              <w:rPr>
                <w:b/>
              </w:rPr>
            </w:pPr>
            <w:r w:rsidRPr="007321F5">
              <w:rPr>
                <w:b/>
                <w:noProof/>
                <w:lang w:val="pl-PL"/>
              </w:rPr>
              <w:drawing>
                <wp:inline distT="0" distB="0" distL="0" distR="0" wp14:anchorId="79DE708E" wp14:editId="62216082">
                  <wp:extent cx="2613660" cy="115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158240"/>
                          </a:xfrm>
                          <a:prstGeom prst="rect">
                            <a:avLst/>
                          </a:prstGeom>
                          <a:noFill/>
                          <a:ln>
                            <a:noFill/>
                          </a:ln>
                        </pic:spPr>
                      </pic:pic>
                    </a:graphicData>
                  </a:graphic>
                </wp:inline>
              </w:drawing>
            </w:r>
          </w:p>
        </w:tc>
        <w:tc>
          <w:tcPr>
            <w:tcW w:w="4687" w:type="dxa"/>
            <w:shd w:val="clear" w:color="auto" w:fill="auto"/>
            <w:vAlign w:val="center"/>
          </w:tcPr>
          <w:p w14:paraId="036B0A22" w14:textId="77777777" w:rsidR="007347E6" w:rsidRPr="007321F5" w:rsidRDefault="007347E6" w:rsidP="006E717B">
            <w:pPr>
              <w:spacing w:line="360" w:lineRule="auto"/>
              <w:jc w:val="center"/>
              <w:rPr>
                <w:b/>
              </w:rPr>
            </w:pPr>
            <w:r w:rsidRPr="007321F5">
              <w:rPr>
                <w:b/>
              </w:rPr>
              <w:t>Zadanie dofinansowane z</w:t>
            </w:r>
          </w:p>
          <w:p w14:paraId="3C707672" w14:textId="77777777" w:rsidR="007347E6" w:rsidRPr="007321F5" w:rsidRDefault="007347E6" w:rsidP="006E717B">
            <w:pPr>
              <w:spacing w:line="360" w:lineRule="auto"/>
              <w:jc w:val="center"/>
              <w:rPr>
                <w:b/>
              </w:rPr>
            </w:pPr>
            <w:r w:rsidRPr="007321F5">
              <w:rPr>
                <w:b/>
              </w:rPr>
              <w:t>Rządowego Funduszu Rozwoju Dróg</w:t>
            </w:r>
          </w:p>
        </w:tc>
      </w:tr>
      <w:tr w:rsidR="00557591" w:rsidRPr="000B0EC1" w14:paraId="66DBBA5E"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gridSpan w:val="4"/>
            <w:shd w:val="clear" w:color="auto" w:fill="auto"/>
          </w:tcPr>
          <w:p w14:paraId="41A4B5B5" w14:textId="77777777" w:rsidR="00557591" w:rsidRPr="000B0EC1" w:rsidRDefault="00557591" w:rsidP="006E717B">
            <w:pPr>
              <w:pStyle w:val="Standard"/>
              <w:autoSpaceDE w:val="0"/>
              <w:spacing w:line="360" w:lineRule="auto"/>
              <w:jc w:val="center"/>
              <w:rPr>
                <w:rFonts w:ascii="Calibri" w:hAnsi="Calibri" w:cs="Calibri"/>
              </w:rPr>
            </w:pPr>
          </w:p>
        </w:tc>
      </w:tr>
      <w:tr w:rsidR="00557591" w:rsidRPr="000B0EC1" w14:paraId="63A1AFF5"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shd w:val="clear" w:color="auto" w:fill="auto"/>
          </w:tcPr>
          <w:p w14:paraId="16898B48" w14:textId="5CF68F25" w:rsidR="00557591" w:rsidRPr="000B0EC1" w:rsidRDefault="00557591" w:rsidP="006E717B">
            <w:pPr>
              <w:jc w:val="center"/>
              <w:rPr>
                <w:rFonts w:ascii="Calibri" w:hAnsi="Calibri" w:cs="Calibri"/>
              </w:rPr>
            </w:pPr>
          </w:p>
        </w:tc>
        <w:tc>
          <w:tcPr>
            <w:tcW w:w="4814" w:type="dxa"/>
            <w:gridSpan w:val="2"/>
            <w:shd w:val="clear" w:color="auto" w:fill="auto"/>
          </w:tcPr>
          <w:p w14:paraId="35B1088C" w14:textId="73AD5DDB" w:rsidR="00557591" w:rsidRPr="000B0EC1" w:rsidRDefault="00557591" w:rsidP="006E717B">
            <w:pPr>
              <w:jc w:val="center"/>
              <w:rPr>
                <w:rFonts w:ascii="Calibri" w:hAnsi="Calibri" w:cs="Calibri"/>
              </w:rPr>
            </w:pP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1EF61726" w:rsidR="0068045D" w:rsidRPr="00557591" w:rsidRDefault="00D458E9" w:rsidP="0068045D">
      <w:pPr>
        <w:spacing w:line="360" w:lineRule="auto"/>
        <w:jc w:val="center"/>
        <w:rPr>
          <w:rFonts w:asciiTheme="majorHAnsi" w:hAnsiTheme="majorHAnsi" w:cstheme="majorHAnsi"/>
          <w:b/>
          <w:sz w:val="24"/>
          <w:szCs w:val="24"/>
        </w:rPr>
      </w:pPr>
      <w:r w:rsidRPr="00D458E9">
        <w:rPr>
          <w:rFonts w:asciiTheme="majorHAnsi" w:hAnsiTheme="majorHAnsi" w:cstheme="majorHAnsi"/>
          <w:b/>
          <w:sz w:val="24"/>
          <w:szCs w:val="24"/>
        </w:rPr>
        <w:t>Remont chodników na ul. Słowackiego i Moniuszki w miejscowości Drezdenko</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6D49669D"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D458E9">
        <w:rPr>
          <w:rFonts w:asciiTheme="majorHAnsi" w:hAnsiTheme="majorHAnsi" w:cstheme="majorHAnsi"/>
          <w:sz w:val="24"/>
          <w:szCs w:val="24"/>
        </w:rPr>
        <w:t>20</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187B424D"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A879F0">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A879F0">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26DEFD2E" w:rsidR="008A53FD" w:rsidRPr="00BA674B" w:rsidRDefault="00B05994"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E57BD4">
        <w:rPr>
          <w:rFonts w:asciiTheme="majorHAnsi" w:hAnsiTheme="majorHAnsi" w:cstheme="majorHAnsi"/>
          <w:b/>
          <w:sz w:val="24"/>
          <w:szCs w:val="24"/>
        </w:rPr>
        <w:t>8</w:t>
      </w:r>
      <w:r>
        <w:rPr>
          <w:rFonts w:asciiTheme="majorHAnsi" w:hAnsiTheme="majorHAnsi" w:cstheme="majorHAnsi"/>
          <w:b/>
          <w:sz w:val="24"/>
          <w:szCs w:val="24"/>
        </w:rPr>
        <w:t>.09</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9"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0"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1"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2"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3"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0A44E7E9"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A60A3C">
        <w:rPr>
          <w:rFonts w:asciiTheme="majorHAnsi" w:hAnsiTheme="majorHAnsi" w:cstheme="majorHAnsi"/>
          <w:sz w:val="24"/>
          <w:szCs w:val="24"/>
        </w:rPr>
        <w:t xml:space="preserve"> </w:t>
      </w:r>
      <w:r w:rsidR="001977CF">
        <w:rPr>
          <w:rFonts w:asciiTheme="majorHAnsi" w:hAnsiTheme="majorHAnsi" w:cstheme="majorHAnsi"/>
          <w:sz w:val="24"/>
          <w:szCs w:val="24"/>
        </w:rPr>
        <w:t>remoncie</w:t>
      </w:r>
      <w:r w:rsidR="00F7336B">
        <w:rPr>
          <w:rFonts w:asciiTheme="majorHAnsi" w:hAnsiTheme="majorHAnsi" w:cstheme="majorHAnsi"/>
          <w:sz w:val="24"/>
          <w:szCs w:val="24"/>
        </w:rPr>
        <w:t xml:space="preserve"> </w:t>
      </w:r>
      <w:r w:rsidR="006360AF">
        <w:rPr>
          <w:rFonts w:asciiTheme="majorHAnsi" w:hAnsiTheme="majorHAnsi" w:cstheme="majorHAnsi"/>
          <w:sz w:val="24"/>
          <w:szCs w:val="24"/>
        </w:rPr>
        <w:t xml:space="preserve"> </w:t>
      </w:r>
      <w:r w:rsidR="0089288F">
        <w:rPr>
          <w:rFonts w:asciiTheme="majorHAnsi" w:hAnsiTheme="majorHAnsi" w:cstheme="majorHAnsi"/>
          <w:sz w:val="24"/>
          <w:szCs w:val="24"/>
        </w:rPr>
        <w:t xml:space="preserve">chodników na   </w:t>
      </w:r>
      <w:r w:rsidR="00F7336B">
        <w:rPr>
          <w:rFonts w:asciiTheme="majorHAnsi" w:hAnsiTheme="majorHAnsi" w:cstheme="majorHAnsi"/>
          <w:sz w:val="24"/>
          <w:szCs w:val="24"/>
        </w:rPr>
        <w:t>ulic</w:t>
      </w:r>
      <w:r w:rsidR="001977CF">
        <w:rPr>
          <w:rFonts w:asciiTheme="majorHAnsi" w:hAnsiTheme="majorHAnsi" w:cstheme="majorHAnsi"/>
          <w:sz w:val="24"/>
          <w:szCs w:val="24"/>
        </w:rPr>
        <w:t>y</w:t>
      </w:r>
      <w:r w:rsidR="00F7336B">
        <w:rPr>
          <w:rFonts w:asciiTheme="majorHAnsi" w:hAnsiTheme="majorHAnsi" w:cstheme="majorHAnsi"/>
          <w:sz w:val="24"/>
          <w:szCs w:val="24"/>
        </w:rPr>
        <w:t xml:space="preserve"> </w:t>
      </w:r>
      <w:r w:rsidR="0089288F">
        <w:rPr>
          <w:rFonts w:asciiTheme="majorHAnsi" w:hAnsiTheme="majorHAnsi" w:cstheme="majorHAnsi"/>
          <w:sz w:val="24"/>
          <w:szCs w:val="24"/>
        </w:rPr>
        <w:t xml:space="preserve">Słowackiego i Moniuszki </w:t>
      </w:r>
      <w:r w:rsidR="00F7336B">
        <w:rPr>
          <w:rFonts w:asciiTheme="majorHAnsi" w:hAnsiTheme="majorHAnsi" w:cstheme="majorHAnsi"/>
          <w:sz w:val="24"/>
          <w:szCs w:val="24"/>
        </w:rPr>
        <w:t xml:space="preserve"> w Drezdenku</w:t>
      </w:r>
      <w:r w:rsidR="005E0E11">
        <w:rPr>
          <w:rFonts w:asciiTheme="majorHAnsi" w:hAnsiTheme="majorHAnsi" w:cstheme="majorHAnsi"/>
          <w:sz w:val="24"/>
          <w:szCs w:val="24"/>
        </w:rPr>
        <w:t xml:space="preserve">. </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163FEE2C" w14:textId="7047CD39" w:rsidR="0089288F" w:rsidRPr="0089288F" w:rsidRDefault="0089288F" w:rsidP="0089288F">
      <w:pPr>
        <w:numPr>
          <w:ilvl w:val="0"/>
          <w:numId w:val="52"/>
        </w:numPr>
        <w:autoSpaceDE w:val="0"/>
        <w:autoSpaceDN w:val="0"/>
        <w:adjustRightInd w:val="0"/>
        <w:spacing w:line="360" w:lineRule="auto"/>
        <w:jc w:val="both"/>
        <w:rPr>
          <w:rFonts w:asciiTheme="majorHAnsi" w:hAnsiTheme="majorHAnsi" w:cstheme="majorHAnsi"/>
          <w:sz w:val="24"/>
          <w:szCs w:val="24"/>
        </w:rPr>
      </w:pPr>
      <w:r w:rsidRPr="0089288F">
        <w:rPr>
          <w:rFonts w:asciiTheme="majorHAnsi" w:hAnsiTheme="majorHAnsi" w:cstheme="majorHAnsi"/>
          <w:sz w:val="24"/>
          <w:szCs w:val="24"/>
        </w:rPr>
        <w:t>rozbiórka istnieją</w:t>
      </w:r>
      <w:r w:rsidR="00393F9A">
        <w:rPr>
          <w:rFonts w:asciiTheme="majorHAnsi" w:hAnsiTheme="majorHAnsi" w:cstheme="majorHAnsi"/>
          <w:sz w:val="24"/>
          <w:szCs w:val="24"/>
        </w:rPr>
        <w:t>cych nawierzchni</w:t>
      </w:r>
      <w:r w:rsidRPr="0089288F">
        <w:rPr>
          <w:rFonts w:asciiTheme="majorHAnsi" w:hAnsiTheme="majorHAnsi" w:cstheme="majorHAnsi"/>
          <w:sz w:val="24"/>
          <w:szCs w:val="24"/>
        </w:rPr>
        <w:t>,</w:t>
      </w:r>
    </w:p>
    <w:p w14:paraId="2DA0D624" w14:textId="138DBFD7" w:rsidR="0089288F" w:rsidRPr="0089288F" w:rsidRDefault="0089288F" w:rsidP="0089288F">
      <w:pPr>
        <w:numPr>
          <w:ilvl w:val="0"/>
          <w:numId w:val="52"/>
        </w:numPr>
        <w:autoSpaceDE w:val="0"/>
        <w:autoSpaceDN w:val="0"/>
        <w:adjustRightInd w:val="0"/>
        <w:spacing w:line="360" w:lineRule="auto"/>
        <w:jc w:val="both"/>
        <w:rPr>
          <w:rFonts w:asciiTheme="majorHAnsi" w:hAnsiTheme="majorHAnsi" w:cstheme="majorHAnsi"/>
          <w:sz w:val="24"/>
          <w:szCs w:val="24"/>
        </w:rPr>
      </w:pPr>
      <w:r w:rsidRPr="0089288F">
        <w:rPr>
          <w:rFonts w:asciiTheme="majorHAnsi" w:hAnsiTheme="majorHAnsi" w:cstheme="majorHAnsi"/>
          <w:sz w:val="24"/>
          <w:szCs w:val="24"/>
        </w:rPr>
        <w:t>wykonanie warstwy wyrównawczej,</w:t>
      </w:r>
    </w:p>
    <w:p w14:paraId="0E43F9D9" w14:textId="40054E82" w:rsidR="0089288F" w:rsidRPr="0089288F" w:rsidRDefault="0089288F" w:rsidP="0089288F">
      <w:pPr>
        <w:numPr>
          <w:ilvl w:val="0"/>
          <w:numId w:val="52"/>
        </w:numPr>
        <w:autoSpaceDE w:val="0"/>
        <w:autoSpaceDN w:val="0"/>
        <w:adjustRightInd w:val="0"/>
        <w:spacing w:line="360" w:lineRule="auto"/>
        <w:jc w:val="both"/>
        <w:rPr>
          <w:rFonts w:asciiTheme="majorHAnsi" w:hAnsiTheme="majorHAnsi" w:cstheme="majorHAnsi"/>
          <w:sz w:val="24"/>
          <w:szCs w:val="24"/>
        </w:rPr>
      </w:pPr>
      <w:r w:rsidRPr="0089288F">
        <w:rPr>
          <w:rFonts w:asciiTheme="majorHAnsi" w:hAnsiTheme="majorHAnsi" w:cstheme="majorHAnsi"/>
          <w:sz w:val="24"/>
          <w:szCs w:val="24"/>
        </w:rPr>
        <w:t>remont - wymiana nawierzchni chodnika,</w:t>
      </w:r>
    </w:p>
    <w:p w14:paraId="60D4BA58" w14:textId="26A19BEF" w:rsidR="0089288F" w:rsidRPr="0089288F" w:rsidRDefault="0089288F" w:rsidP="0089288F">
      <w:pPr>
        <w:numPr>
          <w:ilvl w:val="0"/>
          <w:numId w:val="52"/>
        </w:numPr>
        <w:autoSpaceDE w:val="0"/>
        <w:autoSpaceDN w:val="0"/>
        <w:adjustRightInd w:val="0"/>
        <w:spacing w:line="360" w:lineRule="auto"/>
        <w:jc w:val="both"/>
        <w:rPr>
          <w:rFonts w:asciiTheme="majorHAnsi" w:hAnsiTheme="majorHAnsi" w:cstheme="majorHAnsi"/>
          <w:sz w:val="24"/>
          <w:szCs w:val="24"/>
        </w:rPr>
      </w:pPr>
      <w:r w:rsidRPr="0089288F">
        <w:rPr>
          <w:rFonts w:asciiTheme="majorHAnsi" w:hAnsiTheme="majorHAnsi" w:cstheme="majorHAnsi"/>
          <w:sz w:val="24"/>
          <w:szCs w:val="24"/>
        </w:rPr>
        <w:t>remont zjazdów,</w:t>
      </w:r>
    </w:p>
    <w:p w14:paraId="5BFDAADE" w14:textId="20E7D6F9" w:rsidR="0089288F" w:rsidRPr="0089288F" w:rsidRDefault="0089288F" w:rsidP="0089288F">
      <w:pPr>
        <w:numPr>
          <w:ilvl w:val="0"/>
          <w:numId w:val="52"/>
        </w:numPr>
        <w:autoSpaceDE w:val="0"/>
        <w:autoSpaceDN w:val="0"/>
        <w:adjustRightInd w:val="0"/>
        <w:spacing w:line="360" w:lineRule="auto"/>
        <w:jc w:val="both"/>
        <w:rPr>
          <w:rFonts w:asciiTheme="majorHAnsi" w:hAnsiTheme="majorHAnsi" w:cstheme="majorHAnsi"/>
          <w:sz w:val="24"/>
          <w:szCs w:val="24"/>
        </w:rPr>
      </w:pPr>
      <w:r w:rsidRPr="0089288F">
        <w:rPr>
          <w:rFonts w:asciiTheme="majorHAnsi" w:hAnsiTheme="majorHAnsi" w:cstheme="majorHAnsi"/>
          <w:sz w:val="24"/>
          <w:szCs w:val="24"/>
        </w:rPr>
        <w:t>profilowanie poboczy,</w:t>
      </w:r>
    </w:p>
    <w:p w14:paraId="6AAD5F6C" w14:textId="7DDADE30" w:rsidR="00FD7D8F" w:rsidRDefault="0089288F" w:rsidP="0089288F">
      <w:pPr>
        <w:numPr>
          <w:ilvl w:val="0"/>
          <w:numId w:val="52"/>
        </w:numPr>
        <w:autoSpaceDE w:val="0"/>
        <w:autoSpaceDN w:val="0"/>
        <w:adjustRightInd w:val="0"/>
        <w:spacing w:line="360" w:lineRule="auto"/>
        <w:jc w:val="both"/>
        <w:rPr>
          <w:rFonts w:asciiTheme="majorHAnsi" w:hAnsiTheme="majorHAnsi" w:cstheme="majorHAnsi"/>
          <w:sz w:val="24"/>
          <w:szCs w:val="24"/>
        </w:rPr>
      </w:pPr>
      <w:r w:rsidRPr="0089288F">
        <w:rPr>
          <w:rFonts w:asciiTheme="majorHAnsi" w:hAnsiTheme="majorHAnsi" w:cstheme="majorHAnsi"/>
          <w:sz w:val="24"/>
          <w:szCs w:val="24"/>
        </w:rPr>
        <w:t>profilowanie terenów zielonych w celu prawidłoweg</w:t>
      </w:r>
      <w:r>
        <w:rPr>
          <w:rFonts w:asciiTheme="majorHAnsi" w:hAnsiTheme="majorHAnsi" w:cstheme="majorHAnsi"/>
          <w:sz w:val="24"/>
          <w:szCs w:val="24"/>
        </w:rPr>
        <w:t>o odwodnienia korpusu drogowego</w:t>
      </w:r>
      <w:r w:rsidR="00FD7D8F" w:rsidRPr="00FD7D8F">
        <w:rPr>
          <w:rFonts w:asciiTheme="majorHAnsi" w:hAnsiTheme="majorHAnsi" w:cstheme="majorHAnsi"/>
          <w:sz w:val="24"/>
          <w:szCs w:val="24"/>
        </w:rPr>
        <w:t>,</w:t>
      </w:r>
    </w:p>
    <w:p w14:paraId="2B8F4086" w14:textId="537D8931" w:rsidR="00534ABB" w:rsidRDefault="00534ABB" w:rsidP="0089288F">
      <w:pPr>
        <w:numPr>
          <w:ilvl w:val="0"/>
          <w:numId w:val="52"/>
        </w:numPr>
        <w:autoSpaceDE w:val="0"/>
        <w:autoSpaceDN w:val="0"/>
        <w:adjustRightInd w:val="0"/>
        <w:spacing w:line="360" w:lineRule="auto"/>
        <w:jc w:val="both"/>
        <w:rPr>
          <w:rFonts w:asciiTheme="majorHAnsi" w:hAnsiTheme="majorHAnsi" w:cstheme="majorHAnsi"/>
          <w:sz w:val="24"/>
          <w:szCs w:val="24"/>
        </w:rPr>
      </w:pPr>
      <w:bookmarkStart w:id="7" w:name="_GoBack"/>
      <w:r w:rsidRPr="00534ABB">
        <w:rPr>
          <w:rFonts w:asciiTheme="majorHAnsi" w:hAnsiTheme="majorHAnsi" w:cstheme="majorHAnsi"/>
          <w:sz w:val="24"/>
          <w:szCs w:val="24"/>
        </w:rPr>
        <w:t>o</w:t>
      </w:r>
      <w:r w:rsidRPr="00534ABB">
        <w:rPr>
          <w:rFonts w:asciiTheme="majorHAnsi" w:hAnsiTheme="majorHAnsi" w:cstheme="majorHAnsi"/>
          <w:sz w:val="24"/>
          <w:szCs w:val="24"/>
        </w:rPr>
        <w:t>znakowanie dróg i urządzenia bezpieczeństwa ruchu</w:t>
      </w:r>
      <w:r>
        <w:rPr>
          <w:rFonts w:asciiTheme="majorHAnsi" w:hAnsiTheme="majorHAnsi" w:cstheme="majorHAnsi"/>
          <w:sz w:val="24"/>
          <w:szCs w:val="24"/>
        </w:rPr>
        <w:t>,</w:t>
      </w:r>
      <w:bookmarkEnd w:id="7"/>
    </w:p>
    <w:p w14:paraId="33094E6B" w14:textId="62C00B98" w:rsidR="008F7293" w:rsidRPr="00CE777C" w:rsidRDefault="008F7293" w:rsidP="00CE777C">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Pr="00BA674B">
        <w:rPr>
          <w:rFonts w:asciiTheme="majorHAnsi" w:hAnsiTheme="majorHAnsi" w:cstheme="majorHAnsi"/>
          <w:sz w:val="24"/>
          <w:szCs w:val="24"/>
        </w:rPr>
        <w:t>materiał</w:t>
      </w:r>
      <w:r>
        <w:rPr>
          <w:rFonts w:asciiTheme="majorHAnsi" w:hAnsiTheme="majorHAnsi" w:cstheme="majorHAnsi"/>
          <w:sz w:val="24"/>
          <w:szCs w:val="24"/>
        </w:rPr>
        <w:t>ów</w:t>
      </w:r>
      <w:r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Pr="00CE777C">
        <w:rPr>
          <w:rFonts w:asciiTheme="majorHAnsi" w:hAnsiTheme="majorHAnsi" w:cstheme="majorHAns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64848EAF"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dostarczenie niezbędnych certyfikatów i atestów na materiały oraz protokołów badań i sprawdzeń robót budowlanych,</w:t>
      </w:r>
    </w:p>
    <w:p w14:paraId="1308408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przygotowanie i dostarczenie  protokołu przekazania – przejęcia środka trwałego (PT) w formie „papierowej” i elektronicznej,</w:t>
      </w:r>
    </w:p>
    <w:p w14:paraId="19487F25" w14:textId="3EA0593A" w:rsidR="008F7293"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wykonanie pełnej dokumentacji do odbioru inwestycji (dokumentacja powykonawcza w 3 egzemplarzach),</w:t>
      </w:r>
    </w:p>
    <w:p w14:paraId="68B419A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 xml:space="preserve">wykonanie tymczasowej organizacji ruchu na czas budowy (w tym opracowanie projektu tymczasowej organizacji ruchu)   wraz z wszelkimi uzgodnieniami oraz </w:t>
      </w:r>
      <w:r w:rsidRPr="00F7336B">
        <w:rPr>
          <w:rFonts w:asciiTheme="majorHAnsi" w:hAnsiTheme="majorHAnsi" w:cstheme="majorHAnsi"/>
          <w:sz w:val="24"/>
          <w:szCs w:val="24"/>
        </w:rPr>
        <w:lastRenderedPageBreak/>
        <w:t>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08FEE2F9" w14:textId="5EBF86F8" w:rsidR="006360AF"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Harmonogramu  Rzeczowo – Finansowego w terminie 7 dni od daty podpisania umowy, zgodn</w:t>
      </w:r>
      <w:r w:rsidR="003C5785" w:rsidRPr="003C5785">
        <w:rPr>
          <w:rFonts w:asciiTheme="majorHAnsi" w:hAnsiTheme="majorHAnsi" w:cstheme="majorHAnsi"/>
          <w:sz w:val="24"/>
          <w:szCs w:val="24"/>
        </w:rPr>
        <w:t>ego z zestawieniem kosztów zawartych w ofercie,</w:t>
      </w:r>
      <w:r w:rsidRPr="003C5785">
        <w:rPr>
          <w:rFonts w:asciiTheme="majorHAnsi" w:hAnsiTheme="majorHAnsi" w:cstheme="majorHAnsi"/>
          <w:sz w:val="24"/>
          <w:szCs w:val="24"/>
        </w:rPr>
        <w:t xml:space="preserve"> </w:t>
      </w:r>
    </w:p>
    <w:p w14:paraId="01889F8D" w14:textId="7F1CCE4E" w:rsidR="008F7293"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protokołu odbioru robót sporządzonego w układzie pozycji Harmonogramu Rzeczowo – Finansowego uwzględniający kwotowe i procentowe wykonanie robót</w:t>
      </w:r>
      <w:r w:rsidR="003C5785" w:rsidRPr="003C5785">
        <w:rPr>
          <w:rFonts w:asciiTheme="majorHAnsi" w:hAnsiTheme="majorHAnsi" w:cstheme="majorHAnsi"/>
          <w:sz w:val="24"/>
          <w:szCs w:val="24"/>
        </w:rPr>
        <w:t>.</w:t>
      </w:r>
    </w:p>
    <w:p w14:paraId="2780542A" w14:textId="608558BD"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44FA4D5A" w:rsidR="009B4E85" w:rsidRPr="006360AF" w:rsidRDefault="008F7293" w:rsidP="006360AF">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płatności częściowe pod warunkiem złożenia przed wystąpieniem o płatność częściową  kosztorysu </w:t>
      </w:r>
      <w:r w:rsidR="003C5785" w:rsidRPr="003C5785">
        <w:rPr>
          <w:rFonts w:asciiTheme="majorHAnsi" w:hAnsiTheme="majorHAnsi" w:cstheme="majorHAnsi"/>
          <w:sz w:val="24"/>
          <w:szCs w:val="24"/>
        </w:rPr>
        <w:t>zgodnego z zestawieniem kosztów zawartych w ofercie</w:t>
      </w:r>
      <w:r w:rsidR="003C5785">
        <w:rPr>
          <w:rFonts w:asciiTheme="majorHAnsi" w:hAnsiTheme="majorHAnsi" w:cstheme="majorHAnsi"/>
          <w:sz w:val="24"/>
          <w:szCs w:val="24"/>
        </w:rPr>
        <w:t>.</w:t>
      </w:r>
      <w:r w:rsidR="003C5785"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w:t>
      </w:r>
      <w:r w:rsidR="00CE777C">
        <w:rPr>
          <w:rFonts w:asciiTheme="majorHAnsi" w:hAnsiTheme="majorHAnsi" w:cstheme="majorHAnsi"/>
          <w:sz w:val="24"/>
          <w:szCs w:val="24"/>
        </w:rPr>
        <w:t xml:space="preserve">Zamawiający ma prawo wnieść zastrzeżenia do przedłożonego kosztorysu. </w:t>
      </w:r>
      <w:r w:rsidRPr="00BA674B">
        <w:rPr>
          <w:rFonts w:asciiTheme="majorHAnsi" w:hAnsiTheme="majorHAnsi" w:cstheme="majorHAnsi"/>
          <w:sz w:val="24"/>
          <w:szCs w:val="24"/>
        </w:rPr>
        <w:t xml:space="preserve">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12DB2B41" w14:textId="7D171076" w:rsidR="0081326C" w:rsidRDefault="0081326C" w:rsidP="006360AF">
      <w:pPr>
        <w:spacing w:line="360" w:lineRule="auto"/>
        <w:ind w:left="434"/>
        <w:rPr>
          <w:rFonts w:asciiTheme="majorHAnsi" w:hAnsiTheme="majorHAnsi" w:cstheme="majorHAnsi"/>
          <w:sz w:val="24"/>
          <w:szCs w:val="24"/>
        </w:rPr>
      </w:pPr>
      <w:r w:rsidRPr="00C51922">
        <w:rPr>
          <w:rFonts w:asciiTheme="majorHAnsi" w:hAnsiTheme="majorHAnsi" w:cstheme="majorHAnsi"/>
          <w:sz w:val="24"/>
          <w:szCs w:val="24"/>
        </w:rPr>
        <w:t>45233253-7 – Roboty w zakresie nawierzchni dróg dla pieszych</w:t>
      </w:r>
    </w:p>
    <w:p w14:paraId="020935C1" w14:textId="77777777" w:rsidR="00F7336B" w:rsidRDefault="00F7336B" w:rsidP="00F7336B">
      <w:pPr>
        <w:spacing w:line="360" w:lineRule="auto"/>
        <w:rPr>
          <w:rFonts w:asciiTheme="majorHAnsi" w:hAnsiTheme="majorHAnsi" w:cstheme="majorHAnsi"/>
          <w:sz w:val="24"/>
          <w:szCs w:val="24"/>
        </w:rPr>
      </w:pP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9B4E85">
      <w:pPr>
        <w:numPr>
          <w:ilvl w:val="0"/>
          <w:numId w:val="1"/>
        </w:numPr>
        <w:spacing w:line="360" w:lineRule="auto"/>
        <w:ind w:left="462"/>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461EA09A" w:rsidR="00D8575F" w:rsidRPr="00D8575F" w:rsidRDefault="005C1851"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 xml:space="preserve">Zamawiający nie dopuszcza składania ofert częściowych. Przedmiot zamówienia obejmuje </w:t>
      </w:r>
      <w:r w:rsidR="00842B4C">
        <w:rPr>
          <w:rFonts w:asciiTheme="majorHAnsi" w:hAnsiTheme="majorHAnsi" w:cstheme="majorHAnsi"/>
          <w:sz w:val="24"/>
          <w:szCs w:val="24"/>
        </w:rPr>
        <w:t>dwa</w:t>
      </w:r>
      <w:r w:rsidRPr="00D8575F">
        <w:rPr>
          <w:rFonts w:asciiTheme="majorHAnsi" w:hAnsiTheme="majorHAnsi" w:cstheme="majorHAnsi"/>
          <w:sz w:val="24"/>
          <w:szCs w:val="24"/>
        </w:rPr>
        <w:t xml:space="preserve"> </w:t>
      </w:r>
      <w:r w:rsidR="00842B4C">
        <w:rPr>
          <w:rFonts w:asciiTheme="majorHAnsi" w:hAnsiTheme="majorHAnsi" w:cstheme="majorHAnsi"/>
          <w:sz w:val="24"/>
          <w:szCs w:val="24"/>
        </w:rPr>
        <w:t xml:space="preserve"> </w:t>
      </w:r>
      <w:r>
        <w:rPr>
          <w:rFonts w:asciiTheme="majorHAnsi" w:hAnsiTheme="majorHAnsi" w:cstheme="majorHAnsi"/>
          <w:sz w:val="24"/>
          <w:szCs w:val="24"/>
        </w:rPr>
        <w:t>krótki</w:t>
      </w:r>
      <w:r w:rsidR="00842B4C">
        <w:rPr>
          <w:rFonts w:asciiTheme="majorHAnsi" w:hAnsiTheme="majorHAnsi" w:cstheme="majorHAnsi"/>
          <w:sz w:val="24"/>
          <w:szCs w:val="24"/>
        </w:rPr>
        <w:t>e</w:t>
      </w:r>
      <w:r>
        <w:rPr>
          <w:rFonts w:asciiTheme="majorHAnsi" w:hAnsiTheme="majorHAnsi" w:cstheme="majorHAnsi"/>
          <w:sz w:val="24"/>
          <w:szCs w:val="24"/>
        </w:rPr>
        <w:t xml:space="preserve"> odcin</w:t>
      </w:r>
      <w:r w:rsidRPr="00D8575F">
        <w:rPr>
          <w:rFonts w:asciiTheme="majorHAnsi" w:hAnsiTheme="majorHAnsi" w:cstheme="majorHAnsi"/>
          <w:sz w:val="24"/>
          <w:szCs w:val="24"/>
        </w:rPr>
        <w:t>k</w:t>
      </w:r>
      <w:r w:rsidR="00842B4C">
        <w:rPr>
          <w:rFonts w:asciiTheme="majorHAnsi" w:hAnsiTheme="majorHAnsi" w:cstheme="majorHAnsi"/>
          <w:sz w:val="24"/>
          <w:szCs w:val="24"/>
        </w:rPr>
        <w:t>i, dla których opracowana jest wspólna dokumentacja projektowa, wspólny przedmiar robót, wspólny kosztorys inwestorski</w:t>
      </w:r>
      <w:r w:rsidRPr="00D8575F">
        <w:rPr>
          <w:rFonts w:asciiTheme="majorHAnsi" w:hAnsiTheme="majorHAnsi" w:cstheme="majorHAnsi"/>
          <w:sz w:val="24"/>
          <w:szCs w:val="24"/>
        </w:rPr>
        <w:t>.</w:t>
      </w:r>
      <w:r w:rsidR="00842B4C">
        <w:rPr>
          <w:rFonts w:asciiTheme="majorHAnsi" w:hAnsiTheme="majorHAnsi" w:cstheme="majorHAnsi"/>
          <w:sz w:val="24"/>
          <w:szCs w:val="24"/>
        </w:rPr>
        <w:t xml:space="preserve"> Z powyższego względu podział zamówienia na części wymagałby dodatkowych czynności projektanta i kosztorysanta co wiązałoby się z dodatkowymi kosztami zamawiającego. </w:t>
      </w:r>
      <w:r w:rsidRPr="00D8575F">
        <w:rPr>
          <w:rFonts w:asciiTheme="majorHAnsi" w:hAnsiTheme="majorHAnsi" w:cstheme="majorHAnsi"/>
          <w:sz w:val="24"/>
          <w:szCs w:val="24"/>
        </w:rPr>
        <w:t xml:space="preserve"> Mając powyższe na uwadze </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 ewentualny podział zamówienia na części nie znajduje swojego racjonalnego</w:t>
      </w:r>
      <w:r>
        <w:rPr>
          <w:rFonts w:asciiTheme="majorHAnsi" w:hAnsiTheme="majorHAnsi" w:cstheme="majorHAnsi"/>
          <w:sz w:val="24"/>
          <w:szCs w:val="24"/>
        </w:rPr>
        <w:t xml:space="preserve"> </w:t>
      </w:r>
      <w:r w:rsidRPr="00D8575F">
        <w:rPr>
          <w:rFonts w:asciiTheme="majorHAnsi" w:hAnsiTheme="majorHAnsi" w:cstheme="majorHAnsi"/>
          <w:sz w:val="24"/>
          <w:szCs w:val="24"/>
        </w:rPr>
        <w:t>uzasadnienia, tym samym nie przyniesie lub nie może przynieść wymiernych korzyści</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finansowych. </w:t>
      </w:r>
      <w:r>
        <w:rPr>
          <w:rFonts w:asciiTheme="majorHAnsi" w:hAnsiTheme="majorHAnsi" w:cstheme="majorHAnsi"/>
          <w:sz w:val="24"/>
          <w:szCs w:val="24"/>
        </w:rPr>
        <w:t>Ponadto w</w:t>
      </w:r>
      <w:r w:rsidRPr="00D8575F">
        <w:rPr>
          <w:rFonts w:asciiTheme="majorHAnsi" w:hAnsiTheme="majorHAnsi" w:cstheme="majorHAnsi"/>
          <w:sz w:val="24"/>
          <w:szCs w:val="24"/>
        </w:rPr>
        <w:t xml:space="preserve">ielkość zamówienia i warunki udziału postępowaniu pozwalają ubiegać się o zamówienie </w:t>
      </w:r>
      <w:r w:rsidR="00842B4C">
        <w:rPr>
          <w:rFonts w:asciiTheme="majorHAnsi" w:hAnsiTheme="majorHAnsi" w:cstheme="majorHAnsi"/>
          <w:sz w:val="24"/>
          <w:szCs w:val="24"/>
        </w:rPr>
        <w:t>najmniejszym</w:t>
      </w:r>
      <w:r w:rsidRPr="00D8575F">
        <w:rPr>
          <w:rFonts w:asciiTheme="majorHAnsi" w:hAnsiTheme="majorHAnsi" w:cstheme="majorHAnsi"/>
          <w:sz w:val="24"/>
          <w:szCs w:val="24"/>
        </w:rPr>
        <w:t xml:space="preserve"> przedsiębiorstwom</w:t>
      </w:r>
      <w:r w:rsidR="00842B4C">
        <w:rPr>
          <w:rFonts w:asciiTheme="majorHAnsi" w:hAnsiTheme="majorHAnsi" w:cstheme="majorHAnsi"/>
          <w:sz w:val="24"/>
          <w:szCs w:val="24"/>
        </w:rPr>
        <w:t>.</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BA674B">
        <w:rPr>
          <w:rFonts w:asciiTheme="majorHAnsi" w:hAnsiTheme="majorHAnsi" w:cstheme="majorHAnsi"/>
          <w:color w:val="365F91" w:themeColor="accent1" w:themeShade="BF"/>
          <w:sz w:val="24"/>
          <w:szCs w:val="24"/>
        </w:rPr>
        <w:lastRenderedPageBreak/>
        <w:t>VII. Termin wykonania zamówienia</w:t>
      </w:r>
    </w:p>
    <w:p w14:paraId="35756D61" w14:textId="42F5AB05"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5C1851">
        <w:rPr>
          <w:rFonts w:asciiTheme="majorHAnsi" w:hAnsiTheme="majorHAnsi" w:cstheme="majorHAnsi"/>
          <w:sz w:val="24"/>
          <w:szCs w:val="24"/>
        </w:rPr>
        <w:t>2</w:t>
      </w:r>
      <w:r w:rsidR="00CE777C">
        <w:rPr>
          <w:rFonts w:asciiTheme="majorHAnsi" w:hAnsiTheme="majorHAnsi" w:cstheme="majorHAnsi"/>
          <w:sz w:val="24"/>
          <w:szCs w:val="24"/>
        </w:rPr>
        <w:t>1</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nz5qrlch0jbr" w:colFirst="0" w:colLast="0"/>
      <w:bookmarkEnd w:id="11"/>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2" w:name="_Hlk119398476"/>
      <w:bookmarkStart w:id="13" w:name="_Hlk70491984"/>
    </w:p>
    <w:bookmarkEnd w:id="12"/>
    <w:p w14:paraId="47A27BA0" w14:textId="1E2D9F09" w:rsidR="006A6316" w:rsidRPr="0041252C" w:rsidRDefault="002C0D45" w:rsidP="0041252C">
      <w:pPr>
        <w:spacing w:line="360" w:lineRule="auto"/>
        <w:ind w:left="852"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3"/>
      <w:bookmarkEnd w:id="14"/>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4"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5"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6"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7"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8" w:history="1">
        <w:r w:rsidRPr="00F26C9F">
          <w:rPr>
            <w:rFonts w:asciiTheme="majorHAnsi" w:hAnsiTheme="majorHAnsi" w:cstheme="majorHAnsi"/>
            <w:sz w:val="24"/>
            <w:szCs w:val="24"/>
          </w:rPr>
          <w:t xml:space="preserve">poz. </w:t>
        </w:r>
        <w:r w:rsidRPr="00F26C9F">
          <w:rPr>
            <w:rFonts w:asciiTheme="majorHAnsi" w:hAnsiTheme="majorHAnsi" w:cstheme="majorHAnsi"/>
            <w:sz w:val="24"/>
            <w:szCs w:val="24"/>
          </w:rPr>
          <w:lastRenderedPageBreak/>
          <w:t>2054</w:t>
        </w:r>
      </w:hyperlink>
      <w:r w:rsidRPr="00F26C9F">
        <w:rPr>
          <w:rFonts w:asciiTheme="majorHAnsi" w:hAnsiTheme="majorHAnsi" w:cstheme="majorHAnsi"/>
          <w:sz w:val="24"/>
          <w:szCs w:val="24"/>
        </w:rPr>
        <w:t xml:space="preserve">) lub w </w:t>
      </w:r>
      <w:hyperlink r:id="rId19"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2"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3"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BA674B">
        <w:rPr>
          <w:rFonts w:asciiTheme="majorHAnsi" w:hAnsiTheme="majorHAnsi" w:cstheme="majorHAnsi"/>
          <w:sz w:val="24"/>
          <w:szCs w:val="24"/>
        </w:rPr>
        <w:lastRenderedPageBreak/>
        <w:t>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 xml:space="preserve">który w sposób zawiniony poważnie naruszył obowiązki zawodowe, co podważa jego uczciwość, w szczególności gdy Wykonawca w wyniku zamierzonego </w:t>
      </w:r>
      <w:r w:rsidRPr="00BA674B">
        <w:rPr>
          <w:rFonts w:asciiTheme="majorHAnsi" w:hAnsiTheme="majorHAnsi" w:cstheme="majorHAnsi"/>
          <w:sz w:val="24"/>
          <w:szCs w:val="24"/>
        </w:rPr>
        <w:lastRenderedPageBreak/>
        <w:t>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7"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8"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9"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0"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1"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2"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3"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4"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5"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573ADD3B"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27F90F9B"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sidR="001C2C77">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Pr="00BA674B">
        <w:rPr>
          <w:rFonts w:asciiTheme="majorHAnsi" w:hAnsiTheme="majorHAnsi" w:cstheme="majorHAnsi"/>
          <w:sz w:val="24"/>
          <w:szCs w:val="24"/>
        </w:rPr>
        <w:t>.</w:t>
      </w:r>
    </w:p>
    <w:p w14:paraId="31991A0F" w14:textId="0265212A"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w:t>
      </w:r>
    </w:p>
    <w:p w14:paraId="0D2FE1DE" w14:textId="29A11600"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sidR="002C0D45">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w:t>
      </w:r>
      <w:r w:rsidR="005B7C35" w:rsidRPr="00BA674B">
        <w:rPr>
          <w:rFonts w:asciiTheme="majorHAnsi" w:hAnsiTheme="majorHAnsi" w:cstheme="majorHAnsi"/>
          <w:sz w:val="24"/>
          <w:szCs w:val="24"/>
        </w:rPr>
        <w:t xml:space="preserve">1, </w:t>
      </w:r>
      <w:r w:rsidRPr="00BA674B">
        <w:rPr>
          <w:rFonts w:asciiTheme="majorHAnsi" w:hAnsiTheme="majorHAnsi" w:cstheme="majorHAnsi"/>
          <w:sz w:val="24"/>
          <w:szCs w:val="24"/>
        </w:rPr>
        <w:t xml:space="preserve">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BA674B">
        <w:rPr>
          <w:rFonts w:asciiTheme="majorHAnsi" w:hAnsiTheme="majorHAnsi" w:cstheme="majorHAnsi"/>
          <w:color w:val="365F91" w:themeColor="accent1" w:themeShade="BF"/>
          <w:sz w:val="24"/>
          <w:szCs w:val="24"/>
        </w:rPr>
        <w:t>XI. Poleganie na zasobach innych podmiotów</w:t>
      </w:r>
    </w:p>
    <w:p w14:paraId="23D5BBAB" w14:textId="11607CEF" w:rsidR="002C0D45" w:rsidRPr="002C0D45" w:rsidRDefault="002C0D45" w:rsidP="002C0D45">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wobec czego niniejszy punkt SWZ nie ma zastosowania.  </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17990DFA"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BA674B">
        <w:rPr>
          <w:rFonts w:asciiTheme="majorHAnsi" w:hAnsiTheme="majorHAnsi" w:cstheme="majorHAnsi"/>
          <w:color w:val="365F91" w:themeColor="accent1" w:themeShade="BF"/>
          <w:sz w:val="24"/>
          <w:szCs w:val="24"/>
        </w:rPr>
        <w:lastRenderedPageBreak/>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0"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3"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w:t>
      </w:r>
      <w:r w:rsidRPr="00BA674B">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8">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9">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 xml:space="preserve">Taka oferta zostanie uznana przez Zamawiającego za ofertę handlową i nie będzie </w:t>
      </w:r>
      <w:r w:rsidRPr="00BA674B">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3">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2" w:name="_21eeoojwb3nb" w:colFirst="0" w:colLast="0"/>
      <w:bookmarkEnd w:id="22"/>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 xml:space="preserve">podpisana </w:t>
      </w:r>
      <w:hyperlink r:id="rId55">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7">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B67E8C" w:rsidP="00857428">
      <w:pPr>
        <w:spacing w:line="360" w:lineRule="auto"/>
        <w:ind w:left="720"/>
        <w:jc w:val="both"/>
        <w:rPr>
          <w:rFonts w:asciiTheme="majorHAnsi" w:hAnsiTheme="majorHAnsi" w:cstheme="majorHAnsi"/>
          <w:sz w:val="24"/>
          <w:szCs w:val="24"/>
        </w:rPr>
      </w:pPr>
      <w:hyperlink r:id="rId59">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3DA5A967"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w:t>
      </w:r>
      <w:r w:rsidR="00A26BB1" w:rsidRPr="00BA674B">
        <w:rPr>
          <w:rFonts w:asciiTheme="majorHAnsi" w:hAnsiTheme="majorHAnsi" w:cstheme="majorHAnsi"/>
          <w:sz w:val="24"/>
          <w:szCs w:val="24"/>
        </w:rPr>
        <w:t xml:space="preserve">–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0F343B3"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dowód wniesienia wadium (należy złączyć jeśli wadium wniesiono w formie gwarancji lub poręczenia)</w:t>
      </w:r>
      <w:r w:rsidR="002C0D45">
        <w:rPr>
          <w:rFonts w:asciiTheme="majorHAnsi" w:hAnsiTheme="majorHAnsi" w:cstheme="majorHAnsi"/>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4" w:name="_Toc214354258"/>
      <w:r w:rsidRPr="00BA674B">
        <w:rPr>
          <w:rFonts w:asciiTheme="majorHAnsi" w:hAnsiTheme="majorHAnsi" w:cstheme="majorHAnsi"/>
          <w:sz w:val="24"/>
          <w:szCs w:val="24"/>
        </w:rPr>
        <w:t>Waluta Zamówienia</w:t>
      </w:r>
      <w:bookmarkEnd w:id="24"/>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BA674B">
        <w:rPr>
          <w:rFonts w:asciiTheme="majorHAnsi" w:hAnsiTheme="majorHAnsi" w:cstheme="majorHAnsi"/>
          <w:color w:val="365F91" w:themeColor="accent1" w:themeShade="BF"/>
          <w:sz w:val="24"/>
          <w:szCs w:val="24"/>
        </w:rPr>
        <w:t>XVI. Wymagania dotyczące wadium</w:t>
      </w:r>
    </w:p>
    <w:p w14:paraId="000000F4" w14:textId="1F5745A5"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C0619F">
        <w:rPr>
          <w:rFonts w:asciiTheme="majorHAnsi" w:hAnsiTheme="majorHAnsi" w:cstheme="majorHAnsi"/>
          <w:sz w:val="24"/>
          <w:szCs w:val="24"/>
        </w:rPr>
        <w:t>6</w:t>
      </w:r>
      <w:r w:rsidR="00FD11C9" w:rsidRPr="00BA674B">
        <w:rPr>
          <w:rFonts w:asciiTheme="majorHAnsi" w:hAnsiTheme="majorHAnsi" w:cstheme="majorHAnsi"/>
          <w:sz w:val="24"/>
          <w:szCs w:val="24"/>
        </w:rPr>
        <w:t xml:space="preserve">.000,00 zł (słownie: </w:t>
      </w:r>
      <w:r w:rsidR="00C0619F">
        <w:rPr>
          <w:rFonts w:asciiTheme="majorHAnsi" w:hAnsiTheme="majorHAnsi" w:cstheme="majorHAnsi"/>
          <w:sz w:val="24"/>
          <w:szCs w:val="24"/>
        </w:rPr>
        <w:t>sześć</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79AFEF33" w14:textId="77FCBB47"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A019AA">
        <w:rPr>
          <w:rFonts w:asciiTheme="majorHAnsi" w:hAnsiTheme="majorHAnsi" w:cstheme="majorHAnsi"/>
          <w:i/>
          <w:sz w:val="24"/>
          <w:szCs w:val="24"/>
        </w:rPr>
        <w:t>20</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BA674B">
        <w:rPr>
          <w:rFonts w:asciiTheme="majorHAnsi" w:hAnsiTheme="majorHAnsi" w:cstheme="majorHAnsi"/>
          <w:sz w:val="24"/>
          <w:szCs w:val="24"/>
        </w:rPr>
        <w:lastRenderedPageBreak/>
        <w:t>wniosek o zwrot wadium w przypadku, o którym mowa w art. 98 ust. 2 pkt 3 PZP zostanie odrzucona.</w:t>
      </w:r>
    </w:p>
    <w:p w14:paraId="00000106" w14:textId="65B9F08E"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885BEB">
        <w:rPr>
          <w:rFonts w:asciiTheme="majorHAnsi" w:hAnsiTheme="majorHAnsi" w:cstheme="majorHAnsi"/>
          <w:sz w:val="24"/>
          <w:szCs w:val="24"/>
        </w:rPr>
        <w:t>.</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t>XVII. Termin związania ofertą</w:t>
      </w:r>
    </w:p>
    <w:p w14:paraId="00000108" w14:textId="725EC6E7"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6C456A">
        <w:rPr>
          <w:rFonts w:asciiTheme="majorHAnsi" w:hAnsiTheme="majorHAnsi" w:cstheme="majorHAnsi"/>
          <w:b/>
          <w:bCs/>
          <w:sz w:val="24"/>
          <w:szCs w:val="24"/>
        </w:rPr>
        <w:t>27.10</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790A9FF9"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0">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1"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6C456A">
        <w:rPr>
          <w:rFonts w:asciiTheme="majorHAnsi" w:hAnsiTheme="majorHAnsi" w:cstheme="majorHAnsi"/>
          <w:b/>
          <w:bCs/>
          <w:sz w:val="24"/>
          <w:szCs w:val="24"/>
        </w:rPr>
        <w:t>28.09</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BA674B">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4">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774EBD6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6C456A">
        <w:rPr>
          <w:rFonts w:asciiTheme="majorHAnsi" w:hAnsiTheme="majorHAnsi" w:cstheme="majorHAnsi"/>
          <w:b/>
          <w:bCs/>
          <w:sz w:val="24"/>
          <w:szCs w:val="24"/>
        </w:rPr>
        <w:t>28.09</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5">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6"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Pozostałe 30% Zabezpieczenia, Zamawiający pozostawia na zabezpieczenie roszczeń z tytułu rękojmi za wady lub gwarancji</w:t>
      </w:r>
      <w:bookmarkStart w:id="36" w:name="mip51082730"/>
      <w:bookmarkEnd w:id="36"/>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kmfqfyi30wag" w:colFirst="0" w:colLast="0"/>
      <w:bookmarkEnd w:id="37"/>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lastRenderedPageBreak/>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uarrfy5kozla" w:colFirst="0" w:colLast="0"/>
      <w:bookmarkEnd w:id="38"/>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00000153" w14:textId="2D13D0EF" w:rsidR="008A53FD" w:rsidRPr="00885BEB" w:rsidRDefault="00B3369C" w:rsidP="00885BEB">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EB3A4C" w:rsidRPr="00885BEB">
        <w:rPr>
          <w:rFonts w:asciiTheme="majorHAnsi" w:hAnsiTheme="majorHAnsi" w:cstheme="majorHAnsi"/>
          <w:sz w:val="24"/>
          <w:szCs w:val="24"/>
        </w:rPr>
        <w:t>.</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7"/>
      <w:footerReference w:type="default" r:id="rId68"/>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FB50E" w14:textId="77777777" w:rsidR="00B67E8C" w:rsidRDefault="00B67E8C">
      <w:pPr>
        <w:spacing w:line="240" w:lineRule="auto"/>
      </w:pPr>
      <w:r>
        <w:separator/>
      </w:r>
    </w:p>
  </w:endnote>
  <w:endnote w:type="continuationSeparator" w:id="0">
    <w:p w14:paraId="632E2089" w14:textId="77777777" w:rsidR="00B67E8C" w:rsidRDefault="00B67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D8575F" w:rsidRDefault="00D8575F">
    <w:pPr>
      <w:jc w:val="right"/>
    </w:pPr>
    <w:r>
      <w:fldChar w:fldCharType="begin"/>
    </w:r>
    <w:r>
      <w:instrText>PAGE</w:instrText>
    </w:r>
    <w:r>
      <w:fldChar w:fldCharType="separate"/>
    </w:r>
    <w:r w:rsidR="00534AB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B02A" w14:textId="77777777" w:rsidR="00B67E8C" w:rsidRDefault="00B67E8C">
      <w:pPr>
        <w:spacing w:line="240" w:lineRule="auto"/>
      </w:pPr>
      <w:r>
        <w:separator/>
      </w:r>
    </w:p>
  </w:footnote>
  <w:footnote w:type="continuationSeparator" w:id="0">
    <w:p w14:paraId="1ABD7E51" w14:textId="77777777" w:rsidR="00B67E8C" w:rsidRDefault="00B67E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6C9E07DE" w:rsidR="00D8575F" w:rsidRPr="00600A01" w:rsidRDefault="00D8575F">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0619F">
      <w:rPr>
        <w:color w:val="365F91" w:themeColor="accent1" w:themeShade="BF"/>
        <w:sz w:val="20"/>
        <w:szCs w:val="20"/>
      </w:rPr>
      <w:t>20</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E9911B9"/>
    <w:multiLevelType w:val="hybridMultilevel"/>
    <w:tmpl w:val="0CB0178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1"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3"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6"/>
  </w:num>
  <w:num w:numId="3">
    <w:abstractNumId w:val="5"/>
  </w:num>
  <w:num w:numId="4">
    <w:abstractNumId w:val="50"/>
  </w:num>
  <w:num w:numId="5">
    <w:abstractNumId w:val="16"/>
  </w:num>
  <w:num w:numId="6">
    <w:abstractNumId w:val="52"/>
  </w:num>
  <w:num w:numId="7">
    <w:abstractNumId w:val="20"/>
  </w:num>
  <w:num w:numId="8">
    <w:abstractNumId w:val="24"/>
  </w:num>
  <w:num w:numId="9">
    <w:abstractNumId w:val="1"/>
  </w:num>
  <w:num w:numId="10">
    <w:abstractNumId w:val="28"/>
  </w:num>
  <w:num w:numId="11">
    <w:abstractNumId w:val="7"/>
  </w:num>
  <w:num w:numId="12">
    <w:abstractNumId w:val="9"/>
  </w:num>
  <w:num w:numId="13">
    <w:abstractNumId w:val="34"/>
  </w:num>
  <w:num w:numId="14">
    <w:abstractNumId w:val="14"/>
  </w:num>
  <w:num w:numId="15">
    <w:abstractNumId w:val="21"/>
  </w:num>
  <w:num w:numId="16">
    <w:abstractNumId w:val="11"/>
  </w:num>
  <w:num w:numId="17">
    <w:abstractNumId w:val="26"/>
  </w:num>
  <w:num w:numId="18">
    <w:abstractNumId w:val="39"/>
  </w:num>
  <w:num w:numId="19">
    <w:abstractNumId w:val="19"/>
  </w:num>
  <w:num w:numId="20">
    <w:abstractNumId w:val="40"/>
  </w:num>
  <w:num w:numId="21">
    <w:abstractNumId w:val="36"/>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49"/>
  </w:num>
  <w:num w:numId="27">
    <w:abstractNumId w:val="8"/>
  </w:num>
  <w:num w:numId="28">
    <w:abstractNumId w:val="37"/>
  </w:num>
  <w:num w:numId="29">
    <w:abstractNumId w:val="25"/>
  </w:num>
  <w:num w:numId="30">
    <w:abstractNumId w:val="41"/>
  </w:num>
  <w:num w:numId="31">
    <w:abstractNumId w:val="33"/>
  </w:num>
  <w:num w:numId="32">
    <w:abstractNumId w:val="43"/>
  </w:num>
  <w:num w:numId="33">
    <w:abstractNumId w:val="32"/>
  </w:num>
  <w:num w:numId="34">
    <w:abstractNumId w:val="10"/>
  </w:num>
  <w:num w:numId="35">
    <w:abstractNumId w:val="48"/>
  </w:num>
  <w:num w:numId="36">
    <w:abstractNumId w:val="17"/>
  </w:num>
  <w:num w:numId="37">
    <w:abstractNumId w:val="42"/>
  </w:num>
  <w:num w:numId="38">
    <w:abstractNumId w:val="35"/>
  </w:num>
  <w:num w:numId="39">
    <w:abstractNumId w:val="23"/>
  </w:num>
  <w:num w:numId="40">
    <w:abstractNumId w:val="38"/>
  </w:num>
  <w:num w:numId="41">
    <w:abstractNumId w:val="44"/>
  </w:num>
  <w:num w:numId="42">
    <w:abstractNumId w:val="2"/>
  </w:num>
  <w:num w:numId="43">
    <w:abstractNumId w:val="27"/>
  </w:num>
  <w:num w:numId="44">
    <w:abstractNumId w:val="4"/>
  </w:num>
  <w:num w:numId="45">
    <w:abstractNumId w:val="45"/>
  </w:num>
  <w:num w:numId="46">
    <w:abstractNumId w:val="47"/>
  </w:num>
  <w:num w:numId="47">
    <w:abstractNumId w:val="29"/>
  </w:num>
  <w:num w:numId="48">
    <w:abstractNumId w:val="6"/>
  </w:num>
  <w:num w:numId="49">
    <w:abstractNumId w:val="22"/>
  </w:num>
  <w:num w:numId="50">
    <w:abstractNumId w:val="53"/>
  </w:num>
  <w:num w:numId="51">
    <w:abstractNumId w:val="30"/>
  </w:num>
  <w:num w:numId="52">
    <w:abstractNumId w:val="3"/>
  </w:num>
  <w:num w:numId="53">
    <w:abstractNumId w:val="0"/>
  </w:num>
  <w:num w:numId="54">
    <w:abstractNumId w:val="51"/>
  </w:num>
  <w:num w:numId="55">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07A0"/>
    <w:rsid w:val="00006FFB"/>
    <w:rsid w:val="00010B73"/>
    <w:rsid w:val="000111CC"/>
    <w:rsid w:val="000126CB"/>
    <w:rsid w:val="000142A3"/>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27B0"/>
    <w:rsid w:val="0016294C"/>
    <w:rsid w:val="001663B6"/>
    <w:rsid w:val="00173DFB"/>
    <w:rsid w:val="001834EC"/>
    <w:rsid w:val="001977CF"/>
    <w:rsid w:val="001A6963"/>
    <w:rsid w:val="001A7971"/>
    <w:rsid w:val="001B12F1"/>
    <w:rsid w:val="001B50D4"/>
    <w:rsid w:val="001C2612"/>
    <w:rsid w:val="001C2C77"/>
    <w:rsid w:val="001C476A"/>
    <w:rsid w:val="001C7CF4"/>
    <w:rsid w:val="001C7D6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81026"/>
    <w:rsid w:val="00291AC3"/>
    <w:rsid w:val="002961FA"/>
    <w:rsid w:val="002A0DE7"/>
    <w:rsid w:val="002A0EEA"/>
    <w:rsid w:val="002B26B1"/>
    <w:rsid w:val="002B669E"/>
    <w:rsid w:val="002B7899"/>
    <w:rsid w:val="002C0D45"/>
    <w:rsid w:val="002C230D"/>
    <w:rsid w:val="002D36BB"/>
    <w:rsid w:val="002D6BA4"/>
    <w:rsid w:val="002E05D0"/>
    <w:rsid w:val="002F0EF1"/>
    <w:rsid w:val="002F5D40"/>
    <w:rsid w:val="00303E6F"/>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93F9A"/>
    <w:rsid w:val="003A19D1"/>
    <w:rsid w:val="003C08D7"/>
    <w:rsid w:val="003C2F15"/>
    <w:rsid w:val="003C3E3F"/>
    <w:rsid w:val="003C5785"/>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6583"/>
    <w:rsid w:val="004679AC"/>
    <w:rsid w:val="0047082B"/>
    <w:rsid w:val="004721F7"/>
    <w:rsid w:val="00481984"/>
    <w:rsid w:val="00493FAC"/>
    <w:rsid w:val="00496036"/>
    <w:rsid w:val="004B60B8"/>
    <w:rsid w:val="004C0411"/>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4ABB"/>
    <w:rsid w:val="00537939"/>
    <w:rsid w:val="00541769"/>
    <w:rsid w:val="00551B99"/>
    <w:rsid w:val="005537FE"/>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4AE1"/>
    <w:rsid w:val="005B5CAF"/>
    <w:rsid w:val="005B7C35"/>
    <w:rsid w:val="005C1851"/>
    <w:rsid w:val="005C2461"/>
    <w:rsid w:val="005D00E8"/>
    <w:rsid w:val="005D551E"/>
    <w:rsid w:val="005D61C8"/>
    <w:rsid w:val="005D6E4C"/>
    <w:rsid w:val="005E0E11"/>
    <w:rsid w:val="005E505D"/>
    <w:rsid w:val="005E5AF8"/>
    <w:rsid w:val="005F5BC8"/>
    <w:rsid w:val="00600A01"/>
    <w:rsid w:val="0060671F"/>
    <w:rsid w:val="0061034C"/>
    <w:rsid w:val="006106CF"/>
    <w:rsid w:val="0061109A"/>
    <w:rsid w:val="00614DE4"/>
    <w:rsid w:val="006164DC"/>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456A"/>
    <w:rsid w:val="006C680F"/>
    <w:rsid w:val="006C6E07"/>
    <w:rsid w:val="006D151A"/>
    <w:rsid w:val="006D7B7E"/>
    <w:rsid w:val="006E213F"/>
    <w:rsid w:val="006E4C66"/>
    <w:rsid w:val="006E563D"/>
    <w:rsid w:val="006E717B"/>
    <w:rsid w:val="006F3570"/>
    <w:rsid w:val="00704952"/>
    <w:rsid w:val="00721997"/>
    <w:rsid w:val="00730A6C"/>
    <w:rsid w:val="007347E6"/>
    <w:rsid w:val="007361E3"/>
    <w:rsid w:val="00737F84"/>
    <w:rsid w:val="0074305C"/>
    <w:rsid w:val="00744872"/>
    <w:rsid w:val="00750036"/>
    <w:rsid w:val="00754F76"/>
    <w:rsid w:val="0075593F"/>
    <w:rsid w:val="00763732"/>
    <w:rsid w:val="00766F0B"/>
    <w:rsid w:val="00793BC9"/>
    <w:rsid w:val="00795CB7"/>
    <w:rsid w:val="007B28FA"/>
    <w:rsid w:val="007B471D"/>
    <w:rsid w:val="007B7B08"/>
    <w:rsid w:val="007C3567"/>
    <w:rsid w:val="007C6FFE"/>
    <w:rsid w:val="007D76F0"/>
    <w:rsid w:val="007F47C1"/>
    <w:rsid w:val="007F519D"/>
    <w:rsid w:val="00802786"/>
    <w:rsid w:val="00807200"/>
    <w:rsid w:val="008104EA"/>
    <w:rsid w:val="0081326C"/>
    <w:rsid w:val="00813494"/>
    <w:rsid w:val="008162A3"/>
    <w:rsid w:val="0081709E"/>
    <w:rsid w:val="00821D4D"/>
    <w:rsid w:val="00823DF7"/>
    <w:rsid w:val="00824EE9"/>
    <w:rsid w:val="00831905"/>
    <w:rsid w:val="00842061"/>
    <w:rsid w:val="00842B4C"/>
    <w:rsid w:val="008448D1"/>
    <w:rsid w:val="00845C78"/>
    <w:rsid w:val="0085266D"/>
    <w:rsid w:val="00856E0D"/>
    <w:rsid w:val="00857428"/>
    <w:rsid w:val="00860CB8"/>
    <w:rsid w:val="00860D5F"/>
    <w:rsid w:val="00864909"/>
    <w:rsid w:val="00871FFA"/>
    <w:rsid w:val="00885BEB"/>
    <w:rsid w:val="0089288F"/>
    <w:rsid w:val="008935DF"/>
    <w:rsid w:val="008948AF"/>
    <w:rsid w:val="0089785F"/>
    <w:rsid w:val="008A4E35"/>
    <w:rsid w:val="008A53FD"/>
    <w:rsid w:val="008B0137"/>
    <w:rsid w:val="008C21E8"/>
    <w:rsid w:val="008C7F97"/>
    <w:rsid w:val="008D18A5"/>
    <w:rsid w:val="008D3842"/>
    <w:rsid w:val="008D4C26"/>
    <w:rsid w:val="008E0C98"/>
    <w:rsid w:val="008F7293"/>
    <w:rsid w:val="00901780"/>
    <w:rsid w:val="009027DB"/>
    <w:rsid w:val="00903C9F"/>
    <w:rsid w:val="00912FC0"/>
    <w:rsid w:val="00913707"/>
    <w:rsid w:val="00916274"/>
    <w:rsid w:val="00921206"/>
    <w:rsid w:val="00921AB4"/>
    <w:rsid w:val="00923D43"/>
    <w:rsid w:val="0092584B"/>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D2059"/>
    <w:rsid w:val="009E0A62"/>
    <w:rsid w:val="009E2ADF"/>
    <w:rsid w:val="009E368A"/>
    <w:rsid w:val="009E7B58"/>
    <w:rsid w:val="009F2E48"/>
    <w:rsid w:val="009F6BEF"/>
    <w:rsid w:val="00A019AA"/>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83E56"/>
    <w:rsid w:val="00A860AA"/>
    <w:rsid w:val="00A8694A"/>
    <w:rsid w:val="00A879F0"/>
    <w:rsid w:val="00A87BEC"/>
    <w:rsid w:val="00A97554"/>
    <w:rsid w:val="00AA0073"/>
    <w:rsid w:val="00AA06F6"/>
    <w:rsid w:val="00AA0B92"/>
    <w:rsid w:val="00AA7A1D"/>
    <w:rsid w:val="00AB20B3"/>
    <w:rsid w:val="00AB4429"/>
    <w:rsid w:val="00AB48A7"/>
    <w:rsid w:val="00AB5492"/>
    <w:rsid w:val="00AB6D23"/>
    <w:rsid w:val="00AC40F1"/>
    <w:rsid w:val="00AD5010"/>
    <w:rsid w:val="00AD7A4A"/>
    <w:rsid w:val="00AE361C"/>
    <w:rsid w:val="00AF5CF3"/>
    <w:rsid w:val="00B05994"/>
    <w:rsid w:val="00B078C7"/>
    <w:rsid w:val="00B10A19"/>
    <w:rsid w:val="00B10EC1"/>
    <w:rsid w:val="00B12D29"/>
    <w:rsid w:val="00B15CD0"/>
    <w:rsid w:val="00B2453F"/>
    <w:rsid w:val="00B304AD"/>
    <w:rsid w:val="00B32028"/>
    <w:rsid w:val="00B3369C"/>
    <w:rsid w:val="00B43877"/>
    <w:rsid w:val="00B600D9"/>
    <w:rsid w:val="00B60DD0"/>
    <w:rsid w:val="00B61947"/>
    <w:rsid w:val="00B62D85"/>
    <w:rsid w:val="00B6338E"/>
    <w:rsid w:val="00B636F9"/>
    <w:rsid w:val="00B6653F"/>
    <w:rsid w:val="00B66C6D"/>
    <w:rsid w:val="00B67E8C"/>
    <w:rsid w:val="00B7158E"/>
    <w:rsid w:val="00B736D8"/>
    <w:rsid w:val="00B76143"/>
    <w:rsid w:val="00B82477"/>
    <w:rsid w:val="00B84C04"/>
    <w:rsid w:val="00B85D89"/>
    <w:rsid w:val="00B92B27"/>
    <w:rsid w:val="00B95191"/>
    <w:rsid w:val="00BA416D"/>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F45E4"/>
    <w:rsid w:val="00C02788"/>
    <w:rsid w:val="00C0619F"/>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1F32"/>
    <w:rsid w:val="00C74FC4"/>
    <w:rsid w:val="00C80090"/>
    <w:rsid w:val="00C82359"/>
    <w:rsid w:val="00C87EEE"/>
    <w:rsid w:val="00C90ECA"/>
    <w:rsid w:val="00C91CC6"/>
    <w:rsid w:val="00CA4A27"/>
    <w:rsid w:val="00CB4690"/>
    <w:rsid w:val="00CB721F"/>
    <w:rsid w:val="00CC5826"/>
    <w:rsid w:val="00CD2909"/>
    <w:rsid w:val="00CD5A08"/>
    <w:rsid w:val="00CE59A0"/>
    <w:rsid w:val="00CE777C"/>
    <w:rsid w:val="00CF2A0F"/>
    <w:rsid w:val="00CF5D35"/>
    <w:rsid w:val="00D10BBA"/>
    <w:rsid w:val="00D152FD"/>
    <w:rsid w:val="00D16445"/>
    <w:rsid w:val="00D17065"/>
    <w:rsid w:val="00D36EE7"/>
    <w:rsid w:val="00D3778B"/>
    <w:rsid w:val="00D421FF"/>
    <w:rsid w:val="00D42BBA"/>
    <w:rsid w:val="00D4432B"/>
    <w:rsid w:val="00D458E9"/>
    <w:rsid w:val="00D45A51"/>
    <w:rsid w:val="00D4715C"/>
    <w:rsid w:val="00D53271"/>
    <w:rsid w:val="00D53380"/>
    <w:rsid w:val="00D72A66"/>
    <w:rsid w:val="00D72C72"/>
    <w:rsid w:val="00D76BE6"/>
    <w:rsid w:val="00D805EE"/>
    <w:rsid w:val="00D810BB"/>
    <w:rsid w:val="00D82EC0"/>
    <w:rsid w:val="00D8575F"/>
    <w:rsid w:val="00D926DC"/>
    <w:rsid w:val="00DA2438"/>
    <w:rsid w:val="00DA3AF7"/>
    <w:rsid w:val="00DB3D0E"/>
    <w:rsid w:val="00DC2689"/>
    <w:rsid w:val="00DC3E74"/>
    <w:rsid w:val="00DE0476"/>
    <w:rsid w:val="00DE5CF3"/>
    <w:rsid w:val="00DF18CB"/>
    <w:rsid w:val="00DF2381"/>
    <w:rsid w:val="00DF2727"/>
    <w:rsid w:val="00DF295D"/>
    <w:rsid w:val="00DF40F3"/>
    <w:rsid w:val="00E025AC"/>
    <w:rsid w:val="00E04ADE"/>
    <w:rsid w:val="00E07277"/>
    <w:rsid w:val="00E12B63"/>
    <w:rsid w:val="00E12F45"/>
    <w:rsid w:val="00E13326"/>
    <w:rsid w:val="00E136A5"/>
    <w:rsid w:val="00E13C0D"/>
    <w:rsid w:val="00E173F4"/>
    <w:rsid w:val="00E2652C"/>
    <w:rsid w:val="00E2732D"/>
    <w:rsid w:val="00E3214E"/>
    <w:rsid w:val="00E322E5"/>
    <w:rsid w:val="00E4494D"/>
    <w:rsid w:val="00E45608"/>
    <w:rsid w:val="00E53142"/>
    <w:rsid w:val="00E53BEE"/>
    <w:rsid w:val="00E55485"/>
    <w:rsid w:val="00E56E8C"/>
    <w:rsid w:val="00E57BD4"/>
    <w:rsid w:val="00E6092B"/>
    <w:rsid w:val="00E66635"/>
    <w:rsid w:val="00E66FFD"/>
    <w:rsid w:val="00E76CBE"/>
    <w:rsid w:val="00E84869"/>
    <w:rsid w:val="00E8518F"/>
    <w:rsid w:val="00E922FE"/>
    <w:rsid w:val="00E9282F"/>
    <w:rsid w:val="00E97D34"/>
    <w:rsid w:val="00EB3A4C"/>
    <w:rsid w:val="00EC23C2"/>
    <w:rsid w:val="00ED2B97"/>
    <w:rsid w:val="00EE0D6D"/>
    <w:rsid w:val="00EE6E44"/>
    <w:rsid w:val="00EF3DAD"/>
    <w:rsid w:val="00EF5A8B"/>
    <w:rsid w:val="00F12A12"/>
    <w:rsid w:val="00F133E3"/>
    <w:rsid w:val="00F1360E"/>
    <w:rsid w:val="00F15460"/>
    <w:rsid w:val="00F17122"/>
    <w:rsid w:val="00F20F36"/>
    <w:rsid w:val="00F264B7"/>
    <w:rsid w:val="00F3151F"/>
    <w:rsid w:val="00F3211D"/>
    <w:rsid w:val="00F36189"/>
    <w:rsid w:val="00F4695E"/>
    <w:rsid w:val="00F51F31"/>
    <w:rsid w:val="00F627AC"/>
    <w:rsid w:val="00F7336B"/>
    <w:rsid w:val="00F74287"/>
    <w:rsid w:val="00F7615E"/>
    <w:rsid w:val="00F76E44"/>
    <w:rsid w:val="00F8178B"/>
    <w:rsid w:val="00F8233C"/>
    <w:rsid w:val="00F84A3B"/>
    <w:rsid w:val="00F84D8D"/>
    <w:rsid w:val="00F93B9F"/>
    <w:rsid w:val="00FB0DDF"/>
    <w:rsid w:val="00FB1523"/>
    <w:rsid w:val="00FB4ABC"/>
    <w:rsid w:val="00FB6822"/>
    <w:rsid w:val="00FB7918"/>
    <w:rsid w:val="00FC15E3"/>
    <w:rsid w:val="00FD1168"/>
    <w:rsid w:val="00FD11C9"/>
    <w:rsid w:val="00FD146A"/>
    <w:rsid w:val="00FD6A8F"/>
    <w:rsid w:val="00FD6AF9"/>
    <w:rsid w:val="00FD70A9"/>
    <w:rsid w:val="00FD7D8F"/>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njqgy2dgltqmfyc4njzgy4dsmzyge"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pn/drezdenko"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sip.legalis.pl/document-view.seam?documentId=mfrxilrtg4ytgmzsge2dmltqmfyc4nbxgqytcobtgu" TargetMode="External"/><Relationship Id="rId5" Type="http://schemas.openxmlformats.org/officeDocument/2006/relationships/webSettings" Target="webSettings.xml"/><Relationship Id="rId61"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mailto:przetargi@drezdenko.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m@drezdenko.pl"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1.xm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www.gov.pl/web/mswia/oprogramowanie-do-pobrania"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3" Type="http://schemas.openxmlformats.org/officeDocument/2006/relationships/hyperlink" Target="mailto:iod@drezdenko.pl" TargetMode="External"/><Relationship Id="rId18"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platformazakupowa.pl/" TargetMode="External"/><Relationship Id="rId34" Type="http://schemas.openxmlformats.org/officeDocument/2006/relationships/hyperlink" Target="https://sip.legalis.pl/document-view.seam?documentId=mfrxilrtg4ytmobxgiydcltqmfyc4nrrge2tmobzgu"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8344-3FAD-4775-9128-760E7FB6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29</Pages>
  <Words>8404</Words>
  <Characters>50428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57</cp:revision>
  <dcterms:created xsi:type="dcterms:W3CDTF">2021-03-01T14:14:00Z</dcterms:created>
  <dcterms:modified xsi:type="dcterms:W3CDTF">2023-09-08T06:43:00Z</dcterms:modified>
</cp:coreProperties>
</file>