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3AAD" w14:textId="5A6413F3" w:rsidR="00F87D52" w:rsidRPr="00580F9A" w:rsidRDefault="00F87D52" w:rsidP="00AB6C9D">
      <w:pPr>
        <w:widowControl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80F9A">
        <w:rPr>
          <w:rFonts w:ascii="Arial" w:hAnsi="Arial" w:cs="Arial"/>
          <w:b/>
          <w:sz w:val="20"/>
          <w:szCs w:val="20"/>
        </w:rPr>
        <w:t>Załącznik nr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F3F47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80F9A">
        <w:rPr>
          <w:rFonts w:ascii="Arial" w:hAnsi="Arial" w:cs="Arial"/>
          <w:b/>
          <w:sz w:val="20"/>
          <w:szCs w:val="20"/>
        </w:rPr>
        <w:t xml:space="preserve">do SWZ </w:t>
      </w:r>
    </w:p>
    <w:p w14:paraId="6741841E" w14:textId="77777777" w:rsidR="006D3F2C" w:rsidRDefault="00D17036" w:rsidP="009B2E36">
      <w:pPr>
        <w:spacing w:line="360" w:lineRule="auto"/>
        <w:ind w:left="284" w:hanging="284"/>
        <w:jc w:val="center"/>
        <w:rPr>
          <w:b/>
          <w:sz w:val="28"/>
          <w:szCs w:val="28"/>
        </w:rPr>
      </w:pPr>
      <w:r w:rsidRPr="00D17036">
        <w:rPr>
          <w:b/>
          <w:sz w:val="28"/>
          <w:szCs w:val="28"/>
        </w:rPr>
        <w:t>OPIS PRZEDMIOTU ZAMÓWIENIA</w:t>
      </w:r>
    </w:p>
    <w:p w14:paraId="57765308" w14:textId="77777777" w:rsidR="00B70D46" w:rsidRPr="00C25C7B" w:rsidRDefault="00B70D46" w:rsidP="00F87D52">
      <w:pPr>
        <w:widowControl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715C3577" w14:textId="0C093B29" w:rsidR="00B70D46" w:rsidRDefault="00B70D46" w:rsidP="00B70D46">
      <w:pPr>
        <w:widowControl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pn.</w:t>
      </w:r>
      <w:r w:rsidR="00A009D8">
        <w:rPr>
          <w:rFonts w:ascii="Arial" w:hAnsi="Arial" w:cs="Arial"/>
          <w:sz w:val="20"/>
          <w:szCs w:val="20"/>
        </w:rPr>
        <w:t>:</w:t>
      </w:r>
      <w:r w:rsidRPr="00CC6C8E">
        <w:rPr>
          <w:rFonts w:ascii="Arial" w:hAnsi="Arial" w:cs="Arial"/>
          <w:b/>
          <w:sz w:val="20"/>
          <w:szCs w:val="20"/>
        </w:rPr>
        <w:t xml:space="preserve"> „</w:t>
      </w:r>
      <w:r w:rsidR="004C264E" w:rsidRPr="0035100C">
        <w:rPr>
          <w:rFonts w:ascii="Arial" w:hAnsi="Arial"/>
          <w:b/>
          <w:sz w:val="20"/>
          <w:szCs w:val="20"/>
        </w:rPr>
        <w:t>Bezpieczne przejścia dla pieszych na terenie miasta Mogilno</w:t>
      </w:r>
      <w:r w:rsidRPr="00CC6C8E">
        <w:rPr>
          <w:rFonts w:ascii="Arial" w:hAnsi="Arial" w:cs="Arial"/>
          <w:b/>
          <w:sz w:val="20"/>
          <w:szCs w:val="20"/>
        </w:rPr>
        <w:t>”</w:t>
      </w:r>
    </w:p>
    <w:p w14:paraId="16C901DD" w14:textId="7E57F648" w:rsidR="008D23C9" w:rsidRDefault="008D23C9" w:rsidP="008D23C9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23C9">
        <w:rPr>
          <w:rFonts w:ascii="Arial" w:hAnsi="Arial" w:cs="Arial"/>
          <w:sz w:val="20"/>
          <w:szCs w:val="20"/>
        </w:rPr>
        <w:t>Przedmiot zamówienia obejmuje wykonanie bezpiecznych przejść dla pieszych</w:t>
      </w:r>
      <w:r>
        <w:rPr>
          <w:rFonts w:ascii="Arial" w:hAnsi="Arial" w:cs="Arial"/>
          <w:sz w:val="20"/>
          <w:szCs w:val="20"/>
        </w:rPr>
        <w:t xml:space="preserve"> </w:t>
      </w:r>
      <w:r w:rsidRPr="008D23C9">
        <w:rPr>
          <w:rFonts w:ascii="Arial" w:hAnsi="Arial" w:cs="Arial"/>
          <w:sz w:val="20"/>
          <w:szCs w:val="20"/>
        </w:rPr>
        <w:t>na terenie miasta Mogilna, na poniższych ulicach:</w:t>
      </w:r>
    </w:p>
    <w:p w14:paraId="38593BF3" w14:textId="77777777" w:rsidR="008D23C9" w:rsidRDefault="008D23C9" w:rsidP="00E15536">
      <w:pPr>
        <w:pStyle w:val="Akapitzlist"/>
        <w:numPr>
          <w:ilvl w:val="0"/>
          <w:numId w:val="37"/>
        </w:numPr>
        <w:tabs>
          <w:tab w:val="left" w:pos="426"/>
        </w:tabs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D23C9">
        <w:rPr>
          <w:rFonts w:ascii="Arial" w:hAnsi="Arial" w:cs="Arial"/>
          <w:sz w:val="20"/>
          <w:szCs w:val="20"/>
        </w:rPr>
        <w:t>ul. Konopnickiej (1 przejście dla pieszych),</w:t>
      </w:r>
    </w:p>
    <w:p w14:paraId="525DA9C0" w14:textId="77777777" w:rsidR="008D23C9" w:rsidRDefault="008D23C9" w:rsidP="00E15536">
      <w:pPr>
        <w:pStyle w:val="Akapitzlist"/>
        <w:numPr>
          <w:ilvl w:val="0"/>
          <w:numId w:val="37"/>
        </w:numPr>
        <w:tabs>
          <w:tab w:val="left" w:pos="426"/>
        </w:tabs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D23C9">
        <w:rPr>
          <w:rFonts w:ascii="Arial" w:hAnsi="Arial" w:cs="Arial"/>
          <w:sz w:val="20"/>
          <w:szCs w:val="20"/>
        </w:rPr>
        <w:t>ul. Mickiewicza (1 przejście dla pieszych),</w:t>
      </w:r>
    </w:p>
    <w:p w14:paraId="6E4607BC" w14:textId="15CBF00E" w:rsidR="008D23C9" w:rsidRDefault="008D23C9" w:rsidP="00E15536">
      <w:pPr>
        <w:pStyle w:val="Akapitzlist"/>
        <w:numPr>
          <w:ilvl w:val="0"/>
          <w:numId w:val="37"/>
        </w:numPr>
        <w:tabs>
          <w:tab w:val="left" w:pos="426"/>
        </w:tabs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D23C9">
        <w:rPr>
          <w:rFonts w:ascii="Arial" w:hAnsi="Arial" w:cs="Arial"/>
          <w:sz w:val="20"/>
          <w:szCs w:val="20"/>
        </w:rPr>
        <w:t>ul. Narutowicza (1 przejście dla pieszych wraz z przejazdem dla rowerzystów)</w:t>
      </w:r>
      <w:r>
        <w:rPr>
          <w:rFonts w:ascii="Arial" w:hAnsi="Arial" w:cs="Arial"/>
          <w:sz w:val="20"/>
          <w:szCs w:val="20"/>
        </w:rPr>
        <w:t>,</w:t>
      </w:r>
    </w:p>
    <w:p w14:paraId="0FA3A119" w14:textId="77777777" w:rsidR="008D23C9" w:rsidRDefault="008D23C9" w:rsidP="00E15536">
      <w:pPr>
        <w:pStyle w:val="Akapitzlist"/>
        <w:numPr>
          <w:ilvl w:val="0"/>
          <w:numId w:val="37"/>
        </w:numPr>
        <w:tabs>
          <w:tab w:val="left" w:pos="426"/>
        </w:tabs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D23C9">
        <w:rPr>
          <w:rFonts w:ascii="Arial" w:hAnsi="Arial" w:cs="Arial"/>
          <w:sz w:val="20"/>
          <w:szCs w:val="20"/>
        </w:rPr>
        <w:t>ul. Piłsudskiego (1 przejście dla pieszych),</w:t>
      </w:r>
    </w:p>
    <w:p w14:paraId="01D43C44" w14:textId="0F4AD55B" w:rsidR="008D23C9" w:rsidRPr="008D23C9" w:rsidRDefault="008D23C9" w:rsidP="00E15536">
      <w:pPr>
        <w:pStyle w:val="Akapitzlist"/>
        <w:numPr>
          <w:ilvl w:val="0"/>
          <w:numId w:val="37"/>
        </w:numPr>
        <w:tabs>
          <w:tab w:val="left" w:pos="426"/>
        </w:tabs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D23C9">
        <w:rPr>
          <w:rFonts w:ascii="Arial" w:hAnsi="Arial" w:cs="Arial"/>
          <w:sz w:val="20"/>
          <w:szCs w:val="20"/>
        </w:rPr>
        <w:t>ul. Powstańców Wlkp. (1 przejście dla pieszych).</w:t>
      </w:r>
    </w:p>
    <w:p w14:paraId="2841B467" w14:textId="553D7129" w:rsidR="00B70D46" w:rsidRDefault="008D23C9" w:rsidP="00E15536">
      <w:pPr>
        <w:pStyle w:val="Akapitzlist"/>
        <w:tabs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zadanie składa się: </w:t>
      </w:r>
      <w:r w:rsidRPr="008D23C9">
        <w:rPr>
          <w:rFonts w:ascii="Arial" w:hAnsi="Arial" w:cs="Arial"/>
          <w:sz w:val="20"/>
          <w:szCs w:val="20"/>
        </w:rPr>
        <w:t>montaż oświetlenia przejść dla pieszych wraz z niezbędną infrastrukturą</w:t>
      </w:r>
      <w:r>
        <w:rPr>
          <w:rFonts w:ascii="Arial" w:hAnsi="Arial" w:cs="Arial"/>
          <w:sz w:val="20"/>
          <w:szCs w:val="20"/>
        </w:rPr>
        <w:t xml:space="preserve"> </w:t>
      </w:r>
      <w:r w:rsidRPr="008D23C9">
        <w:rPr>
          <w:rFonts w:ascii="Arial" w:hAnsi="Arial" w:cs="Arial"/>
          <w:sz w:val="20"/>
          <w:szCs w:val="20"/>
        </w:rPr>
        <w:t xml:space="preserve">i instalacjami, montaż odpowiedniego oznakowania pionowego, malowanie przejść dla pieszych w technologii chemoutwardzalnej w kolorystyce białoczerwonej, montaż płyt betonowych naprowadzających oraz montaż punktowych elementów odblaskowych </w:t>
      </w:r>
      <w:r>
        <w:rPr>
          <w:rFonts w:ascii="Arial" w:hAnsi="Arial" w:cs="Arial"/>
          <w:sz w:val="20"/>
          <w:szCs w:val="20"/>
        </w:rPr>
        <w:t xml:space="preserve">tzw. </w:t>
      </w:r>
      <w:r w:rsidRPr="008D23C9">
        <w:rPr>
          <w:rFonts w:ascii="Arial" w:hAnsi="Arial" w:cs="Arial"/>
          <w:sz w:val="20"/>
          <w:szCs w:val="20"/>
        </w:rPr>
        <w:t>„kocich oczek”</w:t>
      </w:r>
      <w:r>
        <w:rPr>
          <w:rFonts w:ascii="Arial" w:hAnsi="Arial" w:cs="Arial"/>
          <w:sz w:val="20"/>
          <w:szCs w:val="20"/>
        </w:rPr>
        <w:t>.</w:t>
      </w:r>
    </w:p>
    <w:p w14:paraId="1D9B28CD" w14:textId="3E27072A" w:rsidR="00E15536" w:rsidRDefault="00E15536" w:rsidP="008D23C9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Założenia dotyczące oznakowania pionowego i urządzeń BRD:</w:t>
      </w:r>
    </w:p>
    <w:p w14:paraId="3E38CA77" w14:textId="02D77FF7" w:rsidR="00E15536" w:rsidRPr="00E15536" w:rsidRDefault="00E15536" w:rsidP="00E15536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u w:val="single"/>
        </w:rPr>
      </w:pPr>
      <w:r w:rsidRPr="00E15536">
        <w:rPr>
          <w:rFonts w:ascii="Arial" w:hAnsi="Arial" w:cs="Arial"/>
          <w:sz w:val="20"/>
          <w:szCs w:val="20"/>
          <w:u w:val="single"/>
        </w:rPr>
        <w:t>Oznakowanie pionowe:</w:t>
      </w:r>
    </w:p>
    <w:p w14:paraId="7FF07C54" w14:textId="027AB2A2" w:rsidR="00E15536" w:rsidRPr="00E15536" w:rsidRDefault="00E15536" w:rsidP="00E15536">
      <w:pPr>
        <w:pStyle w:val="Akapitzlist"/>
        <w:spacing w:before="240"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1553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3308378" wp14:editId="512EF899">
            <wp:simplePos x="0" y="0"/>
            <wp:positionH relativeFrom="column">
              <wp:posOffset>2357755</wp:posOffset>
            </wp:positionH>
            <wp:positionV relativeFrom="paragraph">
              <wp:posOffset>867410</wp:posOffset>
            </wp:positionV>
            <wp:extent cx="1420495" cy="2114550"/>
            <wp:effectExtent l="0" t="0" r="8255" b="0"/>
            <wp:wrapTopAndBottom/>
            <wp:docPr id="227116928" name="Obraz 227116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536">
        <w:rPr>
          <w:rFonts w:ascii="Arial" w:hAnsi="Arial" w:cs="Arial"/>
          <w:sz w:val="20"/>
          <w:szCs w:val="20"/>
        </w:rPr>
        <w:t>Montaż tablic z folii fluorescencyjnej z symbolami znaków D-6 „Przejście</w:t>
      </w:r>
      <w:r w:rsidRPr="00E15536">
        <w:rPr>
          <w:rFonts w:ascii="Arial" w:hAnsi="Arial" w:cs="Arial"/>
          <w:sz w:val="20"/>
          <w:szCs w:val="20"/>
        </w:rPr>
        <w:br/>
        <w:t>dla pieszych” i T-27 „tabliczka wskazująca, że przejście dla pieszych</w:t>
      </w:r>
      <w:r w:rsidRPr="00E15536">
        <w:rPr>
          <w:rFonts w:ascii="Arial" w:hAnsi="Arial" w:cs="Arial"/>
          <w:sz w:val="20"/>
          <w:szCs w:val="20"/>
        </w:rPr>
        <w:br/>
        <w:t>jest szczególnie uczęszczane przez dzieci” na jednym słupku, przy przejściu</w:t>
      </w:r>
      <w:r w:rsidRPr="00E15536">
        <w:rPr>
          <w:rFonts w:ascii="Arial" w:hAnsi="Arial" w:cs="Arial"/>
          <w:sz w:val="20"/>
          <w:szCs w:val="20"/>
        </w:rPr>
        <w:br/>
        <w:t>dla pieszych. Słupek znaku drogowego zabetonowany w podłożu. Wzór znaku poniżej.</w:t>
      </w:r>
    </w:p>
    <w:p w14:paraId="44AD5F31" w14:textId="4A29A38E" w:rsidR="00E15536" w:rsidRPr="00E15536" w:rsidRDefault="00E15536" w:rsidP="00E15536">
      <w:pPr>
        <w:spacing w:after="0" w:line="360" w:lineRule="auto"/>
        <w:ind w:left="709"/>
        <w:jc w:val="both"/>
        <w:rPr>
          <w:rFonts w:ascii="Arial" w:hAnsi="Arial" w:cs="Arial"/>
          <w:color w:val="FF0000"/>
          <w:sz w:val="20"/>
          <w:szCs w:val="20"/>
        </w:rPr>
      </w:pPr>
      <w:r w:rsidRPr="00E15536">
        <w:rPr>
          <w:rFonts w:ascii="Arial" w:hAnsi="Arial" w:cs="Arial"/>
          <w:color w:val="FF0000"/>
          <w:sz w:val="20"/>
          <w:szCs w:val="20"/>
        </w:rPr>
        <w:t>UWAGA: przejście na ul. Narutowicza w Mogilnie jest przejściem pieszo-rowerowym. Należy zamiast znaku D-6 zastosować znak D-6b.</w:t>
      </w:r>
    </w:p>
    <w:p w14:paraId="18F70288" w14:textId="77777777" w:rsidR="00E15536" w:rsidRPr="00E15536" w:rsidRDefault="00E15536" w:rsidP="00E15536">
      <w:pPr>
        <w:pStyle w:val="Akapitzlist"/>
        <w:numPr>
          <w:ilvl w:val="0"/>
          <w:numId w:val="38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u w:val="single"/>
        </w:rPr>
      </w:pPr>
      <w:r w:rsidRPr="00E15536">
        <w:rPr>
          <w:rFonts w:ascii="Arial" w:hAnsi="Arial" w:cs="Arial"/>
          <w:sz w:val="20"/>
          <w:szCs w:val="20"/>
          <w:u w:val="single"/>
        </w:rPr>
        <w:t>Oznakowanie poziome:</w:t>
      </w:r>
    </w:p>
    <w:p w14:paraId="5728EA9B" w14:textId="77777777" w:rsidR="00E15536" w:rsidRPr="00E15536" w:rsidRDefault="00E15536" w:rsidP="00E15536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15536">
        <w:rPr>
          <w:rFonts w:ascii="Arial" w:hAnsi="Arial" w:cs="Arial"/>
          <w:sz w:val="20"/>
          <w:szCs w:val="20"/>
        </w:rPr>
        <w:t>Malowanie pasów farbą chemoutwardzalną w kolorze biało-czerwonym.</w:t>
      </w:r>
    </w:p>
    <w:p w14:paraId="57BD15EC" w14:textId="77777777" w:rsidR="00E15536" w:rsidRPr="00E15536" w:rsidRDefault="00E15536" w:rsidP="00E15536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BFEE1DE" w14:textId="77777777" w:rsidR="00E15536" w:rsidRPr="00E15536" w:rsidRDefault="00E15536" w:rsidP="00E15536">
      <w:pPr>
        <w:pStyle w:val="Akapitzlist"/>
        <w:numPr>
          <w:ilvl w:val="0"/>
          <w:numId w:val="38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u w:val="single"/>
        </w:rPr>
      </w:pPr>
      <w:r w:rsidRPr="00E15536">
        <w:rPr>
          <w:rFonts w:ascii="Arial" w:hAnsi="Arial" w:cs="Arial"/>
          <w:sz w:val="20"/>
          <w:szCs w:val="20"/>
          <w:u w:val="single"/>
        </w:rPr>
        <w:t>Urządzenia bezpieczeństwa ruchu:</w:t>
      </w:r>
    </w:p>
    <w:p w14:paraId="4C2BC10A" w14:textId="77777777" w:rsidR="00E15536" w:rsidRPr="00E15536" w:rsidRDefault="00E15536" w:rsidP="00E15536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15536">
        <w:rPr>
          <w:rFonts w:ascii="Arial" w:hAnsi="Arial" w:cs="Arial"/>
          <w:sz w:val="20"/>
          <w:szCs w:val="20"/>
        </w:rPr>
        <w:t xml:space="preserve">Montaż punktowych elementów odblaskowych na jezdni tzw. „kocie oczka”, ładowanych energią słoneczną oraz montaż betonowych płyt chodnikowych przed wejściem na przejście dla pieszych posiadających specjalną fakturę rozpoznawalną przez osoby niewidome i słabowidzące. </w:t>
      </w:r>
    </w:p>
    <w:p w14:paraId="2E19B1C1" w14:textId="01D1BD0B" w:rsidR="00E15536" w:rsidRPr="00D3072E" w:rsidRDefault="00D3072E" w:rsidP="00D3072E">
      <w:pPr>
        <w:pStyle w:val="Akapitzlist"/>
        <w:numPr>
          <w:ilvl w:val="0"/>
          <w:numId w:val="40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Oznakowanie istniejące: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16"/>
        <w:gridCol w:w="2503"/>
        <w:gridCol w:w="2250"/>
        <w:gridCol w:w="2250"/>
        <w:gridCol w:w="1690"/>
      </w:tblGrid>
      <w:tr w:rsidR="00E15536" w:rsidRPr="00D3072E" w14:paraId="62C8A26B" w14:textId="77777777" w:rsidTr="00DB644B"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2AC510EE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72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14:paraId="65274FCD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72E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302D6768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72E">
              <w:rPr>
                <w:rFonts w:ascii="Arial" w:hAnsi="Arial" w:cs="Arial"/>
                <w:b/>
                <w:sz w:val="20"/>
                <w:szCs w:val="20"/>
              </w:rPr>
              <w:t>Oznakowanie pionowe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8E4C4E4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72E">
              <w:rPr>
                <w:rFonts w:ascii="Arial" w:hAnsi="Arial" w:cs="Arial"/>
                <w:b/>
                <w:sz w:val="20"/>
                <w:szCs w:val="20"/>
              </w:rPr>
              <w:t>Oznakowanie poziome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B623CF0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72E">
              <w:rPr>
                <w:rFonts w:ascii="Arial" w:hAnsi="Arial" w:cs="Arial"/>
                <w:b/>
                <w:sz w:val="20"/>
                <w:szCs w:val="20"/>
              </w:rPr>
              <w:t>Krawężnik</w:t>
            </w:r>
          </w:p>
        </w:tc>
      </w:tr>
      <w:tr w:rsidR="00E15536" w:rsidRPr="00D3072E" w14:paraId="1779190E" w14:textId="77777777" w:rsidTr="00DB644B">
        <w:tc>
          <w:tcPr>
            <w:tcW w:w="452" w:type="dxa"/>
            <w:vAlign w:val="center"/>
          </w:tcPr>
          <w:p w14:paraId="460BDDE7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27" w:type="dxa"/>
            <w:vAlign w:val="center"/>
          </w:tcPr>
          <w:p w14:paraId="504CCA7F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ul. Konopnickiej</w:t>
            </w:r>
          </w:p>
        </w:tc>
        <w:tc>
          <w:tcPr>
            <w:tcW w:w="2265" w:type="dxa"/>
            <w:vAlign w:val="center"/>
          </w:tcPr>
          <w:p w14:paraId="2D015356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D-6 (2 szt.)</w:t>
            </w:r>
          </w:p>
        </w:tc>
        <w:tc>
          <w:tcPr>
            <w:tcW w:w="2265" w:type="dxa"/>
            <w:vAlign w:val="center"/>
          </w:tcPr>
          <w:p w14:paraId="26E6E4FB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P-10 (1 szt.)</w:t>
            </w:r>
          </w:p>
        </w:tc>
        <w:tc>
          <w:tcPr>
            <w:tcW w:w="1700" w:type="dxa"/>
            <w:vAlign w:val="center"/>
          </w:tcPr>
          <w:p w14:paraId="02EB49C1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 xml:space="preserve">obniżony </w:t>
            </w:r>
          </w:p>
        </w:tc>
      </w:tr>
      <w:tr w:rsidR="00E15536" w:rsidRPr="00D3072E" w14:paraId="233BF97D" w14:textId="77777777" w:rsidTr="00DB644B">
        <w:tc>
          <w:tcPr>
            <w:tcW w:w="452" w:type="dxa"/>
            <w:vAlign w:val="center"/>
          </w:tcPr>
          <w:p w14:paraId="1BC2DA73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27" w:type="dxa"/>
            <w:vAlign w:val="center"/>
          </w:tcPr>
          <w:p w14:paraId="1D432647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ul. Mickiewicza</w:t>
            </w:r>
          </w:p>
        </w:tc>
        <w:tc>
          <w:tcPr>
            <w:tcW w:w="2265" w:type="dxa"/>
            <w:vAlign w:val="center"/>
          </w:tcPr>
          <w:p w14:paraId="3420239F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D-6 (2 szt.)</w:t>
            </w:r>
          </w:p>
        </w:tc>
        <w:tc>
          <w:tcPr>
            <w:tcW w:w="2265" w:type="dxa"/>
            <w:vAlign w:val="center"/>
          </w:tcPr>
          <w:p w14:paraId="50035C95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P-10 (1 szt.)</w:t>
            </w:r>
          </w:p>
        </w:tc>
        <w:tc>
          <w:tcPr>
            <w:tcW w:w="1700" w:type="dxa"/>
            <w:vAlign w:val="center"/>
          </w:tcPr>
          <w:p w14:paraId="2C03A775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obniżony</w:t>
            </w:r>
          </w:p>
        </w:tc>
      </w:tr>
      <w:tr w:rsidR="00E15536" w:rsidRPr="00D3072E" w14:paraId="557F8858" w14:textId="77777777" w:rsidTr="00DB644B">
        <w:tc>
          <w:tcPr>
            <w:tcW w:w="452" w:type="dxa"/>
            <w:vAlign w:val="center"/>
          </w:tcPr>
          <w:p w14:paraId="4EDEFCE9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27" w:type="dxa"/>
            <w:vAlign w:val="center"/>
          </w:tcPr>
          <w:p w14:paraId="5B9961F1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ul. Narutowicza</w:t>
            </w:r>
          </w:p>
        </w:tc>
        <w:tc>
          <w:tcPr>
            <w:tcW w:w="2265" w:type="dxa"/>
            <w:vAlign w:val="center"/>
          </w:tcPr>
          <w:p w14:paraId="264F3896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D-6 (2 szt.)</w:t>
            </w:r>
          </w:p>
        </w:tc>
        <w:tc>
          <w:tcPr>
            <w:tcW w:w="2265" w:type="dxa"/>
            <w:vAlign w:val="center"/>
          </w:tcPr>
          <w:p w14:paraId="483AAAC2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P-10 (1 szt.)</w:t>
            </w:r>
          </w:p>
          <w:p w14:paraId="0DB5AD45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Biało-czerwone</w:t>
            </w:r>
          </w:p>
          <w:p w14:paraId="0DC4ECE9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+ przejazd dla rowerzystów</w:t>
            </w:r>
          </w:p>
        </w:tc>
        <w:tc>
          <w:tcPr>
            <w:tcW w:w="1700" w:type="dxa"/>
            <w:vAlign w:val="center"/>
          </w:tcPr>
          <w:p w14:paraId="56C16D00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obniżony</w:t>
            </w:r>
          </w:p>
        </w:tc>
      </w:tr>
      <w:tr w:rsidR="00E15536" w:rsidRPr="00D3072E" w14:paraId="0C8A6713" w14:textId="77777777" w:rsidTr="00DB644B">
        <w:tc>
          <w:tcPr>
            <w:tcW w:w="452" w:type="dxa"/>
            <w:vAlign w:val="center"/>
          </w:tcPr>
          <w:p w14:paraId="189E6EAA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27" w:type="dxa"/>
            <w:vAlign w:val="center"/>
          </w:tcPr>
          <w:p w14:paraId="1108294E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ul. Piłsudskiego</w:t>
            </w:r>
          </w:p>
        </w:tc>
        <w:tc>
          <w:tcPr>
            <w:tcW w:w="2265" w:type="dxa"/>
            <w:vAlign w:val="center"/>
          </w:tcPr>
          <w:p w14:paraId="01255BFF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D-6 (2 szt.)</w:t>
            </w:r>
          </w:p>
        </w:tc>
        <w:tc>
          <w:tcPr>
            <w:tcW w:w="2265" w:type="dxa"/>
            <w:vAlign w:val="center"/>
          </w:tcPr>
          <w:p w14:paraId="11470421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 xml:space="preserve">P-10 (1 szt.) </w:t>
            </w:r>
          </w:p>
        </w:tc>
        <w:tc>
          <w:tcPr>
            <w:tcW w:w="1700" w:type="dxa"/>
            <w:vAlign w:val="center"/>
          </w:tcPr>
          <w:p w14:paraId="6C762C32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obniżony</w:t>
            </w:r>
          </w:p>
        </w:tc>
      </w:tr>
      <w:tr w:rsidR="00E15536" w:rsidRPr="00D3072E" w14:paraId="3A6F352E" w14:textId="77777777" w:rsidTr="00DB644B">
        <w:tc>
          <w:tcPr>
            <w:tcW w:w="452" w:type="dxa"/>
            <w:vAlign w:val="center"/>
          </w:tcPr>
          <w:p w14:paraId="34A10B29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27" w:type="dxa"/>
            <w:vAlign w:val="center"/>
          </w:tcPr>
          <w:p w14:paraId="2135F3C5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ul. Powstańców Wlkp.</w:t>
            </w:r>
          </w:p>
        </w:tc>
        <w:tc>
          <w:tcPr>
            <w:tcW w:w="2265" w:type="dxa"/>
            <w:vAlign w:val="center"/>
          </w:tcPr>
          <w:p w14:paraId="2DD5982C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D-6 (2 szt.)</w:t>
            </w:r>
          </w:p>
        </w:tc>
        <w:tc>
          <w:tcPr>
            <w:tcW w:w="2265" w:type="dxa"/>
            <w:vAlign w:val="center"/>
          </w:tcPr>
          <w:p w14:paraId="763B8E06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P-10 (1 szt.)</w:t>
            </w:r>
          </w:p>
        </w:tc>
        <w:tc>
          <w:tcPr>
            <w:tcW w:w="1700" w:type="dxa"/>
            <w:vAlign w:val="center"/>
          </w:tcPr>
          <w:p w14:paraId="65C4654D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obniżony</w:t>
            </w:r>
          </w:p>
        </w:tc>
      </w:tr>
    </w:tbl>
    <w:p w14:paraId="5758095D" w14:textId="032D74F9" w:rsidR="00E15536" w:rsidRPr="00D3072E" w:rsidRDefault="00D3072E" w:rsidP="00D3072E">
      <w:pPr>
        <w:pStyle w:val="Akapitzlist"/>
        <w:numPr>
          <w:ilvl w:val="0"/>
          <w:numId w:val="40"/>
        </w:numPr>
        <w:spacing w:before="240"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D3072E">
        <w:rPr>
          <w:rFonts w:ascii="Arial" w:hAnsi="Arial" w:cs="Arial"/>
          <w:bCs/>
          <w:sz w:val="20"/>
          <w:szCs w:val="20"/>
        </w:rPr>
        <w:t>Oznakowanie do wykonania:</w:t>
      </w:r>
    </w:p>
    <w:tbl>
      <w:tblPr>
        <w:tblStyle w:val="Tabela-Siatka"/>
        <w:tblW w:w="9824" w:type="dxa"/>
        <w:tblLook w:val="04A0" w:firstRow="1" w:lastRow="0" w:firstColumn="1" w:lastColumn="0" w:noHBand="0" w:noVBand="1"/>
      </w:tblPr>
      <w:tblGrid>
        <w:gridCol w:w="516"/>
        <w:gridCol w:w="1351"/>
        <w:gridCol w:w="1495"/>
        <w:gridCol w:w="1495"/>
        <w:gridCol w:w="1328"/>
        <w:gridCol w:w="1061"/>
        <w:gridCol w:w="1372"/>
        <w:gridCol w:w="1206"/>
      </w:tblGrid>
      <w:tr w:rsidR="00D3072E" w:rsidRPr="00D3072E" w14:paraId="771A76F3" w14:textId="77777777" w:rsidTr="00D3072E"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676C24F3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72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3AD27B42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72E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37CF6BEB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72E">
              <w:rPr>
                <w:rFonts w:ascii="Arial" w:hAnsi="Arial" w:cs="Arial"/>
                <w:b/>
                <w:sz w:val="20"/>
                <w:szCs w:val="20"/>
              </w:rPr>
              <w:t>Oznakowanie pionowe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2B6BE127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72E">
              <w:rPr>
                <w:rFonts w:ascii="Arial" w:hAnsi="Arial" w:cs="Arial"/>
                <w:b/>
                <w:sz w:val="20"/>
                <w:szCs w:val="20"/>
              </w:rPr>
              <w:t>Oznakowanie poziome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64A95348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72E">
              <w:rPr>
                <w:rFonts w:ascii="Arial" w:hAnsi="Arial" w:cs="Arial"/>
                <w:b/>
                <w:sz w:val="20"/>
                <w:szCs w:val="20"/>
              </w:rPr>
              <w:t>Oświetlenie</w:t>
            </w:r>
          </w:p>
        </w:tc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4EECE140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72E">
              <w:rPr>
                <w:rFonts w:ascii="Arial" w:hAnsi="Arial" w:cs="Arial"/>
                <w:b/>
                <w:sz w:val="20"/>
                <w:szCs w:val="20"/>
              </w:rPr>
              <w:t>Odblaski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708A23E5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72E">
              <w:rPr>
                <w:rFonts w:ascii="Arial" w:hAnsi="Arial" w:cs="Arial"/>
                <w:b/>
                <w:sz w:val="20"/>
                <w:szCs w:val="20"/>
              </w:rPr>
              <w:t>Płyty chodnikowe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7E900B9D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72E">
              <w:rPr>
                <w:rFonts w:ascii="Arial" w:hAnsi="Arial" w:cs="Arial"/>
                <w:b/>
                <w:sz w:val="20"/>
                <w:szCs w:val="20"/>
              </w:rPr>
              <w:t>Krawężnik</w:t>
            </w:r>
          </w:p>
        </w:tc>
      </w:tr>
      <w:tr w:rsidR="00D3072E" w:rsidRPr="00D3072E" w14:paraId="0F02D9A9" w14:textId="77777777" w:rsidTr="00D3072E">
        <w:tc>
          <w:tcPr>
            <w:tcW w:w="516" w:type="dxa"/>
            <w:vAlign w:val="center"/>
          </w:tcPr>
          <w:p w14:paraId="4D523E4A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51" w:type="dxa"/>
            <w:vAlign w:val="center"/>
          </w:tcPr>
          <w:p w14:paraId="672C7A04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ul. Konopnickiej</w:t>
            </w:r>
          </w:p>
        </w:tc>
        <w:tc>
          <w:tcPr>
            <w:tcW w:w="1495" w:type="dxa"/>
            <w:vAlign w:val="center"/>
          </w:tcPr>
          <w:p w14:paraId="3051E331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D-6b (2 szt.)</w:t>
            </w:r>
          </w:p>
          <w:p w14:paraId="50858C51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T-27 (2 szt.)</w:t>
            </w:r>
          </w:p>
        </w:tc>
        <w:tc>
          <w:tcPr>
            <w:tcW w:w="1495" w:type="dxa"/>
            <w:vAlign w:val="center"/>
          </w:tcPr>
          <w:p w14:paraId="2E64DE23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P-10 (1 szt.)</w:t>
            </w:r>
          </w:p>
        </w:tc>
        <w:tc>
          <w:tcPr>
            <w:tcW w:w="1328" w:type="dxa"/>
            <w:vAlign w:val="center"/>
          </w:tcPr>
          <w:p w14:paraId="6EAAAEF7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LED (2 szt.)</w:t>
            </w:r>
          </w:p>
        </w:tc>
        <w:tc>
          <w:tcPr>
            <w:tcW w:w="1061" w:type="dxa"/>
            <w:vAlign w:val="center"/>
          </w:tcPr>
          <w:p w14:paraId="25073A29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  <w:tc>
          <w:tcPr>
            <w:tcW w:w="1372" w:type="dxa"/>
            <w:vAlign w:val="center"/>
          </w:tcPr>
          <w:p w14:paraId="214EF743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2 kpl.</w:t>
            </w:r>
          </w:p>
        </w:tc>
        <w:tc>
          <w:tcPr>
            <w:tcW w:w="1206" w:type="dxa"/>
            <w:vAlign w:val="center"/>
          </w:tcPr>
          <w:p w14:paraId="6D7079F0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obniżony</w:t>
            </w:r>
          </w:p>
        </w:tc>
      </w:tr>
      <w:tr w:rsidR="00D3072E" w:rsidRPr="00D3072E" w14:paraId="7E500CCA" w14:textId="77777777" w:rsidTr="00D3072E">
        <w:tc>
          <w:tcPr>
            <w:tcW w:w="516" w:type="dxa"/>
            <w:vAlign w:val="center"/>
          </w:tcPr>
          <w:p w14:paraId="7B64EA67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51" w:type="dxa"/>
            <w:vAlign w:val="center"/>
          </w:tcPr>
          <w:p w14:paraId="69817298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ul. Mickiewicza</w:t>
            </w:r>
          </w:p>
        </w:tc>
        <w:tc>
          <w:tcPr>
            <w:tcW w:w="1495" w:type="dxa"/>
            <w:vAlign w:val="center"/>
          </w:tcPr>
          <w:p w14:paraId="261610C1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D-6 (2 szt.)</w:t>
            </w:r>
          </w:p>
          <w:p w14:paraId="378D864B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T-27 (2 szt.)</w:t>
            </w:r>
          </w:p>
        </w:tc>
        <w:tc>
          <w:tcPr>
            <w:tcW w:w="1495" w:type="dxa"/>
            <w:vAlign w:val="center"/>
          </w:tcPr>
          <w:p w14:paraId="4B65BE57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 xml:space="preserve">P-10 (1 szt.) </w:t>
            </w:r>
          </w:p>
        </w:tc>
        <w:tc>
          <w:tcPr>
            <w:tcW w:w="1328" w:type="dxa"/>
            <w:vAlign w:val="center"/>
          </w:tcPr>
          <w:p w14:paraId="1943FA4E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LED (2 szt.)</w:t>
            </w:r>
          </w:p>
        </w:tc>
        <w:tc>
          <w:tcPr>
            <w:tcW w:w="1061" w:type="dxa"/>
            <w:vAlign w:val="center"/>
          </w:tcPr>
          <w:p w14:paraId="5FE64EFC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  <w:tc>
          <w:tcPr>
            <w:tcW w:w="1372" w:type="dxa"/>
            <w:vAlign w:val="center"/>
          </w:tcPr>
          <w:p w14:paraId="217112C8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2 kpl.</w:t>
            </w:r>
          </w:p>
        </w:tc>
        <w:tc>
          <w:tcPr>
            <w:tcW w:w="1206" w:type="dxa"/>
            <w:vAlign w:val="center"/>
          </w:tcPr>
          <w:p w14:paraId="09EA5874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obniżony</w:t>
            </w:r>
          </w:p>
        </w:tc>
      </w:tr>
      <w:tr w:rsidR="00D3072E" w:rsidRPr="00D3072E" w14:paraId="4368332C" w14:textId="77777777" w:rsidTr="00D3072E">
        <w:tc>
          <w:tcPr>
            <w:tcW w:w="516" w:type="dxa"/>
            <w:vAlign w:val="center"/>
          </w:tcPr>
          <w:p w14:paraId="6007997E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51" w:type="dxa"/>
            <w:vAlign w:val="center"/>
          </w:tcPr>
          <w:p w14:paraId="1E985735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ul. Narutowicza</w:t>
            </w:r>
          </w:p>
        </w:tc>
        <w:tc>
          <w:tcPr>
            <w:tcW w:w="1495" w:type="dxa"/>
            <w:vAlign w:val="center"/>
          </w:tcPr>
          <w:p w14:paraId="55565D53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D-6a (2 szt.)</w:t>
            </w:r>
          </w:p>
          <w:p w14:paraId="11E9C8A5" w14:textId="77777777" w:rsidR="00E15536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T-27 (2 szt.)</w:t>
            </w:r>
          </w:p>
          <w:p w14:paraId="6D472785" w14:textId="0A20B9BC" w:rsidR="00344C6B" w:rsidRPr="00D3072E" w:rsidRDefault="00344C6B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C-15 (1 szt.)</w:t>
            </w:r>
          </w:p>
        </w:tc>
        <w:tc>
          <w:tcPr>
            <w:tcW w:w="1495" w:type="dxa"/>
            <w:vAlign w:val="center"/>
          </w:tcPr>
          <w:p w14:paraId="5DC40882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 xml:space="preserve">P-10 (1 szt.) </w:t>
            </w:r>
          </w:p>
          <w:p w14:paraId="44875258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Przejazd rowerowy</w:t>
            </w:r>
          </w:p>
        </w:tc>
        <w:tc>
          <w:tcPr>
            <w:tcW w:w="1328" w:type="dxa"/>
            <w:vAlign w:val="center"/>
          </w:tcPr>
          <w:p w14:paraId="166EE21F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LED (2 szt.)</w:t>
            </w:r>
          </w:p>
        </w:tc>
        <w:tc>
          <w:tcPr>
            <w:tcW w:w="1061" w:type="dxa"/>
            <w:vAlign w:val="center"/>
          </w:tcPr>
          <w:p w14:paraId="36E5852C" w14:textId="2D1904F7" w:rsidR="00E15536" w:rsidRPr="00D3072E" w:rsidRDefault="00344C6B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15536" w:rsidRPr="00D3072E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372" w:type="dxa"/>
            <w:vAlign w:val="center"/>
          </w:tcPr>
          <w:p w14:paraId="1E32AE85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2 kpl.</w:t>
            </w:r>
          </w:p>
        </w:tc>
        <w:tc>
          <w:tcPr>
            <w:tcW w:w="1206" w:type="dxa"/>
            <w:vAlign w:val="center"/>
          </w:tcPr>
          <w:p w14:paraId="195DED60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obniżony</w:t>
            </w:r>
          </w:p>
        </w:tc>
      </w:tr>
      <w:tr w:rsidR="00D3072E" w:rsidRPr="00D3072E" w14:paraId="416C1D1E" w14:textId="77777777" w:rsidTr="00D3072E">
        <w:tc>
          <w:tcPr>
            <w:tcW w:w="516" w:type="dxa"/>
            <w:vAlign w:val="center"/>
          </w:tcPr>
          <w:p w14:paraId="0F7FFAC6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51" w:type="dxa"/>
            <w:vAlign w:val="center"/>
          </w:tcPr>
          <w:p w14:paraId="3BC444F6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ul. Piłsudskiego</w:t>
            </w:r>
          </w:p>
        </w:tc>
        <w:tc>
          <w:tcPr>
            <w:tcW w:w="1495" w:type="dxa"/>
            <w:vAlign w:val="center"/>
          </w:tcPr>
          <w:p w14:paraId="739672B2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D-6 (2 szt.)</w:t>
            </w:r>
          </w:p>
          <w:p w14:paraId="6DBB14FE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T-27 (2 szt.)</w:t>
            </w:r>
          </w:p>
        </w:tc>
        <w:tc>
          <w:tcPr>
            <w:tcW w:w="1495" w:type="dxa"/>
            <w:vAlign w:val="center"/>
          </w:tcPr>
          <w:p w14:paraId="3D2137B4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 xml:space="preserve">P-10 (1 szt.) </w:t>
            </w:r>
          </w:p>
        </w:tc>
        <w:tc>
          <w:tcPr>
            <w:tcW w:w="1328" w:type="dxa"/>
            <w:vAlign w:val="center"/>
          </w:tcPr>
          <w:p w14:paraId="3E62CFBB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LED (2 szt.)</w:t>
            </w:r>
          </w:p>
        </w:tc>
        <w:tc>
          <w:tcPr>
            <w:tcW w:w="1061" w:type="dxa"/>
            <w:vAlign w:val="center"/>
          </w:tcPr>
          <w:p w14:paraId="6FC7FC84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  <w:tc>
          <w:tcPr>
            <w:tcW w:w="1372" w:type="dxa"/>
            <w:vAlign w:val="center"/>
          </w:tcPr>
          <w:p w14:paraId="662F4E02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2 kpl.</w:t>
            </w:r>
          </w:p>
        </w:tc>
        <w:tc>
          <w:tcPr>
            <w:tcW w:w="1206" w:type="dxa"/>
            <w:vAlign w:val="center"/>
          </w:tcPr>
          <w:p w14:paraId="3FD09EE2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obniżony</w:t>
            </w:r>
          </w:p>
        </w:tc>
      </w:tr>
      <w:tr w:rsidR="00D3072E" w:rsidRPr="00D3072E" w14:paraId="476F9C34" w14:textId="77777777" w:rsidTr="00D3072E">
        <w:tc>
          <w:tcPr>
            <w:tcW w:w="516" w:type="dxa"/>
            <w:vAlign w:val="center"/>
          </w:tcPr>
          <w:p w14:paraId="6BA5D9A5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51" w:type="dxa"/>
            <w:vAlign w:val="center"/>
          </w:tcPr>
          <w:p w14:paraId="549B6F4C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ul. Powstańców Wlkp.</w:t>
            </w:r>
          </w:p>
        </w:tc>
        <w:tc>
          <w:tcPr>
            <w:tcW w:w="1495" w:type="dxa"/>
            <w:vAlign w:val="center"/>
          </w:tcPr>
          <w:p w14:paraId="6A09A739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D-6 (2 szt.)</w:t>
            </w:r>
          </w:p>
          <w:p w14:paraId="0F613623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T-27 (2 szt.)</w:t>
            </w:r>
          </w:p>
        </w:tc>
        <w:tc>
          <w:tcPr>
            <w:tcW w:w="1495" w:type="dxa"/>
            <w:vAlign w:val="center"/>
          </w:tcPr>
          <w:p w14:paraId="1F669CEE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P-10 (1 szt.)</w:t>
            </w:r>
          </w:p>
        </w:tc>
        <w:tc>
          <w:tcPr>
            <w:tcW w:w="1328" w:type="dxa"/>
            <w:vAlign w:val="center"/>
          </w:tcPr>
          <w:p w14:paraId="3E9F237D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LED (2 szt.)</w:t>
            </w:r>
          </w:p>
        </w:tc>
        <w:tc>
          <w:tcPr>
            <w:tcW w:w="1061" w:type="dxa"/>
            <w:vAlign w:val="center"/>
          </w:tcPr>
          <w:p w14:paraId="7A2141C2" w14:textId="3E642E32" w:rsidR="00E15536" w:rsidRPr="00D3072E" w:rsidRDefault="00344C6B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15536" w:rsidRPr="00D3072E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372" w:type="dxa"/>
            <w:vAlign w:val="center"/>
          </w:tcPr>
          <w:p w14:paraId="68E49706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2 kpl.</w:t>
            </w:r>
          </w:p>
        </w:tc>
        <w:tc>
          <w:tcPr>
            <w:tcW w:w="1206" w:type="dxa"/>
            <w:vAlign w:val="center"/>
          </w:tcPr>
          <w:p w14:paraId="2482C295" w14:textId="77777777" w:rsidR="00E15536" w:rsidRPr="00D3072E" w:rsidRDefault="00E15536" w:rsidP="00DB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72E">
              <w:rPr>
                <w:rFonts w:ascii="Arial" w:hAnsi="Arial" w:cs="Arial"/>
                <w:sz w:val="20"/>
                <w:szCs w:val="20"/>
              </w:rPr>
              <w:t>obniżony</w:t>
            </w:r>
          </w:p>
        </w:tc>
      </w:tr>
    </w:tbl>
    <w:p w14:paraId="5513F8BB" w14:textId="08748AF2" w:rsidR="00D3072E" w:rsidRPr="00D3072E" w:rsidRDefault="00D3072E" w:rsidP="00D3072E">
      <w:pPr>
        <w:pStyle w:val="Akapitzlist"/>
        <w:numPr>
          <w:ilvl w:val="0"/>
          <w:numId w:val="40"/>
        </w:numPr>
        <w:spacing w:before="240"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Charakterystyka ulic objętych zamówieniem:</w:t>
      </w:r>
    </w:p>
    <w:p w14:paraId="645A95C2" w14:textId="77777777" w:rsidR="00E15536" w:rsidRPr="00D3072E" w:rsidRDefault="00E15536" w:rsidP="00D3072E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u w:val="single"/>
        </w:rPr>
      </w:pPr>
      <w:r w:rsidRPr="00D3072E">
        <w:rPr>
          <w:rFonts w:ascii="Arial" w:hAnsi="Arial" w:cs="Arial"/>
          <w:sz w:val="20"/>
          <w:szCs w:val="20"/>
          <w:u w:val="single"/>
        </w:rPr>
        <w:t>ul. Konopnickiej w Mogilnie</w:t>
      </w:r>
    </w:p>
    <w:p w14:paraId="0230139D" w14:textId="77777777" w:rsidR="00E15536" w:rsidRPr="00D3072E" w:rsidRDefault="00E15536" w:rsidP="00D3072E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3072E">
        <w:rPr>
          <w:rFonts w:ascii="Arial" w:hAnsi="Arial" w:cs="Arial"/>
          <w:sz w:val="20"/>
          <w:szCs w:val="20"/>
        </w:rPr>
        <w:t>Ulica stanowi własność Gminy Mogilno, nawierzchnia bitumiczna, przekrój drogi jednojezdniowy dwukierunkowy, duże natężenie ruchu samochodowego i pieszego.</w:t>
      </w:r>
    </w:p>
    <w:p w14:paraId="096D233D" w14:textId="77777777" w:rsidR="00E15536" w:rsidRPr="00D3072E" w:rsidRDefault="00E15536" w:rsidP="00D3072E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u w:val="single"/>
        </w:rPr>
      </w:pPr>
      <w:r w:rsidRPr="00D3072E">
        <w:rPr>
          <w:rFonts w:ascii="Arial" w:hAnsi="Arial" w:cs="Arial"/>
          <w:sz w:val="20"/>
          <w:szCs w:val="20"/>
          <w:u w:val="single"/>
        </w:rPr>
        <w:t>ul. Mickiewicza w Mogilnie:</w:t>
      </w:r>
    </w:p>
    <w:p w14:paraId="3AED8D4A" w14:textId="77777777" w:rsidR="00E15536" w:rsidRPr="00D3072E" w:rsidRDefault="00E15536" w:rsidP="00D3072E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3072E">
        <w:rPr>
          <w:rFonts w:ascii="Arial" w:hAnsi="Arial" w:cs="Arial"/>
          <w:sz w:val="20"/>
          <w:szCs w:val="20"/>
        </w:rPr>
        <w:t>Ulica stanowi własność Gminy Mogilno, nawierzchnia bitumiczna, przekrój drogi jednojezdniowy dwukierunkowy, duże natężenie ruchu samochodowego i pieszego.</w:t>
      </w:r>
    </w:p>
    <w:p w14:paraId="46522E35" w14:textId="77777777" w:rsidR="00E15536" w:rsidRPr="00D3072E" w:rsidRDefault="00E15536" w:rsidP="00D3072E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u w:val="single"/>
        </w:rPr>
      </w:pPr>
      <w:r w:rsidRPr="00D3072E">
        <w:rPr>
          <w:rFonts w:ascii="Arial" w:hAnsi="Arial" w:cs="Arial"/>
          <w:sz w:val="20"/>
          <w:szCs w:val="20"/>
          <w:u w:val="single"/>
        </w:rPr>
        <w:t>ul. Narutowicza w Mogilnie:</w:t>
      </w:r>
    </w:p>
    <w:p w14:paraId="59C38C1B" w14:textId="77777777" w:rsidR="00E15536" w:rsidRPr="00D3072E" w:rsidRDefault="00E15536" w:rsidP="00D3072E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3072E">
        <w:rPr>
          <w:rFonts w:ascii="Arial" w:hAnsi="Arial" w:cs="Arial"/>
          <w:sz w:val="20"/>
          <w:szCs w:val="20"/>
        </w:rPr>
        <w:t>Ulica stanowi własność Gminy Mogilno, nawierzchnia bitumiczna, przekrój drogi jednojezdniowy dwukierunkowy, duże natężenie ruchu samochodowego i pieszego.</w:t>
      </w:r>
    </w:p>
    <w:p w14:paraId="3DE2D461" w14:textId="77777777" w:rsidR="00E15536" w:rsidRPr="00D3072E" w:rsidRDefault="00E15536" w:rsidP="00D3072E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u w:val="single"/>
        </w:rPr>
      </w:pPr>
      <w:r w:rsidRPr="00D3072E">
        <w:rPr>
          <w:rFonts w:ascii="Arial" w:hAnsi="Arial" w:cs="Arial"/>
          <w:sz w:val="20"/>
          <w:szCs w:val="20"/>
          <w:u w:val="single"/>
        </w:rPr>
        <w:t>ul. Piłsudskiego w Mogilnie:</w:t>
      </w:r>
    </w:p>
    <w:p w14:paraId="41FA6EA5" w14:textId="77777777" w:rsidR="00E15536" w:rsidRPr="00D3072E" w:rsidRDefault="00E15536" w:rsidP="00D3072E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3072E">
        <w:rPr>
          <w:rFonts w:ascii="Arial" w:hAnsi="Arial" w:cs="Arial"/>
          <w:sz w:val="20"/>
          <w:szCs w:val="20"/>
        </w:rPr>
        <w:t>Ulica stanowi własność Gminy Mogilno, nawierzchnia bitumiczna, przekrój drogi jednojezdniowy dwukierunkowy, duże natężenie ruchu samochodowego i pieszego.</w:t>
      </w:r>
    </w:p>
    <w:p w14:paraId="0B956F5B" w14:textId="77777777" w:rsidR="00D3072E" w:rsidRDefault="00E15536" w:rsidP="00D3072E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u w:val="single"/>
        </w:rPr>
      </w:pPr>
      <w:r w:rsidRPr="00D3072E">
        <w:rPr>
          <w:rFonts w:ascii="Arial" w:hAnsi="Arial" w:cs="Arial"/>
          <w:sz w:val="20"/>
          <w:szCs w:val="20"/>
          <w:u w:val="single"/>
        </w:rPr>
        <w:t>ul. Powstańców Wielkopolskich w Mogilnie:</w:t>
      </w:r>
    </w:p>
    <w:p w14:paraId="35CFB444" w14:textId="58115A11" w:rsidR="00D3072E" w:rsidRPr="00D3072E" w:rsidRDefault="00E15536" w:rsidP="00D3072E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3072E">
        <w:rPr>
          <w:rFonts w:ascii="Arial" w:hAnsi="Arial" w:cs="Arial"/>
          <w:sz w:val="20"/>
          <w:szCs w:val="20"/>
        </w:rPr>
        <w:t>Ulica stanowi własność Gminy Mogilno, nawierzchnia bitumiczna, przekrój drogi jednojezdniowy dwukierunkowy, duże natężenie ruchu samochodowego i pieszego</w:t>
      </w:r>
      <w:r w:rsidR="00D3072E">
        <w:rPr>
          <w:rFonts w:ascii="Arial" w:hAnsi="Arial" w:cs="Arial"/>
          <w:sz w:val="20"/>
          <w:szCs w:val="20"/>
        </w:rPr>
        <w:t>.</w:t>
      </w:r>
    </w:p>
    <w:p w14:paraId="1E680095" w14:textId="3D14C98B" w:rsidR="00352750" w:rsidRPr="008E1034" w:rsidRDefault="00B70D46" w:rsidP="0084657F">
      <w:pPr>
        <w:pStyle w:val="Akapitzlist"/>
        <w:numPr>
          <w:ilvl w:val="0"/>
          <w:numId w:val="41"/>
        </w:numPr>
        <w:tabs>
          <w:tab w:val="left" w:pos="426"/>
        </w:tabs>
        <w:spacing w:before="240"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70D46">
        <w:rPr>
          <w:rFonts w:ascii="Arial" w:hAnsi="Arial" w:cs="Arial"/>
          <w:sz w:val="20"/>
          <w:szCs w:val="20"/>
          <w:lang w:eastAsia="zh-CN"/>
        </w:rPr>
        <w:t xml:space="preserve">Przedmiot zamówienia został opisany w dokumentacji </w:t>
      </w:r>
      <w:r w:rsidR="008D23C9">
        <w:rPr>
          <w:rFonts w:ascii="Arial" w:hAnsi="Arial" w:cs="Arial"/>
          <w:sz w:val="20"/>
          <w:szCs w:val="20"/>
          <w:lang w:eastAsia="zh-CN"/>
        </w:rPr>
        <w:t>projektowej</w:t>
      </w:r>
      <w:r w:rsidRPr="008E1034">
        <w:rPr>
          <w:rFonts w:ascii="Arial" w:hAnsi="Arial" w:cs="Arial"/>
          <w:sz w:val="20"/>
          <w:szCs w:val="20"/>
          <w:lang w:eastAsia="zh-CN"/>
        </w:rPr>
        <w:t>.</w:t>
      </w:r>
      <w:r w:rsidR="006823E5" w:rsidRPr="008E1034">
        <w:rPr>
          <w:rFonts w:ascii="Arial" w:hAnsi="Arial" w:cs="Arial"/>
          <w:sz w:val="20"/>
          <w:szCs w:val="20"/>
          <w:lang w:eastAsia="zh-CN"/>
        </w:rPr>
        <w:t xml:space="preserve"> </w:t>
      </w:r>
      <w:r w:rsidR="006823E5" w:rsidRPr="008E1034">
        <w:rPr>
          <w:rFonts w:ascii="Arial" w:hAnsi="Arial" w:cs="Arial"/>
          <w:b/>
          <w:sz w:val="20"/>
          <w:szCs w:val="20"/>
          <w:u w:val="single"/>
          <w:lang w:eastAsia="zh-CN"/>
        </w:rPr>
        <w:t>Zamawiający nie dysponuje edytowalną dokumentacją i jest w posiadaniu tylko dokumentacji papierowej  oraz w formacie pdf.</w:t>
      </w:r>
      <w:r w:rsidRPr="008E1034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16EB1FF6" w14:textId="77777777" w:rsidR="006D3F2C" w:rsidRDefault="00533935" w:rsidP="001E3078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  <w:lang w:eastAsia="zh-CN"/>
        </w:rPr>
        <w:t>Jeżeli dokumentacja techniczna wskazywałyby w odniesieniu do niektórych materiałów i urządzeń znaki towarowe lub pochodzenie, Zamawiający dopuszcza składanie materiałów równoważnych. Wszelkie materiały pochodzące od konkretnych producentów, określają minimalne parametry jakościowe i cechy użytkowe, jakim muszą odpowiadać towary, aby spełnić wymagan</w:t>
      </w:r>
      <w:r w:rsidR="00D17036">
        <w:rPr>
          <w:rFonts w:ascii="Arial" w:hAnsi="Arial" w:cs="Arial"/>
          <w:sz w:val="20"/>
          <w:szCs w:val="20"/>
          <w:lang w:eastAsia="zh-CN"/>
        </w:rPr>
        <w:t xml:space="preserve">ia stawiane przez Zamawiającego </w:t>
      </w:r>
      <w:r w:rsidRPr="00D17036">
        <w:rPr>
          <w:rFonts w:ascii="Arial" w:hAnsi="Arial" w:cs="Arial"/>
          <w:sz w:val="20"/>
          <w:szCs w:val="20"/>
          <w:lang w:eastAsia="zh-CN"/>
        </w:rPr>
        <w:t>i stanowią wyłącznie wzorzec jakościowy przedmiotu zamówienia. Poprzez zapis dotyczący minimalnych wymagań parametrów jakościowych, Zamawiający rozumie wymagania towarów zawarte w ogólnie dostępnych źródłach, katalogach, stronach internetowych producentów. Operowanie p</w:t>
      </w:r>
      <w:r w:rsidR="00D17036">
        <w:rPr>
          <w:rFonts w:ascii="Arial" w:hAnsi="Arial" w:cs="Arial"/>
          <w:sz w:val="20"/>
          <w:szCs w:val="20"/>
          <w:lang w:eastAsia="zh-CN"/>
        </w:rPr>
        <w:t xml:space="preserve">rzykładowymi nazwami producenta </w:t>
      </w:r>
      <w:r w:rsidRPr="00D17036">
        <w:rPr>
          <w:rFonts w:ascii="Arial" w:hAnsi="Arial" w:cs="Arial"/>
          <w:sz w:val="20"/>
          <w:szCs w:val="20"/>
          <w:lang w:eastAsia="zh-CN"/>
        </w:rPr>
        <w:t>ma jedynie na celu doprecyzowanie poziomu ocz</w:t>
      </w:r>
      <w:r w:rsidR="00D17036">
        <w:rPr>
          <w:rFonts w:ascii="Arial" w:hAnsi="Arial" w:cs="Arial"/>
          <w:sz w:val="20"/>
          <w:szCs w:val="20"/>
          <w:lang w:eastAsia="zh-CN"/>
        </w:rPr>
        <w:t xml:space="preserve">ekiwań Zamawiającego w stosunku </w:t>
      </w:r>
      <w:r w:rsidRPr="00D17036">
        <w:rPr>
          <w:rFonts w:ascii="Arial" w:hAnsi="Arial" w:cs="Arial"/>
          <w:sz w:val="20"/>
          <w:szCs w:val="20"/>
          <w:lang w:eastAsia="zh-CN"/>
        </w:rPr>
        <w:t>do określonego rozwiązania. Posługiwanie si</w:t>
      </w:r>
      <w:r w:rsidR="00D17036">
        <w:rPr>
          <w:rFonts w:ascii="Arial" w:hAnsi="Arial" w:cs="Arial"/>
          <w:sz w:val="20"/>
          <w:szCs w:val="20"/>
          <w:lang w:eastAsia="zh-CN"/>
        </w:rPr>
        <w:t xml:space="preserve">ę nazwami producentów/produktów </w:t>
      </w:r>
      <w:r w:rsidRPr="00D17036">
        <w:rPr>
          <w:rFonts w:ascii="Arial" w:hAnsi="Arial" w:cs="Arial"/>
          <w:sz w:val="20"/>
          <w:szCs w:val="20"/>
          <w:lang w:eastAsia="zh-CN"/>
        </w:rPr>
        <w:t>ma wyłącznie charakter przykładowy. Zamawiający przy opisie przedmiotu zamówienia, wskazując oznaczenie konkretnego producenta (dostawcy) lub konkretny produkt, dopuszcza jednocześnie produkty równoważne o parametrach jakościowych</w:t>
      </w:r>
      <w:r w:rsidR="00D17036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D17036">
        <w:rPr>
          <w:rFonts w:ascii="Arial" w:hAnsi="Arial" w:cs="Arial"/>
          <w:sz w:val="20"/>
          <w:szCs w:val="20"/>
          <w:lang w:eastAsia="zh-CN"/>
        </w:rPr>
        <w:t>i cechach użytkowych, co najmniej na poziomie parametrów wskazanego produktu, uznając tym samym każdy produkt o wskazanych parametrach lub lepszych. W takiej sytuacji Zamawiający wymaga złożenia stosownych dokumentów, uwiarygodniających te materiały lub urządzenia. Będą one podlegały ocenie przez Zamawiającego, która będzie podstawą do podjęcia prz</w:t>
      </w:r>
      <w:r w:rsidR="00D17036">
        <w:rPr>
          <w:rFonts w:ascii="Arial" w:hAnsi="Arial" w:cs="Arial"/>
          <w:sz w:val="20"/>
          <w:szCs w:val="20"/>
          <w:lang w:eastAsia="zh-CN"/>
        </w:rPr>
        <w:t xml:space="preserve">ez Zamawiającego decyzji </w:t>
      </w:r>
      <w:r w:rsidRPr="00D17036">
        <w:rPr>
          <w:rFonts w:ascii="Arial" w:hAnsi="Arial" w:cs="Arial"/>
          <w:sz w:val="20"/>
          <w:szCs w:val="20"/>
          <w:lang w:eastAsia="zh-CN"/>
        </w:rPr>
        <w:t xml:space="preserve">o akceptacji materiałów równoważnych. </w:t>
      </w:r>
    </w:p>
    <w:p w14:paraId="5535CCF3" w14:textId="38FCD926" w:rsidR="006D3F2C" w:rsidRPr="00D17036" w:rsidRDefault="00533935" w:rsidP="001E3078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  <w:lang w:eastAsia="zh-CN"/>
        </w:rPr>
        <w:lastRenderedPageBreak/>
        <w:t>Wykonawca zobowiązany jest wykonać przedmiot zamówie</w:t>
      </w:r>
      <w:r w:rsidR="00FB25AF">
        <w:rPr>
          <w:rFonts w:ascii="Arial" w:hAnsi="Arial" w:cs="Arial"/>
          <w:sz w:val="20"/>
          <w:szCs w:val="20"/>
          <w:lang w:eastAsia="zh-CN"/>
        </w:rPr>
        <w:t xml:space="preserve">nia zgodnie ze sztuką budowlaną </w:t>
      </w:r>
      <w:r w:rsidRPr="00D17036">
        <w:rPr>
          <w:rFonts w:ascii="Arial" w:hAnsi="Arial" w:cs="Arial"/>
          <w:sz w:val="20"/>
          <w:szCs w:val="20"/>
          <w:lang w:eastAsia="zh-CN"/>
        </w:rPr>
        <w:t xml:space="preserve">i obowiązującymi przepisami prawa, </w:t>
      </w:r>
      <w:r w:rsidR="00D17036">
        <w:rPr>
          <w:rFonts w:ascii="Arial" w:hAnsi="Arial" w:cs="Arial"/>
          <w:sz w:val="20"/>
          <w:szCs w:val="20"/>
          <w:lang w:eastAsia="zh-CN"/>
        </w:rPr>
        <w:t xml:space="preserve">a w szczególności ustawą z dnia </w:t>
      </w:r>
      <w:r w:rsidRPr="00D17036">
        <w:rPr>
          <w:rFonts w:ascii="Arial" w:hAnsi="Arial" w:cs="Arial"/>
          <w:sz w:val="20"/>
          <w:szCs w:val="20"/>
          <w:lang w:eastAsia="zh-CN"/>
        </w:rPr>
        <w:t>07 lipca 1994 roku Prawo budowlane (</w:t>
      </w:r>
      <w:r w:rsidR="008D23C9" w:rsidRPr="00550948">
        <w:rPr>
          <w:rFonts w:ascii="Arial" w:hAnsi="Arial" w:cs="Arial"/>
          <w:sz w:val="20"/>
          <w:szCs w:val="20"/>
          <w:lang w:eastAsia="zh-CN"/>
        </w:rPr>
        <w:t>Dz. U. z 202</w:t>
      </w:r>
      <w:r w:rsidR="008D23C9">
        <w:rPr>
          <w:rFonts w:ascii="Arial" w:hAnsi="Arial" w:cs="Arial"/>
          <w:sz w:val="20"/>
          <w:szCs w:val="20"/>
          <w:lang w:eastAsia="zh-CN"/>
        </w:rPr>
        <w:t>3</w:t>
      </w:r>
      <w:r w:rsidR="008D23C9" w:rsidRPr="00550948">
        <w:rPr>
          <w:rFonts w:ascii="Arial" w:hAnsi="Arial" w:cs="Arial"/>
          <w:sz w:val="20"/>
          <w:szCs w:val="20"/>
          <w:lang w:eastAsia="zh-CN"/>
        </w:rPr>
        <w:t xml:space="preserve"> r., poz. </w:t>
      </w:r>
      <w:r w:rsidR="008D23C9">
        <w:rPr>
          <w:rFonts w:ascii="Arial" w:hAnsi="Arial" w:cs="Arial"/>
          <w:sz w:val="20"/>
          <w:szCs w:val="20"/>
          <w:lang w:eastAsia="zh-CN"/>
        </w:rPr>
        <w:t>682</w:t>
      </w:r>
      <w:r w:rsidRPr="00D17036">
        <w:rPr>
          <w:rFonts w:ascii="Arial" w:hAnsi="Arial" w:cs="Arial"/>
          <w:sz w:val="20"/>
          <w:szCs w:val="20"/>
          <w:lang w:eastAsia="zh-CN"/>
        </w:rPr>
        <w:t>). Prace muszą być wykonane zgodnie z warunkami technicznymi i wymogami oraz normami przy tego typu robotach. Wszystkie materiały wykorzystane do wykonania przedmiotu zamówienia muszą być do</w:t>
      </w:r>
      <w:r w:rsidR="00FB25AF">
        <w:rPr>
          <w:rFonts w:ascii="Arial" w:hAnsi="Arial" w:cs="Arial"/>
          <w:sz w:val="20"/>
          <w:szCs w:val="20"/>
          <w:lang w:eastAsia="zh-CN"/>
        </w:rPr>
        <w:t xml:space="preserve">puszczone do stosowania zgodnie </w:t>
      </w:r>
      <w:r w:rsidRPr="00D17036">
        <w:rPr>
          <w:rFonts w:ascii="Arial" w:hAnsi="Arial" w:cs="Arial"/>
          <w:sz w:val="20"/>
          <w:szCs w:val="20"/>
          <w:lang w:eastAsia="zh-CN"/>
        </w:rPr>
        <w:t>z obowiązującymi przepisami.</w:t>
      </w:r>
    </w:p>
    <w:p w14:paraId="0C04630B" w14:textId="77777777" w:rsidR="006D3F2C" w:rsidRPr="00D17036" w:rsidRDefault="00533935" w:rsidP="001E3078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  <w:lang w:eastAsia="zh-CN"/>
        </w:rPr>
        <w:t xml:space="preserve">Przed przygotowaniem oferty, </w:t>
      </w:r>
      <w:r w:rsidRPr="00FB25AF">
        <w:rPr>
          <w:rFonts w:ascii="Arial" w:hAnsi="Arial" w:cs="Arial"/>
          <w:b/>
          <w:sz w:val="20"/>
          <w:szCs w:val="20"/>
          <w:lang w:eastAsia="zh-CN"/>
        </w:rPr>
        <w:t>Wykonawca może dokonać wizji lokalnej miejsca robót budowlanych</w:t>
      </w:r>
      <w:r w:rsidRPr="00D17036">
        <w:rPr>
          <w:rFonts w:ascii="Arial" w:hAnsi="Arial" w:cs="Arial"/>
          <w:sz w:val="20"/>
          <w:szCs w:val="20"/>
          <w:lang w:eastAsia="zh-CN"/>
        </w:rPr>
        <w:t xml:space="preserve"> oraz zdobyć własnym staraniem wszelkie informacje, które mogą być konieczne do przygotowania oferty oraz podpisania umowy.</w:t>
      </w:r>
    </w:p>
    <w:p w14:paraId="1F584B87" w14:textId="77777777" w:rsidR="006D3F2C" w:rsidRDefault="00533935" w:rsidP="001E3078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  <w:lang w:eastAsia="zh-CN"/>
        </w:rPr>
        <w:t xml:space="preserve">Załączone przedmiary robót pełnią funkcję pomocniczą. Elementy robót nie ujęte </w:t>
      </w:r>
      <w:r w:rsidRPr="00D17036">
        <w:rPr>
          <w:rFonts w:ascii="Arial" w:hAnsi="Arial" w:cs="Arial"/>
          <w:sz w:val="20"/>
          <w:szCs w:val="20"/>
          <w:lang w:eastAsia="zh-CN"/>
        </w:rPr>
        <w:br/>
        <w:t>w przedmiarach robót lub nie wycenione, a wynikające wprost z dokumentacji przetargowej Zamawiający uzna za wycenione i ujęte w ofercie, bez jakichkolwiek roszczeń wykonawcy z tego tytułu.</w:t>
      </w:r>
    </w:p>
    <w:p w14:paraId="19564C2B" w14:textId="77777777" w:rsidR="006D3F2C" w:rsidRDefault="00533935" w:rsidP="001E3078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078">
        <w:rPr>
          <w:rFonts w:ascii="Arial" w:hAnsi="Arial" w:cs="Arial"/>
          <w:sz w:val="20"/>
          <w:szCs w:val="20"/>
        </w:rPr>
        <w:t xml:space="preserve">Do Wykonawcy należeć będzie </w:t>
      </w:r>
      <w:r w:rsidR="00D17036" w:rsidRPr="001E3078">
        <w:rPr>
          <w:rFonts w:ascii="Arial" w:hAnsi="Arial" w:cs="Arial"/>
          <w:sz w:val="20"/>
          <w:szCs w:val="20"/>
        </w:rPr>
        <w:t xml:space="preserve">odtworzenie zniszczonych </w:t>
      </w:r>
      <w:r w:rsidRPr="001E3078">
        <w:rPr>
          <w:rFonts w:ascii="Arial" w:hAnsi="Arial" w:cs="Arial"/>
          <w:sz w:val="20"/>
          <w:szCs w:val="20"/>
        </w:rPr>
        <w:t>lub  zdewastowanych  nawierzchni  utwardzony</w:t>
      </w:r>
      <w:r w:rsidR="00D17036" w:rsidRPr="001E3078">
        <w:rPr>
          <w:rFonts w:ascii="Arial" w:hAnsi="Arial" w:cs="Arial"/>
          <w:sz w:val="20"/>
          <w:szCs w:val="20"/>
        </w:rPr>
        <w:t>ch  i  terenów  zielonych</w:t>
      </w:r>
      <w:r w:rsidRPr="001E3078">
        <w:rPr>
          <w:rFonts w:ascii="Arial" w:hAnsi="Arial" w:cs="Arial"/>
          <w:sz w:val="20"/>
          <w:szCs w:val="20"/>
        </w:rPr>
        <w:t xml:space="preserve"> po prowadzonych pracach budowlanych do stanu pierwotnego.</w:t>
      </w:r>
    </w:p>
    <w:p w14:paraId="1EB4C419" w14:textId="77777777" w:rsidR="006D3F2C" w:rsidRPr="001E3078" w:rsidRDefault="00533935" w:rsidP="001E3078">
      <w:pPr>
        <w:pStyle w:val="Akapitzlist"/>
        <w:numPr>
          <w:ilvl w:val="0"/>
          <w:numId w:val="4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078">
        <w:rPr>
          <w:rFonts w:ascii="Arial" w:hAnsi="Arial" w:cs="Arial"/>
          <w:sz w:val="20"/>
          <w:szCs w:val="20"/>
        </w:rPr>
        <w:t>Wykonawca zobowiązany będzie do wykonania dokumentacji powykonawczej</w:t>
      </w:r>
      <w:r w:rsidRPr="001E3078">
        <w:rPr>
          <w:rFonts w:ascii="Arial" w:hAnsi="Arial" w:cs="Arial"/>
          <w:sz w:val="20"/>
          <w:szCs w:val="20"/>
        </w:rPr>
        <w:br/>
        <w:t xml:space="preserve">w ilości 2 egzemplarzy. Dokumentacja powykonawcza powinna zawierać: </w:t>
      </w:r>
    </w:p>
    <w:p w14:paraId="5FE72F2F" w14:textId="77777777" w:rsidR="002A766C" w:rsidRDefault="002A766C" w:rsidP="009B2E36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tymczasowej organizacji ruchu,</w:t>
      </w:r>
    </w:p>
    <w:p w14:paraId="17D3A895" w14:textId="430A0D1E" w:rsidR="006D3F2C" w:rsidRPr="00D17036" w:rsidRDefault="00533935" w:rsidP="009B2E36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t>dokumentacja geodezyjna powykonawcza,</w:t>
      </w:r>
    </w:p>
    <w:p w14:paraId="2DF72A21" w14:textId="51BE58FC" w:rsidR="006D3F2C" w:rsidRPr="00D17036" w:rsidRDefault="00533935" w:rsidP="009B2E36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t xml:space="preserve">oświadczenia kierownika </w:t>
      </w:r>
      <w:r w:rsidR="008E1034">
        <w:rPr>
          <w:rFonts w:ascii="Arial" w:hAnsi="Arial" w:cs="Arial"/>
          <w:sz w:val="20"/>
          <w:szCs w:val="20"/>
        </w:rPr>
        <w:t>robót</w:t>
      </w:r>
      <w:r w:rsidRPr="00D17036">
        <w:rPr>
          <w:rFonts w:ascii="Arial" w:hAnsi="Arial" w:cs="Arial"/>
          <w:sz w:val="20"/>
          <w:szCs w:val="20"/>
        </w:rPr>
        <w:t>,</w:t>
      </w:r>
    </w:p>
    <w:p w14:paraId="7E181132" w14:textId="77777777" w:rsidR="006D3F2C" w:rsidRPr="00D17036" w:rsidRDefault="00533935" w:rsidP="009B2E36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t>protokoły z badań i pomiarów przeprowadzonych w trakcie prowadzonych prac,</w:t>
      </w:r>
    </w:p>
    <w:p w14:paraId="7C58A9DD" w14:textId="1FD86283" w:rsidR="006D3F2C" w:rsidRDefault="00533935" w:rsidP="009B2E36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t>atesty i certyfikaty wbudowanych materiałów,</w:t>
      </w:r>
    </w:p>
    <w:p w14:paraId="7A837657" w14:textId="587A760D" w:rsidR="001E3078" w:rsidRPr="002A766C" w:rsidRDefault="00A009D8" w:rsidP="002A766C">
      <w:pPr>
        <w:pStyle w:val="Akapitzlist"/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kosztorys powykonawczy</w:t>
      </w:r>
      <w:r w:rsidR="00533935" w:rsidRPr="002A766C">
        <w:rPr>
          <w:rFonts w:ascii="Arial" w:hAnsi="Arial" w:cs="Arial"/>
          <w:sz w:val="20"/>
          <w:szCs w:val="20"/>
        </w:rPr>
        <w:t>.</w:t>
      </w:r>
    </w:p>
    <w:p w14:paraId="019C19D1" w14:textId="7BF52114" w:rsidR="006D3F2C" w:rsidRPr="00D17036" w:rsidRDefault="00533935" w:rsidP="0084657F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t xml:space="preserve">W ramach zaoferowanej ceny </w:t>
      </w:r>
      <w:r w:rsidR="0068553A">
        <w:rPr>
          <w:rFonts w:ascii="Arial" w:hAnsi="Arial" w:cs="Arial"/>
          <w:sz w:val="20"/>
          <w:szCs w:val="20"/>
        </w:rPr>
        <w:t>W</w:t>
      </w:r>
      <w:r w:rsidRPr="00D17036">
        <w:rPr>
          <w:rFonts w:ascii="Arial" w:hAnsi="Arial" w:cs="Arial"/>
          <w:sz w:val="20"/>
          <w:szCs w:val="20"/>
        </w:rPr>
        <w:t>ykonawca zobowiązany będzie:</w:t>
      </w:r>
    </w:p>
    <w:p w14:paraId="5C970A37" w14:textId="7CD0EBB6" w:rsidR="006D3F2C" w:rsidRPr="00D17036" w:rsidRDefault="00533935" w:rsidP="009B2E36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t>zaopatrzyć się w energię elektryczną i wodę na okres realizacji robót budowlanych,</w:t>
      </w:r>
    </w:p>
    <w:p w14:paraId="296FCF07" w14:textId="53877050" w:rsidR="006D3F2C" w:rsidRPr="00D17036" w:rsidRDefault="00533935" w:rsidP="009B2E36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t xml:space="preserve">pozyskać aktualną mapę geodezyjną przedstawiającą rzeczywisty stan uzbrojenia terenu ze  względu  na  możliwe  wbudowane  urządzenia  podziemne  nieuwidocznione na załączonych mapach, </w:t>
      </w:r>
    </w:p>
    <w:p w14:paraId="416605D3" w14:textId="77777777" w:rsidR="006D3F2C" w:rsidRPr="00D17036" w:rsidRDefault="00533935" w:rsidP="009B2E36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t xml:space="preserve">zachować oraz chronić przed uszkodzeniem znajdujące się w bezpośredniej bliskości punkty geodezyjne,  w  przypadku  uszkodzenia  lub  kolizji  odtworzyć  zgodnie z  właściwymi  przepisami, </w:t>
      </w:r>
    </w:p>
    <w:p w14:paraId="6429F966" w14:textId="145D36DE" w:rsidR="00152402" w:rsidRPr="008E1034" w:rsidRDefault="00E15536" w:rsidP="008E1034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E15536">
        <w:rPr>
          <w:rFonts w:ascii="Arial" w:hAnsi="Arial" w:cs="Arial"/>
          <w:sz w:val="20"/>
          <w:szCs w:val="20"/>
        </w:rPr>
        <w:t>uzyskać decyzję na zajęcia pasa drogowego na czas prowadzonych robót oraz poniesienia kosztów z tego tytułu,</w:t>
      </w:r>
    </w:p>
    <w:p w14:paraId="3951AE73" w14:textId="0D59C0EA" w:rsidR="006D3F2C" w:rsidRDefault="00533935" w:rsidP="00FB25AF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t>uczestniczyć  w  przeglądach  gwa</w:t>
      </w:r>
      <w:r w:rsidR="00D17036">
        <w:rPr>
          <w:rFonts w:ascii="Arial" w:hAnsi="Arial" w:cs="Arial"/>
          <w:sz w:val="20"/>
          <w:szCs w:val="20"/>
        </w:rPr>
        <w:t xml:space="preserve">rancyjnych  obiektu zwoływanych </w:t>
      </w:r>
      <w:r w:rsidRPr="00D17036">
        <w:rPr>
          <w:rFonts w:ascii="Arial" w:hAnsi="Arial" w:cs="Arial"/>
          <w:sz w:val="20"/>
          <w:szCs w:val="20"/>
        </w:rPr>
        <w:t>na wezwanie Zamawiającego w okresie udzielonej gwarancji</w:t>
      </w:r>
      <w:r w:rsidR="002A766C">
        <w:rPr>
          <w:rFonts w:ascii="Arial" w:hAnsi="Arial" w:cs="Arial"/>
          <w:sz w:val="20"/>
          <w:szCs w:val="20"/>
        </w:rPr>
        <w:t>,</w:t>
      </w:r>
    </w:p>
    <w:p w14:paraId="6BAA2865" w14:textId="4ADECEFC" w:rsidR="002A766C" w:rsidRPr="002A766C" w:rsidRDefault="002A766C" w:rsidP="002A766C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Pr="002A766C">
        <w:rPr>
          <w:rFonts w:ascii="Arial" w:hAnsi="Arial" w:cs="Arial"/>
          <w:sz w:val="20"/>
          <w:szCs w:val="20"/>
        </w:rPr>
        <w:t>zapewnić  obsługę  serwisową  zainstalowanych  urządzeń  w  zakresie  niezbędnym do utrzymania ich właściwej pracy w okresie udzielonej gwarancji</w:t>
      </w:r>
      <w:r>
        <w:rPr>
          <w:rFonts w:ascii="Arial" w:hAnsi="Arial" w:cs="Arial"/>
          <w:sz w:val="20"/>
          <w:szCs w:val="20"/>
        </w:rPr>
        <w:t>.</w:t>
      </w:r>
    </w:p>
    <w:p w14:paraId="50B11513" w14:textId="0D2BED54" w:rsidR="002A766C" w:rsidRPr="002A766C" w:rsidRDefault="002A766C" w:rsidP="002A766C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766C">
        <w:rPr>
          <w:rFonts w:ascii="Arial" w:hAnsi="Arial" w:cs="Arial"/>
          <w:b/>
          <w:bCs/>
          <w:sz w:val="20"/>
          <w:szCs w:val="20"/>
          <w:u w:val="single"/>
        </w:rPr>
        <w:t>Opłaty przyłączeniowe wynikające z zawartych umów z gestorami sieci są po stronie Zamawiającego.</w:t>
      </w:r>
    </w:p>
    <w:p w14:paraId="0D9E36F1" w14:textId="77777777" w:rsidR="006D3F2C" w:rsidRDefault="00533935" w:rsidP="002A766C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t>Wykonawca jest obowiązany do śc</w:t>
      </w:r>
      <w:r w:rsidR="00D17036">
        <w:rPr>
          <w:rFonts w:ascii="Arial" w:hAnsi="Arial" w:cs="Arial"/>
          <w:sz w:val="20"/>
          <w:szCs w:val="20"/>
        </w:rPr>
        <w:t>isłej współpracy z Zamawiającym</w:t>
      </w:r>
      <w:r w:rsidRPr="00D17036">
        <w:rPr>
          <w:rFonts w:ascii="Arial" w:hAnsi="Arial" w:cs="Arial"/>
          <w:sz w:val="20"/>
          <w:szCs w:val="20"/>
        </w:rPr>
        <w:t>.</w:t>
      </w:r>
    </w:p>
    <w:p w14:paraId="09AE61C5" w14:textId="77777777" w:rsidR="00F7306A" w:rsidRPr="00F7306A" w:rsidRDefault="00F7306A" w:rsidP="002A766C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Hlk131067880"/>
      <w:r w:rsidRPr="00F7306A">
        <w:rPr>
          <w:rFonts w:ascii="Arial" w:hAnsi="Arial" w:cs="Arial"/>
          <w:sz w:val="20"/>
          <w:szCs w:val="20"/>
        </w:rPr>
        <w:t>Wymagania dot. zatrudnienia osób wykonujących wskazane czynności w zakresie realizacji zamówienia na podstawie umowy o pracę.</w:t>
      </w:r>
    </w:p>
    <w:p w14:paraId="01E9681C" w14:textId="77777777" w:rsidR="00F7306A" w:rsidRPr="00F7306A" w:rsidRDefault="00F7306A" w:rsidP="00615568">
      <w:pPr>
        <w:pStyle w:val="Default"/>
        <w:numPr>
          <w:ilvl w:val="0"/>
          <w:numId w:val="21"/>
        </w:numPr>
        <w:spacing w:line="360" w:lineRule="auto"/>
        <w:ind w:left="709" w:hanging="425"/>
        <w:jc w:val="both"/>
        <w:rPr>
          <w:bCs/>
          <w:color w:val="auto"/>
          <w:sz w:val="20"/>
          <w:szCs w:val="20"/>
          <w:lang w:eastAsia="pl-PL"/>
        </w:rPr>
      </w:pPr>
      <w:r w:rsidRPr="00F7306A">
        <w:rPr>
          <w:bCs/>
          <w:color w:val="auto"/>
          <w:sz w:val="20"/>
          <w:szCs w:val="20"/>
          <w:lang w:eastAsia="pl-PL"/>
        </w:rPr>
        <w:t xml:space="preserve">W oparciu o art. </w:t>
      </w:r>
      <w:r>
        <w:rPr>
          <w:bCs/>
          <w:color w:val="auto"/>
          <w:sz w:val="20"/>
          <w:szCs w:val="20"/>
          <w:lang w:eastAsia="pl-PL"/>
        </w:rPr>
        <w:t>95</w:t>
      </w:r>
      <w:r w:rsidRPr="00F7306A">
        <w:rPr>
          <w:bCs/>
          <w:color w:val="auto"/>
          <w:sz w:val="20"/>
          <w:szCs w:val="20"/>
          <w:lang w:eastAsia="pl-PL"/>
        </w:rPr>
        <w:t xml:space="preserve"> ust. </w:t>
      </w:r>
      <w:r>
        <w:rPr>
          <w:bCs/>
          <w:color w:val="auto"/>
          <w:sz w:val="20"/>
          <w:szCs w:val="20"/>
          <w:lang w:eastAsia="pl-PL"/>
        </w:rPr>
        <w:t>1 p.z.p.</w:t>
      </w:r>
      <w:r w:rsidRPr="00F7306A">
        <w:rPr>
          <w:bCs/>
          <w:color w:val="auto"/>
          <w:sz w:val="20"/>
          <w:szCs w:val="20"/>
          <w:lang w:eastAsia="pl-PL"/>
        </w:rPr>
        <w:t xml:space="preserve"> Zamawiający wymaga zatrudnienia przez Wykonawcę lub podwykonawcę na podstawie umowy o pracę, przez cały okres realizacji zamówienia, osób wykonujących wskazane poniżej czynności:</w:t>
      </w:r>
    </w:p>
    <w:p w14:paraId="724BADB8" w14:textId="77777777" w:rsidR="00B70D46" w:rsidRPr="00B70D46" w:rsidRDefault="00B70D46" w:rsidP="00B70D46">
      <w:pPr>
        <w:pStyle w:val="Default"/>
        <w:numPr>
          <w:ilvl w:val="0"/>
          <w:numId w:val="20"/>
        </w:numPr>
        <w:tabs>
          <w:tab w:val="left" w:pos="1134"/>
        </w:tabs>
        <w:spacing w:line="360" w:lineRule="auto"/>
        <w:ind w:hanging="11"/>
        <w:jc w:val="both"/>
        <w:rPr>
          <w:bCs/>
          <w:color w:val="auto"/>
          <w:sz w:val="20"/>
          <w:szCs w:val="20"/>
        </w:rPr>
      </w:pPr>
      <w:r w:rsidRPr="00B70D46">
        <w:rPr>
          <w:bCs/>
          <w:color w:val="auto"/>
          <w:sz w:val="20"/>
          <w:szCs w:val="20"/>
        </w:rPr>
        <w:t>roboty przygotowawcze,</w:t>
      </w:r>
    </w:p>
    <w:p w14:paraId="5C546AD9" w14:textId="29A5B07F" w:rsidR="00B70D46" w:rsidRPr="00B70D46" w:rsidRDefault="00B70D46" w:rsidP="00B70D46">
      <w:pPr>
        <w:pStyle w:val="Default"/>
        <w:numPr>
          <w:ilvl w:val="0"/>
          <w:numId w:val="20"/>
        </w:numPr>
        <w:tabs>
          <w:tab w:val="left" w:pos="1134"/>
        </w:tabs>
        <w:spacing w:line="360" w:lineRule="auto"/>
        <w:ind w:hanging="11"/>
        <w:jc w:val="both"/>
        <w:rPr>
          <w:bCs/>
          <w:color w:val="auto"/>
          <w:sz w:val="20"/>
          <w:szCs w:val="20"/>
        </w:rPr>
      </w:pPr>
      <w:r w:rsidRPr="00B70D46">
        <w:rPr>
          <w:bCs/>
          <w:color w:val="auto"/>
          <w:sz w:val="20"/>
          <w:szCs w:val="20"/>
        </w:rPr>
        <w:t xml:space="preserve">roboty </w:t>
      </w:r>
      <w:r w:rsidR="008E1034">
        <w:rPr>
          <w:bCs/>
          <w:color w:val="auto"/>
          <w:sz w:val="20"/>
          <w:szCs w:val="20"/>
        </w:rPr>
        <w:t>drogowe</w:t>
      </w:r>
      <w:r w:rsidRPr="00B70D46">
        <w:rPr>
          <w:bCs/>
          <w:color w:val="auto"/>
          <w:sz w:val="20"/>
          <w:szCs w:val="20"/>
        </w:rPr>
        <w:t>,</w:t>
      </w:r>
    </w:p>
    <w:p w14:paraId="1FE21858" w14:textId="77777777" w:rsidR="00B70D46" w:rsidRPr="00B70D46" w:rsidRDefault="00B70D46" w:rsidP="00B70D46">
      <w:pPr>
        <w:pStyle w:val="Default"/>
        <w:numPr>
          <w:ilvl w:val="0"/>
          <w:numId w:val="20"/>
        </w:numPr>
        <w:tabs>
          <w:tab w:val="left" w:pos="1134"/>
        </w:tabs>
        <w:spacing w:line="360" w:lineRule="auto"/>
        <w:ind w:hanging="11"/>
        <w:jc w:val="both"/>
        <w:rPr>
          <w:bCs/>
          <w:color w:val="auto"/>
          <w:sz w:val="20"/>
          <w:szCs w:val="20"/>
        </w:rPr>
      </w:pPr>
      <w:r w:rsidRPr="00B70D46">
        <w:rPr>
          <w:bCs/>
          <w:color w:val="auto"/>
          <w:sz w:val="20"/>
          <w:szCs w:val="20"/>
        </w:rPr>
        <w:t>roboty elektryczne,</w:t>
      </w:r>
    </w:p>
    <w:p w14:paraId="2AB010D7" w14:textId="77777777" w:rsidR="00F7306A" w:rsidRPr="00B70D46" w:rsidRDefault="00B70D46" w:rsidP="00B70D46">
      <w:pPr>
        <w:pStyle w:val="Default"/>
        <w:numPr>
          <w:ilvl w:val="0"/>
          <w:numId w:val="20"/>
        </w:numPr>
        <w:tabs>
          <w:tab w:val="left" w:pos="1134"/>
        </w:tabs>
        <w:spacing w:line="360" w:lineRule="auto"/>
        <w:ind w:hanging="11"/>
        <w:jc w:val="both"/>
        <w:rPr>
          <w:bCs/>
          <w:color w:val="auto"/>
          <w:sz w:val="20"/>
          <w:szCs w:val="20"/>
        </w:rPr>
      </w:pPr>
      <w:r w:rsidRPr="00B70D46">
        <w:rPr>
          <w:bCs/>
          <w:color w:val="auto"/>
          <w:sz w:val="20"/>
          <w:szCs w:val="20"/>
        </w:rPr>
        <w:t>obsługa maszyn i urządzeń budowlanych.</w:t>
      </w:r>
    </w:p>
    <w:p w14:paraId="3F82E3E5" w14:textId="77777777" w:rsidR="00CD0F8C" w:rsidRDefault="00F7306A" w:rsidP="00B70D46">
      <w:pPr>
        <w:pStyle w:val="Default"/>
        <w:spacing w:line="360" w:lineRule="auto"/>
        <w:ind w:left="709"/>
        <w:jc w:val="both"/>
        <w:rPr>
          <w:color w:val="auto"/>
          <w:sz w:val="20"/>
          <w:szCs w:val="20"/>
          <w:lang w:eastAsia="ar-SA"/>
        </w:rPr>
      </w:pPr>
      <w:r w:rsidRPr="00F7306A">
        <w:rPr>
          <w:color w:val="auto"/>
          <w:sz w:val="20"/>
          <w:szCs w:val="20"/>
        </w:rPr>
        <w:t xml:space="preserve">W przypadku rozwiązania stosunku pracy z pracownikiem przed zakończeniem realizacji robót Wykonawca, zobowiązany będzie do niezwłocznego zatrudnienia na to miejsce innej osoby. </w:t>
      </w:r>
      <w:r w:rsidRPr="00F7306A">
        <w:rPr>
          <w:color w:val="auto"/>
          <w:sz w:val="20"/>
          <w:szCs w:val="20"/>
          <w:lang w:eastAsia="ar-SA"/>
        </w:rPr>
        <w:t xml:space="preserve">Zamawiający dopuszcza zmianę osób podlegających zatrudnieniu </w:t>
      </w:r>
      <w:r w:rsidRPr="00F7306A">
        <w:rPr>
          <w:color w:val="auto"/>
          <w:sz w:val="20"/>
          <w:szCs w:val="20"/>
        </w:rPr>
        <w:t>pod warunkiem, że spełnione zostaną wszystkie powyższe wymagania co do sposobu zatrudnienia na czas realizacji zamówienia</w:t>
      </w:r>
      <w:r w:rsidRPr="00F7306A">
        <w:rPr>
          <w:color w:val="auto"/>
          <w:sz w:val="20"/>
          <w:szCs w:val="20"/>
          <w:lang w:eastAsia="ar-SA"/>
        </w:rPr>
        <w:t>. Zmiany te nie stanowią zmian umowy.</w:t>
      </w:r>
    </w:p>
    <w:p w14:paraId="1B6D8F3A" w14:textId="362FF64A" w:rsidR="00F7306A" w:rsidRPr="00F7306A" w:rsidRDefault="00F7306A" w:rsidP="00615568">
      <w:pPr>
        <w:pStyle w:val="Default"/>
        <w:numPr>
          <w:ilvl w:val="0"/>
          <w:numId w:val="21"/>
        </w:numPr>
        <w:spacing w:line="360" w:lineRule="auto"/>
        <w:ind w:left="709" w:hanging="425"/>
        <w:jc w:val="both"/>
        <w:rPr>
          <w:color w:val="auto"/>
          <w:sz w:val="20"/>
          <w:szCs w:val="20"/>
          <w:lang w:eastAsia="ar-SA"/>
        </w:rPr>
      </w:pPr>
      <w:r w:rsidRPr="00F7306A">
        <w:rPr>
          <w:color w:val="auto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</w:t>
      </w:r>
      <w:r w:rsidR="0068553A">
        <w:rPr>
          <w:color w:val="auto"/>
          <w:sz w:val="20"/>
          <w:szCs w:val="20"/>
        </w:rPr>
        <w:t>powyżej</w:t>
      </w:r>
      <w:r w:rsidRPr="00F7306A">
        <w:rPr>
          <w:color w:val="auto"/>
          <w:sz w:val="20"/>
          <w:szCs w:val="20"/>
        </w:rPr>
        <w:t xml:space="preserve"> czynności. Zamawiający uprawniony jest w szczególności do: </w:t>
      </w:r>
    </w:p>
    <w:p w14:paraId="551C5F0A" w14:textId="77777777" w:rsidR="00F7306A" w:rsidRPr="00F7306A" w:rsidRDefault="00F7306A" w:rsidP="00615568">
      <w:pPr>
        <w:pStyle w:val="Akapitzlist"/>
        <w:numPr>
          <w:ilvl w:val="0"/>
          <w:numId w:val="18"/>
        </w:numPr>
        <w:spacing w:before="120"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7306A">
        <w:rPr>
          <w:rFonts w:ascii="Arial" w:hAnsi="Arial" w:cs="Arial"/>
          <w:sz w:val="20"/>
          <w:szCs w:val="20"/>
        </w:rPr>
        <w:t>żądania oświadczeń i dokumentów w zakresie potwierdzenia spełniania ww. wymogów i dokonywania ich oceny,</w:t>
      </w:r>
    </w:p>
    <w:p w14:paraId="3C76DA99" w14:textId="77777777" w:rsidR="00F7306A" w:rsidRPr="00F7306A" w:rsidRDefault="00F7306A" w:rsidP="00615568">
      <w:pPr>
        <w:pStyle w:val="Akapitzlist"/>
        <w:numPr>
          <w:ilvl w:val="0"/>
          <w:numId w:val="18"/>
        </w:numPr>
        <w:spacing w:before="120"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7306A">
        <w:rPr>
          <w:rFonts w:ascii="Arial" w:hAnsi="Arial" w:cs="Arial"/>
          <w:sz w:val="20"/>
          <w:szCs w:val="20"/>
        </w:rPr>
        <w:t>żądania wyjaśnień w przypadku wątpliwości w zakresie potwierdzenia spełniania ww. wymogów,</w:t>
      </w:r>
    </w:p>
    <w:p w14:paraId="36AD02DD" w14:textId="77777777" w:rsidR="00F7306A" w:rsidRPr="00F7306A" w:rsidRDefault="00F7306A" w:rsidP="00615568">
      <w:pPr>
        <w:pStyle w:val="Akapitzlist"/>
        <w:numPr>
          <w:ilvl w:val="0"/>
          <w:numId w:val="18"/>
        </w:numPr>
        <w:spacing w:before="120"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7306A">
        <w:rPr>
          <w:rFonts w:ascii="Arial" w:hAnsi="Arial" w:cs="Arial"/>
          <w:sz w:val="20"/>
          <w:szCs w:val="20"/>
        </w:rPr>
        <w:t>przeprowadzania kontroli na miejscu wykonywania świadczenia.</w:t>
      </w:r>
    </w:p>
    <w:p w14:paraId="2653A59D" w14:textId="3A77285F" w:rsidR="00F7306A" w:rsidRPr="00F7306A" w:rsidRDefault="00F7306A" w:rsidP="00615568">
      <w:pPr>
        <w:pStyle w:val="Default"/>
        <w:numPr>
          <w:ilvl w:val="0"/>
          <w:numId w:val="21"/>
        </w:numPr>
        <w:spacing w:line="360" w:lineRule="auto"/>
        <w:ind w:left="709" w:hanging="425"/>
        <w:jc w:val="both"/>
        <w:rPr>
          <w:color w:val="auto"/>
          <w:sz w:val="20"/>
          <w:szCs w:val="20"/>
        </w:rPr>
      </w:pPr>
      <w:r w:rsidRPr="00F7306A">
        <w:rPr>
          <w:color w:val="auto"/>
          <w:sz w:val="20"/>
          <w:szCs w:val="20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</w:t>
      </w:r>
      <w:r w:rsidR="0084657F">
        <w:rPr>
          <w:color w:val="auto"/>
          <w:sz w:val="20"/>
          <w:szCs w:val="20"/>
        </w:rPr>
        <w:t>6</w:t>
      </w:r>
      <w:r w:rsidRPr="00F7306A">
        <w:rPr>
          <w:color w:val="auto"/>
          <w:sz w:val="20"/>
          <w:szCs w:val="20"/>
        </w:rPr>
        <w:t xml:space="preserve"> pkt 1</w:t>
      </w:r>
      <w:r w:rsidR="00203C44">
        <w:rPr>
          <w:color w:val="auto"/>
          <w:sz w:val="20"/>
          <w:szCs w:val="20"/>
        </w:rPr>
        <w:t>)</w:t>
      </w:r>
      <w:r w:rsidRPr="00F7306A">
        <w:rPr>
          <w:color w:val="auto"/>
          <w:sz w:val="20"/>
          <w:szCs w:val="20"/>
        </w:rPr>
        <w:t xml:space="preserve"> czynności w trakcie realizacji zamówienia:</w:t>
      </w:r>
    </w:p>
    <w:p w14:paraId="72053CE4" w14:textId="77777777" w:rsidR="00F7306A" w:rsidRPr="00F7306A" w:rsidRDefault="00F7306A" w:rsidP="00615568">
      <w:pPr>
        <w:numPr>
          <w:ilvl w:val="0"/>
          <w:numId w:val="19"/>
        </w:numPr>
        <w:tabs>
          <w:tab w:val="left" w:pos="426"/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7306A">
        <w:rPr>
          <w:rFonts w:ascii="Arial" w:hAnsi="Arial" w:cs="Arial"/>
          <w:b/>
          <w:bCs/>
          <w:sz w:val="20"/>
          <w:szCs w:val="20"/>
        </w:rPr>
        <w:t xml:space="preserve">oświadczenie Wykonawcy lub podwykonawcy </w:t>
      </w:r>
      <w:r w:rsidRPr="00F7306A">
        <w:rPr>
          <w:rFonts w:ascii="Arial" w:hAnsi="Arial" w:cs="Arial"/>
          <w:bCs/>
          <w:sz w:val="20"/>
          <w:szCs w:val="20"/>
        </w:rPr>
        <w:t>o zatrudnieniu na podstawie umowy                       o pracę osób wykonujących czynności, których dotyczy wezwanie Zamawiającego.</w:t>
      </w:r>
      <w:r w:rsidRPr="00F7306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7306A">
        <w:rPr>
          <w:rFonts w:ascii="Arial" w:hAnsi="Arial" w:cs="Arial"/>
          <w:bCs/>
          <w:sz w:val="20"/>
          <w:szCs w:val="20"/>
        </w:rPr>
        <w:t xml:space="preserve">Oświadczenie to powinno zawierać w szczególności: dokładne określenie podmiotu </w:t>
      </w:r>
      <w:r w:rsidRPr="00F7306A">
        <w:rPr>
          <w:rFonts w:ascii="Arial" w:hAnsi="Arial" w:cs="Arial"/>
          <w:bCs/>
          <w:sz w:val="20"/>
          <w:szCs w:val="20"/>
        </w:rPr>
        <w:lastRenderedPageBreak/>
        <w:t>składającego oświadczenie, datę złożenia oświadczenia, wskazanie, że objęte wezwaniem czynności wykonują osoby zatrudnione na podstawie umowy o pracę wraz  ze wskazaniem liczby tych osób, ich imion i nazwisk, rodzaju umowy o pracę i wymiaru zatrudnienia oraz podpis osoby uprawnionej do złożenia oświadczenia w imieniu Wykonawcy lub podwykonawcy;</w:t>
      </w:r>
    </w:p>
    <w:p w14:paraId="4DFDF442" w14:textId="77777777" w:rsidR="00F7306A" w:rsidRPr="00F7306A" w:rsidRDefault="00F7306A" w:rsidP="00615568">
      <w:pPr>
        <w:numPr>
          <w:ilvl w:val="0"/>
          <w:numId w:val="19"/>
        </w:numPr>
        <w:tabs>
          <w:tab w:val="left" w:pos="426"/>
          <w:tab w:val="left" w:pos="1134"/>
        </w:tabs>
        <w:spacing w:before="120" w:after="0" w:line="360" w:lineRule="auto"/>
        <w:ind w:left="1134" w:hanging="425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7306A">
        <w:rPr>
          <w:rFonts w:ascii="Arial" w:hAnsi="Arial" w:cs="Arial"/>
          <w:bCs/>
          <w:sz w:val="20"/>
          <w:szCs w:val="20"/>
        </w:rPr>
        <w:t>poświadczoną za zgodność z oryginałem odpowiednio przez wykonawcę lub podwykonawcę</w:t>
      </w:r>
      <w:r w:rsidRPr="00F7306A">
        <w:rPr>
          <w:rFonts w:ascii="Arial" w:hAnsi="Arial" w:cs="Arial"/>
          <w:b/>
          <w:bCs/>
          <w:sz w:val="20"/>
          <w:szCs w:val="20"/>
        </w:rPr>
        <w:t xml:space="preserve"> kopię umowy/umów o pracę</w:t>
      </w:r>
      <w:r w:rsidRPr="00F7306A">
        <w:rPr>
          <w:rFonts w:ascii="Arial" w:hAnsi="Arial" w:cs="Arial"/>
          <w:bCs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 o ochronie danych osobowych tj. w szczególności bez adresów, nr PESEL, jednak z zapewnieniem dostępności imienia i nazwiska pracownika dla identyfikacji dokumentu wraz z informacjami takimi jak: data zawarcia umowy, rodzaj umowy  o pracę  i wymiar zatrudnienia;</w:t>
      </w:r>
    </w:p>
    <w:p w14:paraId="22906484" w14:textId="77777777" w:rsidR="00F7306A" w:rsidRPr="00F7306A" w:rsidRDefault="00F7306A" w:rsidP="00615568">
      <w:pPr>
        <w:numPr>
          <w:ilvl w:val="0"/>
          <w:numId w:val="19"/>
        </w:numPr>
        <w:tabs>
          <w:tab w:val="left" w:pos="426"/>
          <w:tab w:val="left" w:pos="1134"/>
        </w:tabs>
        <w:spacing w:before="120" w:after="0" w:line="360" w:lineRule="auto"/>
        <w:ind w:left="1134" w:hanging="425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7306A">
        <w:rPr>
          <w:rFonts w:ascii="Arial" w:hAnsi="Arial" w:cs="Arial"/>
          <w:b/>
          <w:bCs/>
          <w:sz w:val="20"/>
          <w:szCs w:val="20"/>
        </w:rPr>
        <w:t>zaświadczenie właściwego oddziału ZUS,</w:t>
      </w:r>
      <w:r w:rsidRPr="00F7306A">
        <w:rPr>
          <w:rFonts w:ascii="Arial" w:hAnsi="Arial" w:cs="Arial"/>
          <w:bCs/>
          <w:sz w:val="20"/>
          <w:szCs w:val="20"/>
        </w:rPr>
        <w:t xml:space="preserve"> potwierdzające opłacanie przez Wykonawcę lub podwykonawcę składek na ubezpieczenia społeczne i zdrowotne z tytułu zatrudnienia  na podstawie umów o pracę za ostatni okres rozliczeniowy;</w:t>
      </w:r>
    </w:p>
    <w:p w14:paraId="186CDBF2" w14:textId="2E88942F" w:rsidR="00F7306A" w:rsidRPr="00F7306A" w:rsidRDefault="00F7306A" w:rsidP="00615568">
      <w:pPr>
        <w:numPr>
          <w:ilvl w:val="0"/>
          <w:numId w:val="19"/>
        </w:numPr>
        <w:tabs>
          <w:tab w:val="left" w:pos="426"/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7306A">
        <w:rPr>
          <w:rFonts w:ascii="Arial" w:hAnsi="Arial" w:cs="Arial"/>
          <w:bCs/>
          <w:sz w:val="20"/>
          <w:szCs w:val="20"/>
        </w:rPr>
        <w:t>poświadczoną za zgodność z oryginałem odpowiednio przez wykonawcę lub podwykonawcę</w:t>
      </w:r>
      <w:r w:rsidRPr="00F7306A">
        <w:rPr>
          <w:rFonts w:ascii="Arial" w:hAnsi="Arial" w:cs="Arial"/>
          <w:b/>
          <w:bCs/>
          <w:sz w:val="20"/>
          <w:szCs w:val="20"/>
        </w:rPr>
        <w:t xml:space="preserve"> kopię dowodu potwierdzającego zgłoszenie pracownika przez pracodawcę do ubezpieczeń</w:t>
      </w:r>
      <w:r w:rsidRPr="00F7306A">
        <w:rPr>
          <w:rFonts w:ascii="Arial" w:hAnsi="Arial" w:cs="Arial"/>
          <w:bCs/>
          <w:sz w:val="20"/>
          <w:szCs w:val="20"/>
        </w:rPr>
        <w:t>, zanonimizowaną w sposób zapewniający ochronę danych osobowych pracowników, zgodnie z przepisami ustawy o ochronie danych osobowych, z zastrzeżeniem z ust. 1</w:t>
      </w:r>
      <w:r w:rsidR="0084657F">
        <w:rPr>
          <w:rFonts w:ascii="Arial" w:hAnsi="Arial" w:cs="Arial"/>
          <w:bCs/>
          <w:sz w:val="20"/>
          <w:szCs w:val="20"/>
        </w:rPr>
        <w:t>6</w:t>
      </w:r>
      <w:r w:rsidRPr="00F7306A">
        <w:rPr>
          <w:rFonts w:ascii="Arial" w:hAnsi="Arial" w:cs="Arial"/>
          <w:bCs/>
          <w:sz w:val="20"/>
          <w:szCs w:val="20"/>
        </w:rPr>
        <w:t xml:space="preserve"> pkt </w:t>
      </w:r>
      <w:r w:rsidR="003A05A0">
        <w:rPr>
          <w:rFonts w:ascii="Arial" w:hAnsi="Arial" w:cs="Arial"/>
          <w:bCs/>
          <w:sz w:val="20"/>
          <w:szCs w:val="20"/>
        </w:rPr>
        <w:t>3</w:t>
      </w:r>
      <w:r w:rsidRPr="00F7306A">
        <w:rPr>
          <w:rFonts w:ascii="Arial" w:hAnsi="Arial" w:cs="Arial"/>
          <w:bCs/>
          <w:sz w:val="20"/>
          <w:szCs w:val="20"/>
        </w:rPr>
        <w:t>, lit. b).</w:t>
      </w:r>
    </w:p>
    <w:p w14:paraId="233E8B0A" w14:textId="7D919A16" w:rsidR="00F7306A" w:rsidRPr="00F7306A" w:rsidRDefault="00F7306A" w:rsidP="00615568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7306A">
        <w:rPr>
          <w:rFonts w:ascii="Arial" w:hAnsi="Arial" w:cs="Arial"/>
          <w:sz w:val="20"/>
          <w:szCs w:val="20"/>
        </w:rPr>
        <w:t xml:space="preserve">Z tytułu niespełnienia przez Wykonawcę lub podwykonawcę wymogu zatrudnienia na podstawie umowy o pracę osób wykonujących wskazane </w:t>
      </w:r>
      <w:r w:rsidR="0068553A">
        <w:rPr>
          <w:rFonts w:ascii="Arial" w:hAnsi="Arial" w:cs="Arial"/>
          <w:sz w:val="20"/>
          <w:szCs w:val="20"/>
        </w:rPr>
        <w:t>powyżej</w:t>
      </w:r>
      <w:r w:rsidRPr="00F7306A">
        <w:rPr>
          <w:rFonts w:ascii="Arial" w:hAnsi="Arial" w:cs="Arial"/>
          <w:sz w:val="20"/>
          <w:szCs w:val="20"/>
        </w:rPr>
        <w:t xml:space="preserve"> czynności Zamawiający przewiduje sankcję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 pracę traktowane będzie jako niespełnienie przez Wykonawcę lub podwykonawcę wymogu zatrudnienia na podstawie umowy o pracę osób wykonujących wskazane </w:t>
      </w:r>
      <w:r w:rsidR="0068553A">
        <w:rPr>
          <w:rFonts w:ascii="Arial" w:hAnsi="Arial" w:cs="Arial"/>
          <w:sz w:val="20"/>
          <w:szCs w:val="20"/>
        </w:rPr>
        <w:t>powyżej</w:t>
      </w:r>
      <w:r w:rsidRPr="00F7306A">
        <w:rPr>
          <w:rFonts w:ascii="Arial" w:hAnsi="Arial" w:cs="Arial"/>
          <w:sz w:val="20"/>
          <w:szCs w:val="20"/>
        </w:rPr>
        <w:t xml:space="preserve"> czynności. </w:t>
      </w:r>
    </w:p>
    <w:p w14:paraId="2666CB8D" w14:textId="7026C639" w:rsidR="008D23C9" w:rsidRPr="002A766C" w:rsidRDefault="00F7306A" w:rsidP="002A766C">
      <w:pPr>
        <w:pStyle w:val="Akapitzlist"/>
        <w:numPr>
          <w:ilvl w:val="0"/>
          <w:numId w:val="21"/>
        </w:numPr>
        <w:spacing w:before="120"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7306A">
        <w:rPr>
          <w:rFonts w:ascii="Arial" w:hAnsi="Arial" w:cs="Arial"/>
          <w:sz w:val="20"/>
          <w:szCs w:val="20"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  <w:bookmarkEnd w:id="0"/>
    </w:p>
    <w:p w14:paraId="509BAC93" w14:textId="77777777" w:rsidR="008D23C9" w:rsidRPr="003A3B61" w:rsidRDefault="008D23C9" w:rsidP="008D23C9">
      <w:pPr>
        <w:pStyle w:val="Akapitzlist"/>
        <w:spacing w:before="240"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8D23C9" w:rsidRPr="003A3B61" w:rsidSect="00EF24DD">
      <w:headerReference w:type="default" r:id="rId8"/>
      <w:footerReference w:type="default" r:id="rId9"/>
      <w:pgSz w:w="11906" w:h="16838"/>
      <w:pgMar w:top="2127" w:right="1417" w:bottom="1560" w:left="1417" w:header="1135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F0D7" w14:textId="77777777" w:rsidR="0083176B" w:rsidRDefault="00533935">
      <w:pPr>
        <w:spacing w:after="0" w:line="240" w:lineRule="auto"/>
      </w:pPr>
      <w:r>
        <w:separator/>
      </w:r>
    </w:p>
  </w:endnote>
  <w:endnote w:type="continuationSeparator" w:id="0">
    <w:p w14:paraId="07F8D90F" w14:textId="77777777" w:rsidR="0083176B" w:rsidRDefault="0053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193114558"/>
      <w:docPartObj>
        <w:docPartGallery w:val="Page Numbers (Top of Page)"/>
        <w:docPartUnique/>
      </w:docPartObj>
    </w:sdtPr>
    <w:sdtEndPr/>
    <w:sdtContent>
      <w:p w14:paraId="7A3ED334" w14:textId="77777777" w:rsidR="006D3F2C" w:rsidRPr="00D17036" w:rsidRDefault="00533935" w:rsidP="00D1703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17036">
          <w:rPr>
            <w:rFonts w:ascii="Arial" w:hAnsi="Arial" w:cs="Arial"/>
            <w:sz w:val="20"/>
            <w:szCs w:val="20"/>
          </w:rPr>
          <w:t xml:space="preserve">Strona </w:t>
        </w:r>
        <w:r w:rsidRPr="00D17036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D17036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D17036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3A05A0">
          <w:rPr>
            <w:rFonts w:ascii="Arial" w:hAnsi="Arial" w:cs="Arial"/>
            <w:b/>
            <w:bCs/>
            <w:noProof/>
            <w:sz w:val="20"/>
            <w:szCs w:val="20"/>
          </w:rPr>
          <w:t>4</w:t>
        </w:r>
        <w:r w:rsidRPr="00D17036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D17036">
          <w:rPr>
            <w:rFonts w:ascii="Arial" w:hAnsi="Arial" w:cs="Arial"/>
            <w:sz w:val="20"/>
            <w:szCs w:val="20"/>
          </w:rPr>
          <w:t xml:space="preserve"> z </w:t>
        </w:r>
        <w:r w:rsidRPr="00D17036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D17036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D17036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3A05A0">
          <w:rPr>
            <w:rFonts w:ascii="Arial" w:hAnsi="Arial" w:cs="Arial"/>
            <w:b/>
            <w:bCs/>
            <w:noProof/>
            <w:sz w:val="20"/>
            <w:szCs w:val="20"/>
          </w:rPr>
          <w:t>5</w:t>
        </w:r>
        <w:r w:rsidRPr="00D17036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57396189" w14:textId="77777777" w:rsidR="006D3F2C" w:rsidRDefault="006D3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6821" w14:textId="77777777" w:rsidR="0083176B" w:rsidRDefault="00533935">
      <w:pPr>
        <w:spacing w:after="0" w:line="240" w:lineRule="auto"/>
      </w:pPr>
      <w:r>
        <w:separator/>
      </w:r>
    </w:p>
  </w:footnote>
  <w:footnote w:type="continuationSeparator" w:id="0">
    <w:p w14:paraId="2DAC03C9" w14:textId="77777777" w:rsidR="0083176B" w:rsidRDefault="0053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6BAF" w14:textId="1826EA2D" w:rsidR="00194D9D" w:rsidRDefault="00EF24DD" w:rsidP="00194D9D">
    <w:pPr>
      <w:pStyle w:val="Nagwek"/>
      <w:rPr>
        <w:rFonts w:ascii="Arial" w:hAnsi="Arial"/>
        <w:sz w:val="16"/>
        <w:szCs w:val="16"/>
      </w:rPr>
    </w:pPr>
    <w:bookmarkStart w:id="1" w:name="_Hlk148343138"/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D18D78F" wp14:editId="06C8B215">
          <wp:simplePos x="0" y="0"/>
          <wp:positionH relativeFrom="column">
            <wp:posOffset>5024755</wp:posOffset>
          </wp:positionH>
          <wp:positionV relativeFrom="page">
            <wp:posOffset>333375</wp:posOffset>
          </wp:positionV>
          <wp:extent cx="742950" cy="1013460"/>
          <wp:effectExtent l="0" t="0" r="0" b="0"/>
          <wp:wrapNone/>
          <wp:docPr id="1674392535" name="Obraz 1674392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D9D">
      <w:rPr>
        <w:noProof/>
      </w:rPr>
      <w:drawing>
        <wp:anchor distT="0" distB="0" distL="114300" distR="114300" simplePos="0" relativeHeight="251661312" behindDoc="1" locked="0" layoutInCell="1" allowOverlap="1" wp14:anchorId="4407E3BA" wp14:editId="703B4556">
          <wp:simplePos x="0" y="0"/>
          <wp:positionH relativeFrom="column">
            <wp:posOffset>-4445</wp:posOffset>
          </wp:positionH>
          <wp:positionV relativeFrom="page">
            <wp:posOffset>723900</wp:posOffset>
          </wp:positionV>
          <wp:extent cx="2295525" cy="625475"/>
          <wp:effectExtent l="0" t="0" r="9525" b="3175"/>
          <wp:wrapNone/>
          <wp:docPr id="1351195833" name="Obraz 1351195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4D9D" w:rsidRPr="00DE5D03">
      <w:t xml:space="preserve"> </w:t>
    </w:r>
    <w:r w:rsidR="00194D9D">
      <w:rPr>
        <w:noProof/>
      </w:rPr>
      <w:drawing>
        <wp:anchor distT="0" distB="0" distL="114300" distR="114300" simplePos="0" relativeHeight="251660288" behindDoc="1" locked="0" layoutInCell="1" allowOverlap="1" wp14:anchorId="1F371188" wp14:editId="2E688EB1">
          <wp:simplePos x="0" y="0"/>
          <wp:positionH relativeFrom="column">
            <wp:posOffset>2338705</wp:posOffset>
          </wp:positionH>
          <wp:positionV relativeFrom="page">
            <wp:posOffset>723900</wp:posOffset>
          </wp:positionV>
          <wp:extent cx="2638425" cy="700405"/>
          <wp:effectExtent l="0" t="0" r="9525" b="4445"/>
          <wp:wrapNone/>
          <wp:docPr id="122312037" name="Obraz 122312037" descr="Logotypy - Kujawsko-Pomorski Urząd Wojewódzki w Bydgoszczy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- Kujawsko-Pomorski Urząd Wojewódzki w Bydgoszczy - Portal Gov.pl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4D9D" w:rsidRPr="00DE5D03">
      <w:rPr>
        <w:b/>
        <w:bCs/>
      </w:rPr>
      <w:t xml:space="preserve"> </w:t>
    </w:r>
    <w:r w:rsidR="00194D9D" w:rsidRPr="00B6259C">
      <w:rPr>
        <w:rFonts w:ascii="Arial" w:hAnsi="Arial"/>
        <w:sz w:val="16"/>
        <w:szCs w:val="16"/>
      </w:rPr>
      <w:t xml:space="preserve"> </w:t>
    </w:r>
  </w:p>
  <w:bookmarkEnd w:id="1"/>
  <w:p w14:paraId="088F075E" w14:textId="03B12A82" w:rsidR="006D3F2C" w:rsidRDefault="006D3F2C">
    <w:pPr>
      <w:pStyle w:val="Nagwek"/>
      <w:jc w:val="center"/>
    </w:pPr>
  </w:p>
  <w:p w14:paraId="23DA4BF5" w14:textId="77777777" w:rsidR="00EF24DD" w:rsidRDefault="00EF24DD" w:rsidP="00F87D52">
    <w:pPr>
      <w:pStyle w:val="Nagwek"/>
      <w:jc w:val="right"/>
      <w:rPr>
        <w:rFonts w:ascii="Arial" w:hAnsi="Arial"/>
        <w:sz w:val="16"/>
        <w:szCs w:val="16"/>
      </w:rPr>
    </w:pPr>
  </w:p>
  <w:p w14:paraId="199DA250" w14:textId="77777777" w:rsidR="00EF24DD" w:rsidRDefault="00EF24DD" w:rsidP="00F87D52">
    <w:pPr>
      <w:pStyle w:val="Nagwek"/>
      <w:jc w:val="right"/>
      <w:rPr>
        <w:rFonts w:ascii="Arial" w:hAnsi="Arial"/>
        <w:sz w:val="16"/>
        <w:szCs w:val="16"/>
      </w:rPr>
    </w:pPr>
  </w:p>
  <w:p w14:paraId="77E289F3" w14:textId="77777777" w:rsidR="00EF24DD" w:rsidRDefault="00EF24DD" w:rsidP="00F87D52">
    <w:pPr>
      <w:pStyle w:val="Nagwek"/>
      <w:jc w:val="right"/>
      <w:rPr>
        <w:rFonts w:ascii="Arial" w:hAnsi="Arial"/>
        <w:sz w:val="16"/>
        <w:szCs w:val="16"/>
      </w:rPr>
    </w:pPr>
  </w:p>
  <w:p w14:paraId="676A03AB" w14:textId="77777777" w:rsidR="00EF24DD" w:rsidRDefault="00EF24DD" w:rsidP="00F87D52">
    <w:pPr>
      <w:pStyle w:val="Nagwek"/>
      <w:jc w:val="right"/>
      <w:rPr>
        <w:rFonts w:ascii="Arial" w:hAnsi="Arial"/>
        <w:sz w:val="16"/>
        <w:szCs w:val="16"/>
      </w:rPr>
    </w:pPr>
  </w:p>
  <w:p w14:paraId="79DF30C1" w14:textId="13AA4150" w:rsidR="00D17036" w:rsidRPr="00EF24DD" w:rsidRDefault="00F87D52" w:rsidP="002A766C">
    <w:pPr>
      <w:pStyle w:val="Nagwek"/>
      <w:spacing w:after="240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.271.</w:t>
    </w:r>
    <w:r w:rsidR="00EF24DD">
      <w:rPr>
        <w:rFonts w:ascii="Arial" w:hAnsi="Arial"/>
        <w:sz w:val="16"/>
        <w:szCs w:val="16"/>
      </w:rPr>
      <w:t>13</w:t>
    </w:r>
    <w:r w:rsidRPr="001421FA">
      <w:rPr>
        <w:rFonts w:ascii="Arial" w:hAnsi="Arial"/>
        <w:sz w:val="16"/>
        <w:szCs w:val="16"/>
      </w:rPr>
      <w:t>.202</w:t>
    </w:r>
    <w:r>
      <w:rPr>
        <w:rFonts w:ascii="Arial" w:hAnsi="Arial"/>
        <w:sz w:val="16"/>
        <w:szCs w:val="16"/>
      </w:rPr>
      <w:t>3</w:t>
    </w:r>
    <w:r w:rsidRPr="001421FA">
      <w:rPr>
        <w:rFonts w:ascii="Arial" w:hAnsi="Arial"/>
        <w:sz w:val="16"/>
        <w:szCs w:val="16"/>
      </w:rPr>
      <w:t>.WFE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AF7"/>
    <w:multiLevelType w:val="hybridMultilevel"/>
    <w:tmpl w:val="72F20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AE3A85"/>
    <w:multiLevelType w:val="multilevel"/>
    <w:tmpl w:val="D8748992"/>
    <w:lvl w:ilvl="0">
      <w:start w:val="1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41973E3"/>
    <w:multiLevelType w:val="multilevel"/>
    <w:tmpl w:val="43C44472"/>
    <w:lvl w:ilvl="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6B2C9E"/>
    <w:multiLevelType w:val="hybridMultilevel"/>
    <w:tmpl w:val="EEF4B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C4ADD"/>
    <w:multiLevelType w:val="hybridMultilevel"/>
    <w:tmpl w:val="A486470C"/>
    <w:lvl w:ilvl="0" w:tplc="7F323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A708F4"/>
    <w:multiLevelType w:val="hybridMultilevel"/>
    <w:tmpl w:val="BE2C1B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9041E04"/>
    <w:multiLevelType w:val="hybridMultilevel"/>
    <w:tmpl w:val="87A65AFC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0947166A"/>
    <w:multiLevelType w:val="multilevel"/>
    <w:tmpl w:val="B510B1BC"/>
    <w:lvl w:ilvl="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 w15:restartNumberingAfterBreak="0">
    <w:nsid w:val="0A2E338F"/>
    <w:multiLevelType w:val="hybridMultilevel"/>
    <w:tmpl w:val="A98CCB72"/>
    <w:lvl w:ilvl="0" w:tplc="5FD623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D07C0"/>
    <w:multiLevelType w:val="multilevel"/>
    <w:tmpl w:val="0302A934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524FDC"/>
    <w:multiLevelType w:val="multilevel"/>
    <w:tmpl w:val="D952D4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AA1431"/>
    <w:multiLevelType w:val="hybridMultilevel"/>
    <w:tmpl w:val="C240AA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7F53988"/>
    <w:multiLevelType w:val="multilevel"/>
    <w:tmpl w:val="C35662A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D54673"/>
    <w:multiLevelType w:val="multilevel"/>
    <w:tmpl w:val="D8ACFA36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13632"/>
    <w:multiLevelType w:val="hybridMultilevel"/>
    <w:tmpl w:val="868ACA88"/>
    <w:lvl w:ilvl="0" w:tplc="13B66D2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7768E"/>
    <w:multiLevelType w:val="hybridMultilevel"/>
    <w:tmpl w:val="6F929282"/>
    <w:lvl w:ilvl="0" w:tplc="ED242920">
      <w:start w:val="1"/>
      <w:numFmt w:val="decimal"/>
      <w:lvlText w:val="%1)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1C797B87"/>
    <w:multiLevelType w:val="hybridMultilevel"/>
    <w:tmpl w:val="8EEED416"/>
    <w:lvl w:ilvl="0" w:tplc="D5E442A4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F49E2"/>
    <w:multiLevelType w:val="multilevel"/>
    <w:tmpl w:val="3350FC9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E46AEA"/>
    <w:multiLevelType w:val="multilevel"/>
    <w:tmpl w:val="EDAEB83A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9" w15:restartNumberingAfterBreak="0">
    <w:nsid w:val="2C811332"/>
    <w:multiLevelType w:val="hybridMultilevel"/>
    <w:tmpl w:val="7F9E6F2C"/>
    <w:lvl w:ilvl="0" w:tplc="6E0C1E88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C23327"/>
    <w:multiLevelType w:val="multilevel"/>
    <w:tmpl w:val="4426E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376E2FCC"/>
    <w:multiLevelType w:val="hybridMultilevel"/>
    <w:tmpl w:val="2FE488E8"/>
    <w:lvl w:ilvl="0" w:tplc="B90203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10C02"/>
    <w:multiLevelType w:val="hybridMultilevel"/>
    <w:tmpl w:val="3CB074B0"/>
    <w:lvl w:ilvl="0" w:tplc="DD582196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F9A257E"/>
    <w:multiLevelType w:val="hybridMultilevel"/>
    <w:tmpl w:val="3C0A950E"/>
    <w:lvl w:ilvl="0" w:tplc="6DB884F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47011"/>
    <w:multiLevelType w:val="multilevel"/>
    <w:tmpl w:val="8C4259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1AF2750"/>
    <w:multiLevelType w:val="multilevel"/>
    <w:tmpl w:val="05725B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C17A1"/>
    <w:multiLevelType w:val="multilevel"/>
    <w:tmpl w:val="EF8EDF6E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3E157B7"/>
    <w:multiLevelType w:val="hybridMultilevel"/>
    <w:tmpl w:val="38F0CC34"/>
    <w:lvl w:ilvl="0" w:tplc="7C52E0F4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52F5A3C"/>
    <w:multiLevelType w:val="multilevel"/>
    <w:tmpl w:val="0694AAF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E326DA"/>
    <w:multiLevelType w:val="hybridMultilevel"/>
    <w:tmpl w:val="A448E26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6CE72CA"/>
    <w:multiLevelType w:val="hybridMultilevel"/>
    <w:tmpl w:val="E87A41DC"/>
    <w:lvl w:ilvl="0" w:tplc="13B66D28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D4171"/>
    <w:multiLevelType w:val="multilevel"/>
    <w:tmpl w:val="899CB4C0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76680"/>
    <w:multiLevelType w:val="hybridMultilevel"/>
    <w:tmpl w:val="3F447FBA"/>
    <w:lvl w:ilvl="0" w:tplc="696CBFC4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5E579D"/>
    <w:multiLevelType w:val="hybridMultilevel"/>
    <w:tmpl w:val="1F94C06E"/>
    <w:lvl w:ilvl="0" w:tplc="C898F7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17F"/>
    <w:multiLevelType w:val="hybridMultilevel"/>
    <w:tmpl w:val="E0548DF0"/>
    <w:lvl w:ilvl="0" w:tplc="9ED4CA06">
      <w:start w:val="1"/>
      <w:numFmt w:val="lowerLetter"/>
      <w:lvlText w:val="%1)"/>
      <w:lvlJc w:val="left"/>
      <w:pPr>
        <w:ind w:left="18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5" w15:restartNumberingAfterBreak="0">
    <w:nsid w:val="65B63E31"/>
    <w:multiLevelType w:val="hybridMultilevel"/>
    <w:tmpl w:val="120E1B1A"/>
    <w:lvl w:ilvl="0" w:tplc="2CA41E2C">
      <w:start w:val="2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D270A"/>
    <w:multiLevelType w:val="hybridMultilevel"/>
    <w:tmpl w:val="E7683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20144"/>
    <w:multiLevelType w:val="multilevel"/>
    <w:tmpl w:val="D354ED36"/>
    <w:lvl w:ilvl="0">
      <w:start w:val="1"/>
      <w:numFmt w:val="decimal"/>
      <w:lvlText w:val="%1)"/>
      <w:lvlJc w:val="left"/>
      <w:pPr>
        <w:ind w:left="21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A2553F1"/>
    <w:multiLevelType w:val="multilevel"/>
    <w:tmpl w:val="3604B5FC"/>
    <w:lvl w:ilvl="0">
      <w:start w:val="10"/>
      <w:numFmt w:val="decimal"/>
      <w:lvlText w:val="%1."/>
      <w:lvlJc w:val="left"/>
      <w:pPr>
        <w:ind w:left="180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87204DF"/>
    <w:multiLevelType w:val="hybridMultilevel"/>
    <w:tmpl w:val="5F62BD52"/>
    <w:lvl w:ilvl="0" w:tplc="7F14B20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8F6AAF"/>
    <w:multiLevelType w:val="hybridMultilevel"/>
    <w:tmpl w:val="FB1643FA"/>
    <w:lvl w:ilvl="0" w:tplc="6D48C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7388857">
    <w:abstractNumId w:val="25"/>
  </w:num>
  <w:num w:numId="2" w16cid:durableId="24716886">
    <w:abstractNumId w:val="9"/>
  </w:num>
  <w:num w:numId="3" w16cid:durableId="963736765">
    <w:abstractNumId w:val="37"/>
  </w:num>
  <w:num w:numId="4" w16cid:durableId="257104562">
    <w:abstractNumId w:val="12"/>
  </w:num>
  <w:num w:numId="5" w16cid:durableId="596062990">
    <w:abstractNumId w:val="2"/>
  </w:num>
  <w:num w:numId="6" w16cid:durableId="1115563901">
    <w:abstractNumId w:val="31"/>
  </w:num>
  <w:num w:numId="7" w16cid:durableId="1895726681">
    <w:abstractNumId w:val="38"/>
  </w:num>
  <w:num w:numId="8" w16cid:durableId="1546332674">
    <w:abstractNumId w:val="1"/>
  </w:num>
  <w:num w:numId="9" w16cid:durableId="1639719529">
    <w:abstractNumId w:val="17"/>
  </w:num>
  <w:num w:numId="10" w16cid:durableId="655383069">
    <w:abstractNumId w:val="10"/>
  </w:num>
  <w:num w:numId="11" w16cid:durableId="292102125">
    <w:abstractNumId w:val="13"/>
  </w:num>
  <w:num w:numId="12" w16cid:durableId="1307322474">
    <w:abstractNumId w:val="28"/>
  </w:num>
  <w:num w:numId="13" w16cid:durableId="1322193196">
    <w:abstractNumId w:val="20"/>
  </w:num>
  <w:num w:numId="14" w16cid:durableId="442723977">
    <w:abstractNumId w:val="16"/>
  </w:num>
  <w:num w:numId="15" w16cid:durableId="1178958380">
    <w:abstractNumId w:val="8"/>
  </w:num>
  <w:num w:numId="16" w16cid:durableId="707527911">
    <w:abstractNumId w:val="24"/>
  </w:num>
  <w:num w:numId="17" w16cid:durableId="345715498">
    <w:abstractNumId w:val="36"/>
  </w:num>
  <w:num w:numId="18" w16cid:durableId="739523895">
    <w:abstractNumId w:val="18"/>
  </w:num>
  <w:num w:numId="19" w16cid:durableId="574360267">
    <w:abstractNumId w:val="7"/>
  </w:num>
  <w:num w:numId="20" w16cid:durableId="298340980">
    <w:abstractNumId w:val="21"/>
  </w:num>
  <w:num w:numId="21" w16cid:durableId="271667308">
    <w:abstractNumId w:val="33"/>
  </w:num>
  <w:num w:numId="22" w16cid:durableId="1339767633">
    <w:abstractNumId w:val="23"/>
  </w:num>
  <w:num w:numId="23" w16cid:durableId="1817919225">
    <w:abstractNumId w:val="0"/>
  </w:num>
  <w:num w:numId="24" w16cid:durableId="2081976054">
    <w:abstractNumId w:val="27"/>
  </w:num>
  <w:num w:numId="25" w16cid:durableId="999694940">
    <w:abstractNumId w:val="3"/>
  </w:num>
  <w:num w:numId="26" w16cid:durableId="1719478166">
    <w:abstractNumId w:val="15"/>
  </w:num>
  <w:num w:numId="27" w16cid:durableId="462119357">
    <w:abstractNumId w:val="11"/>
  </w:num>
  <w:num w:numId="28" w16cid:durableId="818619717">
    <w:abstractNumId w:val="35"/>
  </w:num>
  <w:num w:numId="29" w16cid:durableId="543519436">
    <w:abstractNumId w:val="34"/>
  </w:num>
  <w:num w:numId="30" w16cid:durableId="1751275413">
    <w:abstractNumId w:val="5"/>
  </w:num>
  <w:num w:numId="31" w16cid:durableId="183566735">
    <w:abstractNumId w:val="6"/>
  </w:num>
  <w:num w:numId="32" w16cid:durableId="959069938">
    <w:abstractNumId w:val="14"/>
  </w:num>
  <w:num w:numId="33" w16cid:durableId="132522478">
    <w:abstractNumId w:val="4"/>
  </w:num>
  <w:num w:numId="34" w16cid:durableId="44719864">
    <w:abstractNumId w:val="40"/>
  </w:num>
  <w:num w:numId="35" w16cid:durableId="91627202">
    <w:abstractNumId w:val="29"/>
  </w:num>
  <w:num w:numId="36" w16cid:durableId="945578666">
    <w:abstractNumId w:val="39"/>
  </w:num>
  <w:num w:numId="37" w16cid:durableId="2085370093">
    <w:abstractNumId w:val="19"/>
  </w:num>
  <w:num w:numId="38" w16cid:durableId="1474761694">
    <w:abstractNumId w:val="32"/>
  </w:num>
  <w:num w:numId="39" w16cid:durableId="1230993153">
    <w:abstractNumId w:val="22"/>
  </w:num>
  <w:num w:numId="40" w16cid:durableId="2028944319">
    <w:abstractNumId w:val="30"/>
  </w:num>
  <w:num w:numId="41" w16cid:durableId="12889011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2C"/>
    <w:rsid w:val="00075A19"/>
    <w:rsid w:val="0013597E"/>
    <w:rsid w:val="00152402"/>
    <w:rsid w:val="00194D9D"/>
    <w:rsid w:val="001E3078"/>
    <w:rsid w:val="00203C44"/>
    <w:rsid w:val="00241C38"/>
    <w:rsid w:val="002755C7"/>
    <w:rsid w:val="002A766C"/>
    <w:rsid w:val="002F247D"/>
    <w:rsid w:val="00344C6B"/>
    <w:rsid w:val="00352750"/>
    <w:rsid w:val="003A05A0"/>
    <w:rsid w:val="004848C2"/>
    <w:rsid w:val="004C264E"/>
    <w:rsid w:val="00533935"/>
    <w:rsid w:val="00615568"/>
    <w:rsid w:val="006478D0"/>
    <w:rsid w:val="00653BC8"/>
    <w:rsid w:val="006823E5"/>
    <w:rsid w:val="0068553A"/>
    <w:rsid w:val="006C29CB"/>
    <w:rsid w:val="006D3F2C"/>
    <w:rsid w:val="006E362F"/>
    <w:rsid w:val="006F3F47"/>
    <w:rsid w:val="0083176B"/>
    <w:rsid w:val="0084657F"/>
    <w:rsid w:val="008A1529"/>
    <w:rsid w:val="008D23C9"/>
    <w:rsid w:val="008E1034"/>
    <w:rsid w:val="009B2E36"/>
    <w:rsid w:val="009D5D78"/>
    <w:rsid w:val="00A009D8"/>
    <w:rsid w:val="00AB6C9D"/>
    <w:rsid w:val="00B4524A"/>
    <w:rsid w:val="00B70D46"/>
    <w:rsid w:val="00C51BCB"/>
    <w:rsid w:val="00CD0F8C"/>
    <w:rsid w:val="00D17036"/>
    <w:rsid w:val="00D3072E"/>
    <w:rsid w:val="00D33E55"/>
    <w:rsid w:val="00DC690A"/>
    <w:rsid w:val="00E15536"/>
    <w:rsid w:val="00E651B3"/>
    <w:rsid w:val="00EF24DD"/>
    <w:rsid w:val="00F21652"/>
    <w:rsid w:val="00F7306A"/>
    <w:rsid w:val="00F87D52"/>
    <w:rsid w:val="00FB25AF"/>
    <w:rsid w:val="00FB63A6"/>
    <w:rsid w:val="00F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DB949A4"/>
  <w15:docId w15:val="{FD19C491-331A-4C78-A117-0545536A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424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424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424F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24F2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046F"/>
  </w:style>
  <w:style w:type="character" w:customStyle="1" w:styleId="StopkaZnak">
    <w:name w:val="Stopka Znak"/>
    <w:basedOn w:val="Domylnaczcionkaakapitu"/>
    <w:link w:val="Stopka"/>
    <w:uiPriority w:val="99"/>
    <w:qFormat/>
    <w:rsid w:val="00F4046F"/>
  </w:style>
  <w:style w:type="character" w:customStyle="1" w:styleId="ListLabel1">
    <w:name w:val="ListLabel 1"/>
    <w:qFormat/>
    <w:rPr>
      <w:rFonts w:ascii="Times New Roman" w:hAnsi="Times New Roman"/>
      <w:b/>
      <w:bCs/>
      <w:sz w:val="24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Times New Roman" w:hAnsi="Times New Roman"/>
      <w:b/>
      <w:bCs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/>
      <w:b/>
      <w:bCs/>
      <w:sz w:val="24"/>
    </w:rPr>
  </w:style>
  <w:style w:type="character" w:customStyle="1" w:styleId="ListLabel26">
    <w:name w:val="ListLabel 26"/>
    <w:qFormat/>
    <w:rPr>
      <w:rFonts w:ascii="Times New Roman" w:hAnsi="Times New Roman"/>
      <w:b/>
      <w:bCs w:val="0"/>
      <w:sz w:val="24"/>
    </w:rPr>
  </w:style>
  <w:style w:type="character" w:customStyle="1" w:styleId="ListLabel27">
    <w:name w:val="ListLabel 27"/>
    <w:qFormat/>
    <w:rPr>
      <w:rFonts w:ascii="Times New Roman" w:hAnsi="Times New Roman"/>
      <w:b/>
      <w:bCs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F404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0501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424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424F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24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4046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40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D17036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17036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1703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D17036"/>
    <w:rPr>
      <w:rFonts w:eastAsiaTheme="minorEastAsia"/>
      <w:color w:val="5A5A5A" w:themeColor="text1" w:themeTint="A5"/>
      <w:spacing w:val="15"/>
    </w:rPr>
  </w:style>
  <w:style w:type="paragraph" w:customStyle="1" w:styleId="Styl1">
    <w:name w:val="Styl1"/>
    <w:basedOn w:val="Normalny"/>
    <w:link w:val="Styl1Znak"/>
    <w:autoRedefine/>
    <w:qFormat/>
    <w:rsid w:val="00D17036"/>
    <w:pPr>
      <w:numPr>
        <w:numId w:val="14"/>
      </w:numPr>
      <w:pBdr>
        <w:bottom w:val="single" w:sz="4" w:space="1" w:color="auto"/>
      </w:pBdr>
      <w:shd w:val="clear" w:color="auto" w:fill="D9D9D9" w:themeFill="background1" w:themeFillShade="D9"/>
      <w:spacing w:after="0"/>
    </w:pPr>
    <w:rPr>
      <w:rFonts w:ascii="Arial" w:hAnsi="Arial" w:cs="Arial"/>
      <w:b/>
      <w:sz w:val="20"/>
      <w:szCs w:val="20"/>
    </w:rPr>
  </w:style>
  <w:style w:type="paragraph" w:customStyle="1" w:styleId="Styl2">
    <w:name w:val="Styl2"/>
    <w:basedOn w:val="Styl1"/>
    <w:link w:val="Styl2Znak"/>
    <w:qFormat/>
    <w:rsid w:val="00D17036"/>
    <w:pPr>
      <w:pBdr>
        <w:bottom w:val="double" w:sz="4" w:space="1" w:color="auto"/>
      </w:pBdr>
    </w:pPr>
  </w:style>
  <w:style w:type="character" w:customStyle="1" w:styleId="Styl1Znak">
    <w:name w:val="Styl1 Znak"/>
    <w:basedOn w:val="Domylnaczcionkaakapitu"/>
    <w:link w:val="Styl1"/>
    <w:rsid w:val="00D17036"/>
    <w:rPr>
      <w:rFonts w:ascii="Arial" w:hAnsi="Arial" w:cs="Arial"/>
      <w:b/>
      <w:sz w:val="20"/>
      <w:szCs w:val="20"/>
      <w:shd w:val="clear" w:color="auto" w:fill="D9D9D9" w:themeFill="background1" w:themeFillShade="D9"/>
    </w:rPr>
  </w:style>
  <w:style w:type="paragraph" w:customStyle="1" w:styleId="Default">
    <w:name w:val="Default"/>
    <w:qFormat/>
    <w:rsid w:val="00F7306A"/>
    <w:pPr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Styl2Znak">
    <w:name w:val="Styl2 Znak"/>
    <w:basedOn w:val="Styl1Znak"/>
    <w:link w:val="Styl2"/>
    <w:rsid w:val="00D17036"/>
    <w:rPr>
      <w:rFonts w:ascii="Arial" w:hAnsi="Arial" w:cs="Arial"/>
      <w:b/>
      <w:sz w:val="20"/>
      <w:szCs w:val="20"/>
      <w:shd w:val="clear" w:color="auto" w:fill="D9D9D9" w:themeFill="background1" w:themeFillShade="D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E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jpg@01DA0016.7160F0F0" TargetMode="External"/><Relationship Id="rId1" Type="http://schemas.openxmlformats.org/officeDocument/2006/relationships/image" Target="media/image2.jpeg"/><Relationship Id="rId6" Type="http://schemas.openxmlformats.org/officeDocument/2006/relationships/image" Target="cid:image003.png@01DA0017.60340280" TargetMode="External"/><Relationship Id="rId5" Type="http://schemas.openxmlformats.org/officeDocument/2006/relationships/image" Target="media/image4.gif"/><Relationship Id="rId4" Type="http://schemas.openxmlformats.org/officeDocument/2006/relationships/image" Target="cid:image002.jpg@01DA0017.6034028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1805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dc:description/>
  <cp:lastModifiedBy>Karolina Popielarz</cp:lastModifiedBy>
  <cp:revision>38</cp:revision>
  <cp:lastPrinted>2023-10-18T05:47:00Z</cp:lastPrinted>
  <dcterms:created xsi:type="dcterms:W3CDTF">2021-01-08T07:41:00Z</dcterms:created>
  <dcterms:modified xsi:type="dcterms:W3CDTF">2023-10-18T09:39:00Z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