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FDBE647" w14:textId="7BC66DFA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21E2230" w14:textId="77777777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6D6C26D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592CC6" w:rsidRPr="00592CC6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Rozbudowa sieci kanalizacji sanitarnej na terenie gminy Kleszczewo w miejscowościach Komorniki i Gowarzewo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przez </w:t>
      </w: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Gminę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Kleszczewo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0EFF646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nie podlegam wykluczeniu z postępowania na podstawie art. 108 ust. 1 oraz art. 109 ust. 1 pkt</w:t>
      </w:r>
      <w:r w:rsidR="00BC24B2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sz w:val="20"/>
          <w:szCs w:val="20"/>
        </w:rPr>
        <w:t xml:space="preserve"> 4 ustawy PZP.</w:t>
      </w:r>
      <w:r w:rsidR="00592CC6">
        <w:rPr>
          <w:rFonts w:ascii="Arial Nova" w:hAnsi="Arial Nova" w:cs="Tahoma"/>
          <w:sz w:val="20"/>
          <w:szCs w:val="20"/>
        </w:rPr>
        <w:t xml:space="preserve"> </w:t>
      </w:r>
      <w:r>
        <w:rPr>
          <w:rFonts w:ascii="Arial Nova" w:hAnsi="Arial Nova" w:cs="Tahoma"/>
          <w:sz w:val="20"/>
          <w:szCs w:val="20"/>
        </w:rPr>
        <w:t>*</w:t>
      </w:r>
    </w:p>
    <w:p w14:paraId="4E133CB1" w14:textId="77777777" w:rsid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2BA23936" w14:textId="238F86C7" w:rsidR="00592CC6" w:rsidRPr="00592CC6" w:rsidRDefault="00592CC6" w:rsidP="00592CC6">
      <w:pPr>
        <w:spacing w:before="120" w:after="80" w:line="264" w:lineRule="auto"/>
        <w:jc w:val="both"/>
        <w:rPr>
          <w:rFonts w:ascii="Arial Nova" w:eastAsia="Times New Roman" w:hAnsi="Arial Nova" w:cs="Arial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  <w:r w:rsidRPr="00592CC6">
        <w:rPr>
          <w:rFonts w:ascii="Arial Nova" w:eastAsia="Times New Roman" w:hAnsi="Arial Nov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narodowego.</w:t>
      </w:r>
      <w:bookmarkStart w:id="0" w:name="_GoBack"/>
      <w:bookmarkEnd w:id="0"/>
    </w:p>
    <w:p w14:paraId="666429BE" w14:textId="77777777" w:rsidR="00592CC6" w:rsidRPr="00A0582E" w:rsidRDefault="00592CC6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74A5FDCD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ustawy PZP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 wymienionych w art. 108 ust</w:t>
      </w:r>
      <w:r w:rsidR="003F117F">
        <w:rPr>
          <w:rFonts w:ascii="Arial Nova" w:hAnsi="Arial Nova" w:cs="Tahoma"/>
          <w:i/>
          <w:spacing w:val="-4"/>
          <w:sz w:val="20"/>
          <w:szCs w:val="20"/>
        </w:rPr>
        <w:t xml:space="preserve">. 1 lub art. 109 ust. 1 pkt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4 ustawy PZP)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0C7C7ED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12DF89FD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 znak ZP.271.</w:t>
      </w:r>
      <w:r w:rsidR="003F117F">
        <w:rPr>
          <w:rFonts w:ascii="Arial Nova" w:eastAsia="Calibri" w:hAnsi="Arial Nova" w:cs="Tahoma"/>
          <w:sz w:val="20"/>
          <w:szCs w:val="20"/>
          <w:lang w:eastAsia="en-US"/>
        </w:rPr>
        <w:t>1</w:t>
      </w:r>
      <w:r w:rsidR="00592CC6">
        <w:rPr>
          <w:rFonts w:ascii="Arial Nova" w:eastAsia="Calibri" w:hAnsi="Arial Nova" w:cs="Tahoma"/>
          <w:sz w:val="20"/>
          <w:szCs w:val="20"/>
          <w:lang w:eastAsia="en-US"/>
        </w:rPr>
        <w:t>3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.202</w:t>
      </w:r>
      <w:r w:rsidR="00592CC6">
        <w:rPr>
          <w:rFonts w:ascii="Arial Nova" w:eastAsia="Calibri" w:hAnsi="Arial Nova" w:cs="Tahoma"/>
          <w:sz w:val="20"/>
          <w:szCs w:val="20"/>
          <w:lang w:eastAsia="en-US"/>
        </w:rPr>
        <w:t>2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145B"/>
    <w:multiLevelType w:val="hybridMultilevel"/>
    <w:tmpl w:val="FCD0731C"/>
    <w:lvl w:ilvl="0" w:tplc="8F74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C7132"/>
    <w:rsid w:val="003F117F"/>
    <w:rsid w:val="00592CC6"/>
    <w:rsid w:val="00734185"/>
    <w:rsid w:val="00A0582E"/>
    <w:rsid w:val="00BC24B2"/>
    <w:rsid w:val="00EF44CB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C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8</cp:revision>
  <dcterms:created xsi:type="dcterms:W3CDTF">2021-07-30T09:05:00Z</dcterms:created>
  <dcterms:modified xsi:type="dcterms:W3CDTF">2022-09-06T06:29:00Z</dcterms:modified>
</cp:coreProperties>
</file>