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280" w:line="264" w:lineRule="auto"/>
        <w:ind w:firstLine="0"/>
        <w:rPr/>
      </w:pPr>
      <w:r>
        <w:rPr>
          <w:rFonts w:ascii="Arial" w:hAnsi="Arial" w:eastAsia="Arial" w:cs="Arial"/>
          <w:b/>
          <w:color w:val="1d1d1b"/>
          <w:sz w:val="28"/>
        </w:rPr>
        <w:t xml:space="preserve">Dokumentacja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0"/>
        <w:ind w:firstLine="0"/>
        <w:jc w:val="both"/>
        <w:rPr/>
      </w:pPr>
      <w:r>
        <w:rPr>
          <w:rFonts w:ascii="Arial" w:hAnsi="Arial" w:eastAsia="Arial" w:cs="Arial"/>
          <w:color w:val="1d1d1b"/>
          <w:sz w:val="21"/>
        </w:rPr>
        <w:t xml:space="preserve">Każdy sprzedawca używanego oprogramowania jest prawnie zobowiązany do udzielenia informacji potwierdzającej spełnienie powyższych warunków. Informacje te zawarte są w dokumentacji towarzyszącej, którą zawsze należy otrzymać przy zakupie, aby mieć dowód na </w:t>
      </w:r>
      <w:r>
        <w:rPr>
          <w:rFonts w:ascii="Arial" w:hAnsi="Arial" w:eastAsia="Arial" w:cs="Arial"/>
          <w:color w:val="1d1d1b"/>
          <w:sz w:val="21"/>
        </w:rPr>
        <w:t xml:space="preserve">to, że jest się prawowitym właścicielem zakupionych licencji. Nie ma oficjalnego szablonu wyglądu dokumentacji, jednak jej treść musi zawierać:</w:t>
      </w:r>
      <w:r/>
    </w:p>
    <w:p>
      <w:pPr>
        <w:pStyle w:val="851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before="0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Pochodzenie oprogramowania (pierwszy kraj użytkowania)</w:t>
      </w:r>
      <w:r/>
    </w:p>
    <w:p>
      <w:pPr>
        <w:pStyle w:val="851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Numer umowy licencyjnej</w:t>
      </w:r>
      <w:r/>
    </w:p>
    <w:p>
      <w:pPr>
        <w:pStyle w:val="851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Nazwa produktu i typ umowy licencyjnej</w:t>
      </w:r>
      <w:r/>
    </w:p>
    <w:p>
      <w:pPr>
        <w:pStyle w:val="851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 w:right="0"/>
        <w:rPr/>
      </w:pPr>
      <w:r>
        <w:rPr>
          <w:rFonts w:ascii="Arial" w:hAnsi="Arial" w:eastAsia="Arial" w:cs="Arial"/>
          <w:b/>
          <w:color w:val="1d1d1b"/>
          <w:sz w:val="21"/>
        </w:rPr>
        <w:t xml:space="preserve">Oświadczenie pierwszego właściciela</w:t>
      </w:r>
      <w:r>
        <w:rPr>
          <w:rFonts w:ascii="Arial" w:hAnsi="Arial" w:eastAsia="Arial" w:cs="Arial"/>
          <w:color w:val="1d1d1b"/>
          <w:sz w:val="21"/>
        </w:rPr>
        <w:t xml:space="preserve"> zawierające:</w:t>
      </w:r>
      <w:r/>
    </w:p>
    <w:p>
      <w:pPr>
        <w:pStyle w:val="851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rPr>
          <w:rFonts w:ascii="Arial" w:hAnsi="Arial" w:eastAsia="Arial" w:cs="Arial"/>
          <w:color w:val="1d1d1b"/>
          <w:sz w:val="21"/>
          <w:szCs w:val="21"/>
        </w:rPr>
      </w:pPr>
      <w:r>
        <w:rPr>
          <w:rFonts w:ascii="Arial" w:hAnsi="Arial" w:eastAsia="Arial" w:cs="Arial"/>
          <w:color w:val="1d1d1b"/>
          <w:sz w:val="21"/>
        </w:rPr>
        <w:t xml:space="preserve">Oświadczenie dotyczące odinstalowania oprogramowania</w:t>
      </w:r>
      <w:r>
        <w:rPr>
          <w:rFonts w:ascii="Arial" w:hAnsi="Arial" w:eastAsia="Arial" w:cs="Arial"/>
          <w:sz w:val="21"/>
        </w:rPr>
      </w:r>
      <w:r>
        <w:rPr>
          <w:rFonts w:ascii="Arial" w:hAnsi="Arial" w:eastAsia="Arial" w:cs="Arial"/>
          <w:color w:val="1d1d1b"/>
          <w:sz w:val="21"/>
          <w:szCs w:val="21"/>
        </w:rPr>
      </w:r>
    </w:p>
    <w:p>
      <w:pPr>
        <w:pStyle w:val="851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rPr>
          <w:rFonts w:ascii="Arial" w:hAnsi="Arial" w:eastAsia="Arial" w:cs="Arial"/>
          <w:color w:val="1d1d1b"/>
          <w:sz w:val="21"/>
          <w:szCs w:val="21"/>
        </w:rPr>
      </w:pPr>
      <w:r>
        <w:rPr>
          <w:rFonts w:ascii="Arial" w:hAnsi="Arial" w:eastAsia="Arial" w:cs="Arial"/>
          <w:color w:val="1d1d1b"/>
          <w:sz w:val="21"/>
        </w:rPr>
      </w:r>
      <w:r>
        <w:rPr>
          <w:rFonts w:ascii="Arial" w:hAnsi="Arial" w:eastAsia="Arial" w:cs="Arial"/>
          <w:color w:val="1d1d1b"/>
          <w:sz w:val="21"/>
        </w:rPr>
        <w:t xml:space="preserve">Potwierdzenie, że oprogramowanie jest wieczyste i zostało w pełni opłacone</w:t>
      </w:r>
      <w:r>
        <w:rPr>
          <w:rFonts w:ascii="Arial" w:hAnsi="Arial" w:eastAsia="Arial" w:cs="Arial"/>
          <w:sz w:val="21"/>
          <w:szCs w:val="21"/>
        </w:rPr>
      </w:r>
      <w:r>
        <w:rPr>
          <w:rFonts w:ascii="Arial" w:hAnsi="Arial" w:eastAsia="Arial" w:cs="Arial"/>
          <w:color w:val="1d1d1b"/>
          <w:sz w:val="21"/>
          <w:szCs w:val="21"/>
        </w:rPr>
      </w:r>
    </w:p>
    <w:p>
      <w:pPr>
        <w:pStyle w:val="851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color w:val="1d1d1b"/>
          <w:sz w:val="21"/>
        </w:rPr>
      </w:r>
      <w:r>
        <w:rPr>
          <w:rFonts w:ascii="Arial" w:hAnsi="Arial" w:eastAsia="Arial" w:cs="Arial"/>
          <w:color w:val="1d1d1b"/>
          <w:sz w:val="21"/>
        </w:rPr>
        <w:t xml:space="preserve">Potwierdzenie, że oprogramowanie zostało po raz pierwszy zakupione i oddane do użytku </w:t>
        <w:br/>
        <w:t xml:space="preserve">w UE, EOG lub w Szwajcarii</w:t>
      </w:r>
      <w:r>
        <w:rPr>
          <w:rFonts w:ascii="Arial" w:hAnsi="Arial" w:eastAsia="Arial" w:cs="Arial"/>
          <w:sz w:val="21"/>
          <w:szCs w:val="21"/>
        </w:rPr>
      </w:r>
      <w:r>
        <w:rPr>
          <w:rFonts w:ascii="Arial" w:hAnsi="Arial" w:eastAsia="Arial" w:cs="Arial"/>
          <w:sz w:val="21"/>
          <w:szCs w:val="21"/>
        </w:rPr>
      </w:r>
    </w:p>
    <w:p>
      <w:pPr>
        <w:pStyle w:val="80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280" w:line="264" w:lineRule="auto"/>
        <w:ind w:firstLine="0"/>
        <w:rPr/>
      </w:pPr>
      <w:r>
        <w:rPr>
          <w:rFonts w:ascii="Arial" w:hAnsi="Arial" w:eastAsia="Arial" w:cs="Arial"/>
          <w:b/>
          <w:color w:val="1d1d1b"/>
          <w:sz w:val="28"/>
        </w:rPr>
        <w:t xml:space="preserve">Wymagane warunki zgodne z prawem UE</w:t>
      </w:r>
      <w:r/>
    </w:p>
    <w:p>
      <w:pPr>
        <w:pStyle w:val="85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Kraj pierwszego wydania i zakupu oprogramowania znajduje się na terenie UE/EOG lub Szwajcarii.</w:t>
      </w:r>
      <w:r/>
    </w:p>
    <w:p>
      <w:pPr>
        <w:pStyle w:val="85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Produkt został w całości opłacony na rzecz właściciela praw autorskich.</w:t>
      </w:r>
      <w:r/>
    </w:p>
    <w:p>
      <w:pPr>
        <w:pStyle w:val="85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Produkt jest wieczysty, bez ograniczeń czasowych w użytkowaniu </w:t>
      </w:r>
      <w:r>
        <w:rPr>
          <w:rFonts w:ascii="Arial" w:hAnsi="Arial" w:eastAsia="Arial" w:cs="Arial"/>
          <w:i/>
          <w:color w:val="1d1d1b"/>
          <w:sz w:val="21"/>
        </w:rPr>
        <w:t xml:space="preserve">(nie jest to subskrypcja)</w:t>
      </w:r>
      <w:r>
        <w:rPr>
          <w:rFonts w:ascii="Arial" w:hAnsi="Arial" w:eastAsia="Arial" w:cs="Arial"/>
          <w:color w:val="1d1d1b"/>
          <w:sz w:val="21"/>
        </w:rPr>
        <w:t xml:space="preserve">.</w:t>
      </w:r>
      <w:r/>
    </w:p>
    <w:p>
      <w:pPr>
        <w:pStyle w:val="85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44" w:lineRule="atLeast"/>
        <w:ind w:right="0"/>
        <w:rPr/>
      </w:pPr>
      <w:r>
        <w:rPr>
          <w:rFonts w:ascii="Arial" w:hAnsi="Arial" w:eastAsia="Arial" w:cs="Arial"/>
          <w:color w:val="1d1d1b"/>
          <w:sz w:val="21"/>
        </w:rPr>
        <w:t xml:space="preserve">Produkt nie jest już użytkowany przez żadnego poprzedniego właściciela.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436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87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59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03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75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19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3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433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153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3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593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313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3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753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634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354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074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794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14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234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4954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674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394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8">
    <w:name w:val="Heading 1"/>
    <w:basedOn w:val="847"/>
    <w:next w:val="847"/>
    <w:link w:val="8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9">
    <w:name w:val="Heading 2"/>
    <w:basedOn w:val="847"/>
    <w:next w:val="847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0">
    <w:name w:val="Heading 3"/>
    <w:basedOn w:val="847"/>
    <w:next w:val="847"/>
    <w:link w:val="8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1">
    <w:name w:val="Heading 4"/>
    <w:basedOn w:val="847"/>
    <w:next w:val="847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2">
    <w:name w:val="Heading 5"/>
    <w:basedOn w:val="847"/>
    <w:next w:val="847"/>
    <w:link w:val="8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3">
    <w:name w:val="Heading 6"/>
    <w:basedOn w:val="847"/>
    <w:next w:val="847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4">
    <w:name w:val="Heading 7"/>
    <w:basedOn w:val="847"/>
    <w:next w:val="847"/>
    <w:link w:val="8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5">
    <w:name w:val="Heading 8"/>
    <w:basedOn w:val="847"/>
    <w:next w:val="847"/>
    <w:link w:val="8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6">
    <w:name w:val="Heading 9"/>
    <w:basedOn w:val="847"/>
    <w:next w:val="847"/>
    <w:link w:val="8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7" w:default="1">
    <w:name w:val="Default Paragraph Font"/>
    <w:uiPriority w:val="1"/>
    <w:semiHidden/>
    <w:unhideWhenUsed/>
    <w:pPr>
      <w:pBdr/>
      <w:spacing/>
      <w:ind/>
    </w:pPr>
  </w:style>
  <w:style w:type="character" w:styleId="808">
    <w:name w:val="Heading 1 Char"/>
    <w:basedOn w:val="807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9">
    <w:name w:val="Heading 2 Char"/>
    <w:basedOn w:val="807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0">
    <w:name w:val="Heading 3 Char"/>
    <w:basedOn w:val="807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1">
    <w:name w:val="Heading 4 Char"/>
    <w:basedOn w:val="807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2">
    <w:name w:val="Heading 5 Char"/>
    <w:basedOn w:val="807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3">
    <w:name w:val="Heading 6 Char"/>
    <w:basedOn w:val="807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4">
    <w:name w:val="Heading 7 Char"/>
    <w:basedOn w:val="807"/>
    <w:link w:val="80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5">
    <w:name w:val="Heading 8 Char"/>
    <w:basedOn w:val="807"/>
    <w:link w:val="8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6">
    <w:name w:val="Heading 9 Char"/>
    <w:basedOn w:val="807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7">
    <w:name w:val="Title"/>
    <w:basedOn w:val="847"/>
    <w:next w:val="847"/>
    <w:link w:val="8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8">
    <w:name w:val="Title Char"/>
    <w:basedOn w:val="807"/>
    <w:link w:val="8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9">
    <w:name w:val="Subtitle"/>
    <w:basedOn w:val="847"/>
    <w:next w:val="847"/>
    <w:link w:val="8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0">
    <w:name w:val="Subtitle Char"/>
    <w:basedOn w:val="807"/>
    <w:link w:val="8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1">
    <w:name w:val="Quote"/>
    <w:basedOn w:val="847"/>
    <w:next w:val="847"/>
    <w:link w:val="8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2">
    <w:name w:val="Quote Char"/>
    <w:basedOn w:val="807"/>
    <w:link w:val="82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Intense Emphasis"/>
    <w:basedOn w:val="8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4">
    <w:name w:val="Intense Quote"/>
    <w:basedOn w:val="847"/>
    <w:next w:val="847"/>
    <w:link w:val="82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5">
    <w:name w:val="Intense Quote Char"/>
    <w:basedOn w:val="807"/>
    <w:link w:val="82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6">
    <w:name w:val="Intense Reference"/>
    <w:basedOn w:val="8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7">
    <w:name w:val="Subtle Emphasis"/>
    <w:basedOn w:val="8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8">
    <w:name w:val="Emphasis"/>
    <w:basedOn w:val="807"/>
    <w:uiPriority w:val="20"/>
    <w:qFormat/>
    <w:pPr>
      <w:pBdr/>
      <w:spacing/>
      <w:ind/>
    </w:pPr>
    <w:rPr>
      <w:i/>
      <w:iCs/>
    </w:rPr>
  </w:style>
  <w:style w:type="character" w:styleId="829">
    <w:name w:val="Strong"/>
    <w:basedOn w:val="807"/>
    <w:uiPriority w:val="22"/>
    <w:qFormat/>
    <w:pPr>
      <w:pBdr/>
      <w:spacing/>
      <w:ind/>
    </w:pPr>
    <w:rPr>
      <w:b/>
      <w:bCs/>
    </w:rPr>
  </w:style>
  <w:style w:type="character" w:styleId="830">
    <w:name w:val="Subtle Reference"/>
    <w:basedOn w:val="8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1">
    <w:name w:val="Book Title"/>
    <w:basedOn w:val="80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2">
    <w:name w:val="Header"/>
    <w:basedOn w:val="847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Header Char"/>
    <w:basedOn w:val="807"/>
    <w:link w:val="832"/>
    <w:uiPriority w:val="99"/>
    <w:pPr>
      <w:pBdr/>
      <w:spacing/>
      <w:ind/>
    </w:pPr>
  </w:style>
  <w:style w:type="paragraph" w:styleId="834">
    <w:name w:val="Footer"/>
    <w:basedOn w:val="847"/>
    <w:link w:val="8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5">
    <w:name w:val="Footer Char"/>
    <w:basedOn w:val="807"/>
    <w:link w:val="834"/>
    <w:uiPriority w:val="99"/>
    <w:pPr>
      <w:pBdr/>
      <w:spacing/>
      <w:ind/>
    </w:pPr>
  </w:style>
  <w:style w:type="paragraph" w:styleId="836">
    <w:name w:val="Caption"/>
    <w:basedOn w:val="847"/>
    <w:next w:val="8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7">
    <w:name w:val="footnote text"/>
    <w:basedOn w:val="847"/>
    <w:link w:val="8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8">
    <w:name w:val="Footnote Text Char"/>
    <w:basedOn w:val="807"/>
    <w:link w:val="837"/>
    <w:uiPriority w:val="99"/>
    <w:semiHidden/>
    <w:pPr>
      <w:pBdr/>
      <w:spacing/>
      <w:ind/>
    </w:pPr>
    <w:rPr>
      <w:sz w:val="20"/>
      <w:szCs w:val="20"/>
    </w:rPr>
  </w:style>
  <w:style w:type="character" w:styleId="839">
    <w:name w:val="footnote reference"/>
    <w:basedOn w:val="807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endnote text"/>
    <w:basedOn w:val="847"/>
    <w:link w:val="8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1">
    <w:name w:val="Endnote Text Char"/>
    <w:basedOn w:val="807"/>
    <w:link w:val="840"/>
    <w:uiPriority w:val="99"/>
    <w:semiHidden/>
    <w:pPr>
      <w:pBdr/>
      <w:spacing/>
      <w:ind/>
    </w:pPr>
    <w:rPr>
      <w:sz w:val="20"/>
      <w:szCs w:val="20"/>
    </w:rPr>
  </w:style>
  <w:style w:type="character" w:styleId="842">
    <w:name w:val="endnote reference"/>
    <w:basedOn w:val="807"/>
    <w:uiPriority w:val="99"/>
    <w:semiHidden/>
    <w:unhideWhenUsed/>
    <w:pPr>
      <w:pBdr/>
      <w:spacing/>
      <w:ind/>
    </w:pPr>
    <w:rPr>
      <w:vertAlign w:val="superscript"/>
    </w:rPr>
  </w:style>
  <w:style w:type="character" w:styleId="843">
    <w:name w:val="Hyperlink"/>
    <w:basedOn w:val="80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4">
    <w:name w:val="FollowedHyperlink"/>
    <w:basedOn w:val="8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5">
    <w:name w:val="TOC Heading"/>
    <w:uiPriority w:val="39"/>
    <w:unhideWhenUsed/>
    <w:pPr>
      <w:pBdr/>
      <w:spacing/>
      <w:ind/>
    </w:pPr>
  </w:style>
  <w:style w:type="paragraph" w:styleId="846">
    <w:name w:val="table of figures"/>
    <w:basedOn w:val="847"/>
    <w:next w:val="847"/>
    <w:uiPriority w:val="99"/>
    <w:unhideWhenUsed/>
    <w:pPr>
      <w:pBdr/>
      <w:spacing w:after="0" w:afterAutospacing="0"/>
      <w:ind/>
    </w:pPr>
  </w:style>
  <w:style w:type="paragraph" w:styleId="847" w:default="1">
    <w:name w:val="Normal"/>
    <w:qFormat/>
    <w:pPr>
      <w:pBdr/>
      <w:spacing/>
      <w:ind/>
    </w:pPr>
  </w:style>
  <w:style w:type="table" w:styleId="8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 w:default="1">
    <w:name w:val="No List"/>
    <w:uiPriority w:val="99"/>
    <w:semiHidden/>
    <w:unhideWhenUsed/>
    <w:pPr>
      <w:pBdr/>
      <w:spacing/>
      <w:ind/>
    </w:pPr>
  </w:style>
  <w:style w:type="paragraph" w:styleId="850">
    <w:name w:val="No Spacing"/>
    <w:basedOn w:val="847"/>
    <w:uiPriority w:val="1"/>
    <w:qFormat/>
    <w:pPr>
      <w:pBdr/>
      <w:spacing w:after="0" w:line="240" w:lineRule="auto"/>
      <w:ind/>
    </w:pPr>
  </w:style>
  <w:style w:type="paragraph" w:styleId="851">
    <w:name w:val="List Paragraph"/>
    <w:basedOn w:val="84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2024-08-21T12:57:33Z</dcterms:modified>
</cp:coreProperties>
</file>