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B1" w:rsidRDefault="00B30DB1" w:rsidP="00B30DB1">
      <w:pPr>
        <w:rPr>
          <w:rFonts w:eastAsiaTheme="minorHAnsi"/>
        </w:rPr>
      </w:pPr>
    </w:p>
    <w:p w:rsidR="00B30DB1" w:rsidRDefault="00B30DB1" w:rsidP="00B30DB1">
      <w:pPr>
        <w:rPr>
          <w:rFonts w:eastAsiaTheme="minorHAnsi"/>
        </w:rPr>
      </w:pPr>
    </w:p>
    <w:p w:rsidR="00B30DB1" w:rsidRDefault="004C3B23" w:rsidP="00B30DB1">
      <w:pPr>
        <w:rPr>
          <w:rFonts w:asciiTheme="minorHAnsi" w:hAnsiTheme="minorHAnsi" w:cstheme="minorHAnsi"/>
        </w:rPr>
      </w:pPr>
      <w:r w:rsidRPr="00B30DB1">
        <w:rPr>
          <w:rFonts w:eastAsiaTheme="minorHAnsi"/>
        </w:rPr>
        <w:t xml:space="preserve"> </w:t>
      </w:r>
    </w:p>
    <w:p w:rsidR="00B30DB1" w:rsidRPr="002057D7" w:rsidRDefault="00B30DB1" w:rsidP="00B30DB1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15.06.2023</w:t>
      </w:r>
    </w:p>
    <w:p w:rsidR="00B30DB1" w:rsidRPr="002057D7" w:rsidRDefault="00B30DB1" w:rsidP="00B30DB1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>
        <w:rPr>
          <w:rFonts w:ascii="Calibri" w:hAnsi="Calibri"/>
          <w:b/>
        </w:rPr>
        <w:t>3</w:t>
      </w:r>
      <w:r w:rsidRPr="002057D7">
        <w:rPr>
          <w:rFonts w:ascii="Calibri" w:hAnsi="Calibri"/>
          <w:b/>
        </w:rPr>
        <w:t xml:space="preserve"> ZP0</w:t>
      </w:r>
      <w:bookmarkEnd w:id="0"/>
      <w:r>
        <w:rPr>
          <w:rFonts w:ascii="Calibri" w:hAnsi="Calibri"/>
          <w:b/>
        </w:rPr>
        <w:t>046</w:t>
      </w:r>
    </w:p>
    <w:p w:rsidR="00B30DB1" w:rsidRDefault="00B30DB1" w:rsidP="00B30DB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B30DB1" w:rsidRPr="002057D7" w:rsidRDefault="00B30DB1" w:rsidP="00B30DB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B30DB1" w:rsidRPr="00F502B9" w:rsidRDefault="00B30DB1" w:rsidP="00B30DB1">
      <w:pPr>
        <w:jc w:val="center"/>
        <w:rPr>
          <w:rFonts w:asciiTheme="minorHAnsi" w:hAnsiTheme="minorHAnsi" w:cstheme="minorHAnsi"/>
          <w:b/>
          <w:bCs/>
        </w:rPr>
      </w:pPr>
      <w:r w:rsidRPr="00F502B9">
        <w:rPr>
          <w:rFonts w:asciiTheme="minorHAnsi" w:hAnsiTheme="minorHAnsi" w:cstheme="minorHAnsi"/>
          <w:b/>
          <w:bCs/>
        </w:rPr>
        <w:t>Zawiadomienie o unieważnieniu czynności wyboru oferty</w:t>
      </w:r>
      <w:r>
        <w:rPr>
          <w:rFonts w:asciiTheme="minorHAnsi" w:hAnsiTheme="minorHAnsi" w:cstheme="minorHAnsi"/>
          <w:b/>
          <w:bCs/>
        </w:rPr>
        <w:t xml:space="preserve"> w zakresie Pakietu nr 3</w:t>
      </w:r>
    </w:p>
    <w:p w:rsidR="00B30DB1" w:rsidRPr="0040777E" w:rsidRDefault="00B30DB1" w:rsidP="00B30DB1">
      <w:pPr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</w:p>
    <w:p w:rsidR="00B30DB1" w:rsidRPr="00F502B9" w:rsidRDefault="00B30DB1" w:rsidP="00B30DB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F502B9">
        <w:rPr>
          <w:rFonts w:ascii="Calibri" w:eastAsia="Calibri" w:hAnsi="Calibri" w:cs="Calibri"/>
          <w:lang w:eastAsia="en-US"/>
        </w:rPr>
        <w:t xml:space="preserve">Dotyczy: postępowania o udzielenie zamówienia publicznego na </w:t>
      </w:r>
      <w:r>
        <w:rPr>
          <w:rFonts w:ascii="Calibri" w:eastAsia="Calibri" w:hAnsi="Calibri" w:cs="Calibri"/>
          <w:b/>
          <w:lang w:eastAsia="en-US"/>
        </w:rPr>
        <w:t xml:space="preserve">Zakup sprzętu laboratoryjnego w 6-pakietach dla Gdańskiego Uniwersytetu Medycznego. </w:t>
      </w:r>
      <w:r w:rsidRPr="00F502B9">
        <w:rPr>
          <w:rFonts w:ascii="Calibri" w:eastAsia="Calibri" w:hAnsi="Calibri" w:cs="Calibri"/>
          <w:lang w:eastAsia="en-US"/>
        </w:rPr>
        <w:t xml:space="preserve">  </w:t>
      </w:r>
    </w:p>
    <w:p w:rsidR="00B30DB1" w:rsidRPr="00F502B9" w:rsidRDefault="00B30DB1" w:rsidP="00B30DB1">
      <w:pPr>
        <w:tabs>
          <w:tab w:val="left" w:pos="284"/>
        </w:tabs>
        <w:autoSpaceDE w:val="0"/>
        <w:autoSpaceDN w:val="0"/>
        <w:adjustRightInd w:val="0"/>
        <w:spacing w:before="120" w:after="120" w:line="288" w:lineRule="auto"/>
        <w:ind w:right="284"/>
        <w:jc w:val="both"/>
        <w:rPr>
          <w:rFonts w:asciiTheme="minorHAnsi" w:hAnsiTheme="minorHAnsi" w:cstheme="minorHAnsi"/>
        </w:rPr>
      </w:pPr>
    </w:p>
    <w:p w:rsidR="00B30DB1" w:rsidRPr="00F502B9" w:rsidRDefault="00B30DB1" w:rsidP="00B30DB1">
      <w:pPr>
        <w:tabs>
          <w:tab w:val="left" w:pos="284"/>
        </w:tabs>
        <w:autoSpaceDE w:val="0"/>
        <w:autoSpaceDN w:val="0"/>
        <w:adjustRightInd w:val="0"/>
        <w:spacing w:before="120" w:after="120" w:line="288" w:lineRule="auto"/>
        <w:ind w:right="284"/>
        <w:jc w:val="both"/>
        <w:rPr>
          <w:rFonts w:asciiTheme="minorHAnsi" w:hAnsiTheme="minorHAnsi" w:cstheme="minorHAnsi"/>
        </w:rPr>
      </w:pPr>
      <w:r w:rsidRPr="00F502B9">
        <w:rPr>
          <w:rFonts w:asciiTheme="minorHAnsi" w:hAnsiTheme="minorHAnsi" w:cstheme="minorHAnsi"/>
        </w:rPr>
        <w:t xml:space="preserve">W związku z popełnionym błędem przy </w:t>
      </w:r>
      <w:r w:rsidR="00940C99">
        <w:rPr>
          <w:rFonts w:asciiTheme="minorHAnsi" w:hAnsiTheme="minorHAnsi" w:cstheme="minorHAnsi"/>
        </w:rPr>
        <w:t xml:space="preserve">przyznaniu punktów w zakresie gwarancji, </w:t>
      </w:r>
      <w:bookmarkStart w:id="1" w:name="_GoBack"/>
      <w:bookmarkEnd w:id="1"/>
      <w:r w:rsidRPr="00F502B9">
        <w:rPr>
          <w:rFonts w:asciiTheme="minorHAnsi" w:hAnsiTheme="minorHAnsi" w:cstheme="minorHAnsi"/>
        </w:rPr>
        <w:t xml:space="preserve">Gdański Uniwersytet Medyczny jako Zamawiający zawiadamia, że unieważnia wykonaną w dniu </w:t>
      </w:r>
      <w:r>
        <w:rPr>
          <w:rFonts w:asciiTheme="minorHAnsi" w:hAnsiTheme="minorHAnsi" w:cstheme="minorHAnsi"/>
        </w:rPr>
        <w:t>15.06</w:t>
      </w:r>
      <w:r w:rsidRPr="00F502B9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F502B9">
        <w:rPr>
          <w:rFonts w:asciiTheme="minorHAnsi" w:hAnsiTheme="minorHAnsi" w:cstheme="minorHAnsi"/>
        </w:rPr>
        <w:t>r. czynność wyboru oferty.</w:t>
      </w:r>
    </w:p>
    <w:p w:rsidR="00B30DB1" w:rsidRPr="00F502B9" w:rsidRDefault="00B30DB1" w:rsidP="00B30DB1">
      <w:pPr>
        <w:suppressAutoHyphens/>
        <w:spacing w:line="288" w:lineRule="auto"/>
        <w:jc w:val="both"/>
        <w:rPr>
          <w:rFonts w:asciiTheme="minorHAnsi" w:hAnsiTheme="minorHAnsi" w:cstheme="minorHAnsi"/>
        </w:rPr>
      </w:pPr>
    </w:p>
    <w:p w:rsidR="00B30DB1" w:rsidRPr="00F502B9" w:rsidRDefault="00B30DB1" w:rsidP="00B30DB1">
      <w:pPr>
        <w:spacing w:line="288" w:lineRule="auto"/>
        <w:jc w:val="both"/>
        <w:rPr>
          <w:rFonts w:asciiTheme="majorHAnsi" w:hAnsiTheme="majorHAnsi" w:cstheme="majorHAnsi"/>
        </w:rPr>
      </w:pPr>
      <w:r w:rsidRPr="00F502B9">
        <w:rPr>
          <w:rFonts w:asciiTheme="minorHAnsi" w:hAnsiTheme="minorHAnsi" w:cstheme="minorHAnsi"/>
        </w:rPr>
        <w:t>W związku z powyższym Zamawiający informuje, że powtórzy czynność oceny oraz dokona ponownego rozstrzygnięcia postępowania, o czym niezwłocznie zawiadomi wszystkich Wykonawców</w:t>
      </w:r>
      <w:r w:rsidRPr="00F502B9">
        <w:rPr>
          <w:rFonts w:asciiTheme="majorHAnsi" w:hAnsiTheme="majorHAnsi" w:cstheme="majorHAnsi"/>
        </w:rPr>
        <w:t>.</w:t>
      </w:r>
    </w:p>
    <w:p w:rsidR="00B30DB1" w:rsidRPr="00F502B9" w:rsidRDefault="00B30DB1" w:rsidP="00B30DB1">
      <w:pPr>
        <w:shd w:val="clear" w:color="auto" w:fill="FFFFFF"/>
        <w:spacing w:line="276" w:lineRule="auto"/>
        <w:rPr>
          <w:rFonts w:asciiTheme="majorHAnsi" w:hAnsiTheme="majorHAnsi" w:cstheme="majorHAnsi"/>
          <w:i/>
          <w:kern w:val="2"/>
        </w:rPr>
      </w:pPr>
    </w:p>
    <w:p w:rsidR="00B30DB1" w:rsidRPr="00F502B9" w:rsidRDefault="00B30DB1" w:rsidP="00B30DB1">
      <w:pPr>
        <w:shd w:val="clear" w:color="auto" w:fill="FFFFFF"/>
        <w:spacing w:line="276" w:lineRule="auto"/>
        <w:rPr>
          <w:rFonts w:asciiTheme="majorHAnsi" w:hAnsiTheme="majorHAnsi" w:cstheme="majorHAnsi"/>
          <w:i/>
          <w:kern w:val="2"/>
        </w:rPr>
      </w:pPr>
    </w:p>
    <w:p w:rsidR="00B30DB1" w:rsidRPr="0040777E" w:rsidRDefault="00B30DB1" w:rsidP="00B30DB1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B30DB1" w:rsidRPr="004C20C4" w:rsidRDefault="00B30DB1" w:rsidP="00B30DB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B30DB1" w:rsidRDefault="00B30DB1" w:rsidP="00B30DB1">
      <w:pPr>
        <w:spacing w:after="200" w:line="276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</w:t>
      </w:r>
    </w:p>
    <w:p w:rsidR="00B30DB1" w:rsidRDefault="00B30DB1" w:rsidP="00B30DB1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0DB1" w:rsidRDefault="00B30DB1" w:rsidP="00B30DB1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0DB1" w:rsidRDefault="00B30DB1" w:rsidP="00B30DB1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0DB1" w:rsidRDefault="00B30DB1" w:rsidP="00B30DB1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0DB1" w:rsidRDefault="00B30DB1" w:rsidP="00B30DB1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0DB1" w:rsidRDefault="00B30DB1" w:rsidP="00B30DB1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0DB1" w:rsidRDefault="00B30DB1" w:rsidP="00B30DB1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0DB1" w:rsidRPr="004C20C4" w:rsidRDefault="00B30DB1" w:rsidP="00B30DB1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</w:t>
      </w:r>
    </w:p>
    <w:p w:rsidR="00B31E84" w:rsidRPr="00B30DB1" w:rsidRDefault="00B31E84" w:rsidP="00B30DB1"/>
    <w:sectPr w:rsidR="00B31E84" w:rsidRPr="00B30DB1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5EE" w:rsidRDefault="006505EE" w:rsidP="000A396A">
      <w:r>
        <w:separator/>
      </w:r>
    </w:p>
  </w:endnote>
  <w:endnote w:type="continuationSeparator" w:id="0">
    <w:p w:rsidR="006505EE" w:rsidRDefault="006505E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5EE" w:rsidRDefault="006505EE" w:rsidP="000A396A">
      <w:r>
        <w:separator/>
      </w:r>
    </w:p>
  </w:footnote>
  <w:footnote w:type="continuationSeparator" w:id="0">
    <w:p w:rsidR="006505EE" w:rsidRDefault="006505E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4FE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505EE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0C99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20D4A"/>
    <w:rsid w:val="00B30DB1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1E80A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2023-06-15T10:33:00Z</cp:lastPrinted>
  <dcterms:created xsi:type="dcterms:W3CDTF">2023-06-15T10:34:00Z</dcterms:created>
  <dcterms:modified xsi:type="dcterms:W3CDTF">2023-06-15T10:43:00Z</dcterms:modified>
</cp:coreProperties>
</file>