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9D" w:rsidRPr="00677507" w:rsidRDefault="00C30C9D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</w:pPr>
      <w:bookmarkStart w:id="0" w:name="_GoBack"/>
    </w:p>
    <w:p w:rsidR="00C30C9D" w:rsidRPr="00677507" w:rsidRDefault="00C30C9D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</w:pPr>
    </w:p>
    <w:p w:rsidR="00C30C9D" w:rsidRPr="00677507" w:rsidRDefault="00C30C9D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</w:pPr>
    </w:p>
    <w:p w:rsidR="00C30C9D" w:rsidRPr="00677507" w:rsidRDefault="00E7040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</w:pPr>
      <w:r w:rsidRPr="00677507"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  <w:t>COZL/DZP/BB/3413/Z-45/2024</w:t>
      </w:r>
    </w:p>
    <w:p w:rsidR="00C30C9D" w:rsidRPr="00677507" w:rsidRDefault="00E7040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</w:pPr>
      <w:r w:rsidRPr="00677507"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  <w:t>Załącznik nr 1.1– Kosztorys ofertowy  - część 1 –  Barwniki do histopatologii</w:t>
      </w:r>
    </w:p>
    <w:p w:rsidR="00C30C9D" w:rsidRPr="00677507" w:rsidRDefault="00C30C9D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zh-CN"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848"/>
        <w:gridCol w:w="1275"/>
        <w:gridCol w:w="1277"/>
        <w:gridCol w:w="1275"/>
        <w:gridCol w:w="1700"/>
        <w:gridCol w:w="2410"/>
      </w:tblGrid>
      <w:tr w:rsidR="00677507" w:rsidRPr="00677507">
        <w:trPr>
          <w:trHeight w:val="13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proofErr w:type="spellStart"/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Lp</w:t>
            </w:r>
            <w:proofErr w:type="spellEnd"/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 xml:space="preserve">Jednostka miary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Cena za op. brutto 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Wartość brutto*</w:t>
            </w:r>
          </w:p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</w:p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Producent/nazwa handlowa/numer katalogowy (jeśli dotyczy)*</w:t>
            </w:r>
          </w:p>
        </w:tc>
      </w:tr>
      <w:tr w:rsidR="00677507" w:rsidRPr="00677507">
        <w:trPr>
          <w:trHeight w:val="5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 xml:space="preserve">Medium do zamykania preparatów mikroskopowych metodą manualną i automatyczną, op. 500 ml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op.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77507" w:rsidRPr="00677507">
        <w:trPr>
          <w:trHeight w:val="5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2.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Roztwór alkoholowy eozyny Y 1% op. = 1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op.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77507" w:rsidRPr="00677507">
        <w:trPr>
          <w:trHeight w:val="64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3.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Mieszanina EA-50, op. = 1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op.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77507" w:rsidRPr="00677507">
        <w:trPr>
          <w:trHeight w:val="5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4.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Oranż G, op. = 1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op.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77507" w:rsidRPr="00677507">
        <w:trPr>
          <w:trHeight w:val="72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5.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proofErr w:type="spellStart"/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Hematoksylina</w:t>
            </w:r>
            <w:proofErr w:type="spellEnd"/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 xml:space="preserve"> Mayera, op. = 1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op.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77507" w:rsidRPr="00677507">
        <w:trPr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9D" w:rsidRPr="00677507" w:rsidRDefault="00E7040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677507">
              <w:rPr>
                <w:rFonts w:ascii="Times New Roman" w:eastAsia="SimSun" w:hAnsi="Times New Roman" w:cs="Arial"/>
                <w:b/>
                <w:bCs/>
                <w:iCs/>
                <w:kern w:val="2"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1275" w:type="dxa"/>
            <w:tcMar>
              <w:left w:w="10" w:type="dxa"/>
              <w:right w:w="10" w:type="dxa"/>
            </w:tcMar>
          </w:tcPr>
          <w:p w:rsidR="00C30C9D" w:rsidRPr="00677507" w:rsidRDefault="00C30C9D"/>
        </w:tc>
        <w:tc>
          <w:tcPr>
            <w:tcW w:w="1277" w:type="dxa"/>
            <w:tcMar>
              <w:left w:w="10" w:type="dxa"/>
              <w:right w:w="10" w:type="dxa"/>
            </w:tcMar>
          </w:tcPr>
          <w:p w:rsidR="00C30C9D" w:rsidRPr="00677507" w:rsidRDefault="00C30C9D"/>
        </w:tc>
        <w:tc>
          <w:tcPr>
            <w:tcW w:w="1275" w:type="dxa"/>
            <w:tcMar>
              <w:left w:w="10" w:type="dxa"/>
              <w:right w:w="10" w:type="dxa"/>
            </w:tcMar>
          </w:tcPr>
          <w:p w:rsidR="00C30C9D" w:rsidRPr="00677507" w:rsidRDefault="00C30C9D"/>
        </w:tc>
        <w:tc>
          <w:tcPr>
            <w:tcW w:w="1700" w:type="dxa"/>
            <w:tcMar>
              <w:left w:w="10" w:type="dxa"/>
              <w:right w:w="10" w:type="dxa"/>
            </w:tcMar>
          </w:tcPr>
          <w:p w:rsidR="00C30C9D" w:rsidRPr="00677507" w:rsidRDefault="00C30C9D"/>
        </w:tc>
        <w:tc>
          <w:tcPr>
            <w:tcW w:w="2410" w:type="dxa"/>
            <w:tcMar>
              <w:left w:w="10" w:type="dxa"/>
              <w:right w:w="10" w:type="dxa"/>
            </w:tcMar>
          </w:tcPr>
          <w:p w:rsidR="00C30C9D" w:rsidRPr="00677507" w:rsidRDefault="00C30C9D"/>
        </w:tc>
      </w:tr>
    </w:tbl>
    <w:p w:rsidR="00C30C9D" w:rsidRPr="00677507" w:rsidRDefault="00E7040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77507">
        <w:rPr>
          <w:rFonts w:ascii="Times New Roman" w:eastAsia="Times New Roman" w:hAnsi="Times New Roman" w:cs="Times New Roman"/>
          <w:bCs/>
          <w:iCs/>
          <w:kern w:val="2"/>
          <w:szCs w:val="24"/>
          <w:lang w:eastAsia="pl-PL"/>
        </w:rPr>
        <w:t>* Wypełnia Wykonawca</w:t>
      </w:r>
    </w:p>
    <w:p w:rsidR="00C30C9D" w:rsidRPr="00677507" w:rsidRDefault="00C30C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</w:p>
    <w:p w:rsidR="00C30C9D" w:rsidRPr="00677507" w:rsidRDefault="00C30C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</w:p>
    <w:p w:rsidR="00C30C9D" w:rsidRPr="00677507" w:rsidRDefault="00E7040F">
      <w:pPr>
        <w:spacing w:after="0" w:line="10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  <w:r w:rsidRPr="00677507"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  <w:t>............................................................................................................</w:t>
      </w:r>
    </w:p>
    <w:p w:rsidR="00C30C9D" w:rsidRPr="00677507" w:rsidRDefault="00E7040F">
      <w:pP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  <w:r w:rsidRPr="00677507"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  <w:t>podpis osoby upoważnionej do reprezentowania Wykonawcy</w:t>
      </w:r>
    </w:p>
    <w:p w:rsidR="00C30C9D" w:rsidRPr="00677507" w:rsidRDefault="00C30C9D">
      <w:pPr>
        <w:spacing w:after="0"/>
        <w:jc w:val="both"/>
        <w:rPr>
          <w:sz w:val="14"/>
        </w:rPr>
      </w:pPr>
    </w:p>
    <w:p w:rsidR="00C30C9D" w:rsidRPr="00677507" w:rsidRDefault="00C30C9D">
      <w:pPr>
        <w:spacing w:after="0"/>
        <w:jc w:val="right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C30C9D">
      <w:pPr>
        <w:tabs>
          <w:tab w:val="left" w:pos="975"/>
        </w:tabs>
        <w:spacing w:after="0"/>
        <w:rPr>
          <w:sz w:val="14"/>
        </w:rPr>
      </w:pPr>
    </w:p>
    <w:p w:rsidR="00C30C9D" w:rsidRPr="00677507" w:rsidRDefault="00E7040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</w:pPr>
      <w:r w:rsidRPr="00677507"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  <w:lastRenderedPageBreak/>
        <w:t xml:space="preserve">Załącznik nr 1.2– Kosztorys ofertowy  - część 2 –  Nożyki </w:t>
      </w:r>
      <w:proofErr w:type="spellStart"/>
      <w:r w:rsidRPr="00677507"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  <w:t>mikrotomowe</w:t>
      </w:r>
      <w:proofErr w:type="spellEnd"/>
    </w:p>
    <w:p w:rsidR="00C30C9D" w:rsidRPr="00677507" w:rsidRDefault="00C30C9D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</w:pPr>
    </w:p>
    <w:tbl>
      <w:tblPr>
        <w:tblW w:w="1530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849"/>
        <w:gridCol w:w="1275"/>
        <w:gridCol w:w="1276"/>
        <w:gridCol w:w="1275"/>
        <w:gridCol w:w="994"/>
        <w:gridCol w:w="1700"/>
        <w:gridCol w:w="2409"/>
      </w:tblGrid>
      <w:tr w:rsidR="00677507" w:rsidRPr="00677507">
        <w:trPr>
          <w:trHeight w:val="13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p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Cena za szt. brutto 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</w:pPr>
          </w:p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</w:pPr>
          </w:p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Wartość brutto*</w:t>
            </w:r>
          </w:p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</w:p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Producent/nazwa handlowa/numer katalogowy (jeśli dotyczy)*</w:t>
            </w:r>
          </w:p>
        </w:tc>
      </w:tr>
      <w:tr w:rsidR="00677507" w:rsidRPr="00677507">
        <w:trPr>
          <w:trHeight w:val="5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  <w:t xml:space="preserve">Nożyki </w:t>
            </w:r>
            <w:proofErr w:type="spellStart"/>
            <w:r w:rsidRPr="00677507"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  <w:t>mikrotomowe</w:t>
            </w:r>
            <w:proofErr w:type="spellEnd"/>
            <w:r w:rsidRPr="00677507"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  <w:t xml:space="preserve"> typu R-35 op. 50 szt.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 xml:space="preserve">- żyletki </w:t>
            </w:r>
            <w:proofErr w:type="spellStart"/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mikrotomowe</w:t>
            </w:r>
            <w:proofErr w:type="spellEnd"/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 xml:space="preserve"> przeznaczone do skrawania wstążeczkowego twardego materiału tkankowego – długość 80 mm, szerokość 8 mm, grubość 0,25 mm;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- kąt ostrza 35 stopni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 xml:space="preserve">- materiał wykonania – stal nierdzewna 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 xml:space="preserve">- kompatybilne z posiadanymi uchwytami tj. wyposażone w dwa otwory mocujące o wymiarach 8 x 2 mm zlokalizowane w odległości 20 mm od końców żyletki dla długości oraz 5 mm od ostrza żyletki dla szerokości (licząc od środka otworu) – co zapewnia bezpieczne zamknięcie żyletki bez możliwości jej ruchu w uchwycie. 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- nazwa producenta naniesiona na każdym ostrzu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- dozownik zawierający 50 ostrzy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77507" w:rsidRPr="00677507">
        <w:trPr>
          <w:trHeight w:val="5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2.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  <w:t xml:space="preserve">Nożyki </w:t>
            </w:r>
            <w:proofErr w:type="spellStart"/>
            <w:r w:rsidRPr="00677507"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  <w:t>mikrotomowe</w:t>
            </w:r>
            <w:proofErr w:type="spellEnd"/>
            <w:r w:rsidRPr="00677507"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  <w:t xml:space="preserve"> typu C-35 op. 20 szt</w:t>
            </w: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.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 xml:space="preserve">- żyletki </w:t>
            </w:r>
            <w:proofErr w:type="spellStart"/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mikrotomowe</w:t>
            </w:r>
            <w:proofErr w:type="spellEnd"/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 xml:space="preserve"> do kriostatu przeznaczone do cięcia tkanek zamrożonych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- długość 80 mm, szerokość 8 mm, grubość 0,25 mm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- kąt ostrza – 35 stopni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- materiał wykonania – stal nierdzewna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- nazwa producenta naniesiona na każdym ostrzu</w:t>
            </w:r>
          </w:p>
          <w:p w:rsidR="00C30C9D" w:rsidRPr="00677507" w:rsidRDefault="00E704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- dozownik zawierający 20 ostrzy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77507" w:rsidRPr="00677507">
        <w:trPr>
          <w:trHeight w:val="558"/>
        </w:trPr>
        <w:tc>
          <w:tcPr>
            <w:tcW w:w="11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right"/>
              <w:rPr>
                <w:rFonts w:ascii="Times New Roman" w:eastAsia="Times New Roman" w:hAnsi="Times New Roman" w:cs="Arial Narrow"/>
                <w:b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i/>
                <w:iCs/>
                <w:kern w:val="2"/>
                <w:sz w:val="28"/>
                <w:szCs w:val="28"/>
                <w:lang w:eastAsia="zh-CN" w:bidi="hi-IN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right"/>
              <w:rPr>
                <w:rFonts w:ascii="Times New Roman" w:eastAsia="Times New Roman" w:hAnsi="Times New Roman" w:cs="Arial Narrow"/>
                <w:b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right"/>
              <w:rPr>
                <w:rFonts w:ascii="Times New Roman" w:eastAsia="Times New Roman" w:hAnsi="Times New Roman" w:cs="Arial Narrow"/>
                <w:b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C30C9D" w:rsidRPr="00677507" w:rsidRDefault="00E7040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77507">
        <w:rPr>
          <w:rFonts w:ascii="Times New Roman" w:eastAsia="Times New Roman" w:hAnsi="Times New Roman" w:cs="Times New Roman"/>
          <w:bCs/>
          <w:iCs/>
          <w:kern w:val="2"/>
          <w:szCs w:val="24"/>
          <w:lang w:eastAsia="pl-PL"/>
        </w:rPr>
        <w:t>* Wypełnia Wykonawca</w:t>
      </w:r>
    </w:p>
    <w:p w:rsidR="00C30C9D" w:rsidRPr="00677507" w:rsidRDefault="00C30C9D">
      <w:pPr>
        <w:spacing w:after="0" w:line="10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</w:p>
    <w:p w:rsidR="00C30C9D" w:rsidRPr="00677507" w:rsidRDefault="00E7040F">
      <w:pPr>
        <w:spacing w:after="0" w:line="10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  <w:r w:rsidRPr="00677507"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  <w:t>............................................................................................................</w:t>
      </w:r>
    </w:p>
    <w:p w:rsidR="00C30C9D" w:rsidRPr="00677507" w:rsidRDefault="00E7040F">
      <w:pP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  <w:r w:rsidRPr="00677507"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  <w:t>podpis osoby upoważnionej do reprezentowania Wykonawcy</w:t>
      </w:r>
    </w:p>
    <w:p w:rsidR="00C30C9D" w:rsidRPr="00677507" w:rsidRDefault="00C30C9D">
      <w:pP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</w:p>
    <w:p w:rsidR="00C30C9D" w:rsidRPr="00677507" w:rsidRDefault="00C30C9D">
      <w:pP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</w:p>
    <w:p w:rsidR="00C30C9D" w:rsidRPr="00677507" w:rsidRDefault="00C30C9D">
      <w:pP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</w:p>
    <w:p w:rsidR="00C30C9D" w:rsidRPr="00677507" w:rsidRDefault="00E7040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</w:pPr>
      <w:r w:rsidRPr="00677507"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  <w:t>Załącznik nr 1.3– Kosztorys ofertowy  - część 3 –  Alkohol etylowy</w:t>
      </w:r>
    </w:p>
    <w:p w:rsidR="00C30C9D" w:rsidRPr="00677507" w:rsidRDefault="00C30C9D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2"/>
          <w:sz w:val="28"/>
          <w:szCs w:val="28"/>
          <w:lang w:eastAsia="zh-CN"/>
        </w:rPr>
      </w:pPr>
    </w:p>
    <w:tbl>
      <w:tblPr>
        <w:tblW w:w="1530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849"/>
        <w:gridCol w:w="1275"/>
        <w:gridCol w:w="1276"/>
        <w:gridCol w:w="1275"/>
        <w:gridCol w:w="994"/>
        <w:gridCol w:w="1700"/>
        <w:gridCol w:w="2409"/>
      </w:tblGrid>
      <w:tr w:rsidR="00677507" w:rsidRPr="00677507">
        <w:trPr>
          <w:trHeight w:val="13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lastRenderedPageBreak/>
              <w:t>p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Cena za szt. brutto 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</w:pPr>
          </w:p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</w:pPr>
          </w:p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Wartość brutto*</w:t>
            </w:r>
          </w:p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</w:p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bCs/>
                <w:iCs/>
                <w:kern w:val="2"/>
                <w:szCs w:val="20"/>
                <w:lang w:eastAsia="zh-CN" w:bidi="hi-IN"/>
              </w:rPr>
              <w:t>Producent/nazwa handlowa/numer katalogowy (jeśli dotyczy)*</w:t>
            </w:r>
          </w:p>
        </w:tc>
      </w:tr>
      <w:tr w:rsidR="00677507" w:rsidRPr="00677507">
        <w:trPr>
          <w:trHeight w:val="5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iCs/>
                <w:kern w:val="2"/>
                <w:szCs w:val="20"/>
                <w:lang w:eastAsia="zh-CN" w:bidi="hi-IN"/>
              </w:rPr>
              <w:t>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jc w:val="both"/>
              <w:rPr>
                <w:rFonts w:ascii="Calibri" w:hAnsi="Calibri" w:cs="Calibri"/>
              </w:rPr>
            </w:pPr>
            <w:r w:rsidRPr="00677507">
              <w:rPr>
                <w:rFonts w:cs="Calibri"/>
              </w:rPr>
              <w:t xml:space="preserve">Alkohol etylowy skażony, odwodniony, zaw. alk. 99%, bez acetonu, przeznaczony do wykonywania preparatów histopatologicznych mikroskopowych z materiału tkankowego oraz barwienia preparatów mikroskopowych, opakowanie=kanister 5L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Cs/>
                <w:kern w:val="2"/>
                <w:szCs w:val="20"/>
                <w:lang w:eastAsia="zh-CN" w:bidi="hi-I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77507" w:rsidRPr="00677507">
        <w:trPr>
          <w:trHeight w:val="558"/>
        </w:trPr>
        <w:tc>
          <w:tcPr>
            <w:tcW w:w="11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9D" w:rsidRPr="00677507" w:rsidRDefault="00E7040F">
            <w:pPr>
              <w:spacing w:after="0" w:line="240" w:lineRule="auto"/>
              <w:jc w:val="right"/>
              <w:rPr>
                <w:rFonts w:ascii="Times New Roman" w:eastAsia="Times New Roman" w:hAnsi="Times New Roman" w:cs="Arial Narrow"/>
                <w:b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77507">
              <w:rPr>
                <w:rFonts w:ascii="Times New Roman" w:eastAsia="Times New Roman" w:hAnsi="Times New Roman" w:cs="Arial Narrow"/>
                <w:b/>
                <w:i/>
                <w:iCs/>
                <w:kern w:val="2"/>
                <w:sz w:val="28"/>
                <w:szCs w:val="28"/>
                <w:lang w:eastAsia="zh-CN" w:bidi="hi-IN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C9D" w:rsidRPr="00677507" w:rsidRDefault="00C30C9D">
            <w:pPr>
              <w:spacing w:after="0" w:line="240" w:lineRule="auto"/>
              <w:jc w:val="right"/>
              <w:rPr>
                <w:rFonts w:ascii="Times New Roman" w:eastAsia="Times New Roman" w:hAnsi="Times New Roman" w:cs="Arial Narrow"/>
                <w:b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C30C9D" w:rsidRPr="00677507" w:rsidRDefault="00C30C9D">
            <w:pPr>
              <w:spacing w:after="0" w:line="240" w:lineRule="auto"/>
              <w:jc w:val="right"/>
              <w:rPr>
                <w:rFonts w:ascii="Times New Roman" w:eastAsia="Times New Roman" w:hAnsi="Times New Roman" w:cs="Arial Narrow"/>
                <w:b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C30C9D" w:rsidRPr="00677507" w:rsidRDefault="00E7040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77507">
        <w:rPr>
          <w:rFonts w:ascii="Times New Roman" w:eastAsia="Times New Roman" w:hAnsi="Times New Roman" w:cs="Times New Roman"/>
          <w:bCs/>
          <w:iCs/>
          <w:kern w:val="2"/>
          <w:szCs w:val="24"/>
          <w:lang w:eastAsia="pl-PL"/>
        </w:rPr>
        <w:t>* Wypełnia Wykonawca</w:t>
      </w:r>
    </w:p>
    <w:p w:rsidR="00C30C9D" w:rsidRPr="00677507" w:rsidRDefault="00C30C9D">
      <w:pPr>
        <w:spacing w:after="0" w:line="10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</w:p>
    <w:p w:rsidR="00C30C9D" w:rsidRPr="00677507" w:rsidRDefault="00E7040F">
      <w:pPr>
        <w:spacing w:after="0" w:line="10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  <w:r w:rsidRPr="00677507"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  <w:t>............................................................................................................</w:t>
      </w:r>
    </w:p>
    <w:p w:rsidR="00C30C9D" w:rsidRPr="00677507" w:rsidRDefault="00E7040F">
      <w:pP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  <w:r w:rsidRPr="00677507"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  <w:t>podpis osoby upoważnionej do reprezentowania Wykonawcy</w:t>
      </w:r>
    </w:p>
    <w:bookmarkEnd w:id="0"/>
    <w:p w:rsidR="00C30C9D" w:rsidRPr="00677507" w:rsidRDefault="00C30C9D">
      <w:pP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2"/>
          <w:lang w:eastAsia="zh-CN"/>
        </w:rPr>
      </w:pPr>
    </w:p>
    <w:sectPr w:rsidR="00C30C9D" w:rsidRPr="00677507">
      <w:pgSz w:w="16838" w:h="11906" w:orient="landscape"/>
      <w:pgMar w:top="426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9D"/>
    <w:rsid w:val="00677507"/>
    <w:rsid w:val="00C30C9D"/>
    <w:rsid w:val="00E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03E7C-B7CB-4A89-A72C-C8B44902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37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72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7320-C8C7-45F5-81FD-361A0210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dc:description/>
  <cp:lastModifiedBy>bbator</cp:lastModifiedBy>
  <cp:revision>3</cp:revision>
  <cp:lastPrinted>2023-03-28T10:35:00Z</cp:lastPrinted>
  <dcterms:created xsi:type="dcterms:W3CDTF">2024-06-07T06:32:00Z</dcterms:created>
  <dcterms:modified xsi:type="dcterms:W3CDTF">2024-06-07T06:46:00Z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