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887C8" w14:textId="77777777" w:rsidR="00D02E4A" w:rsidRDefault="00D02E4A">
      <w:pPr>
        <w:rPr>
          <w:rFonts w:ascii="Arial" w:hAnsi="Arial" w:cs="Arial"/>
          <w:sz w:val="20"/>
          <w:szCs w:val="20"/>
        </w:rPr>
      </w:pPr>
    </w:p>
    <w:p w14:paraId="51DDCA17" w14:textId="526A7C1A" w:rsidR="00D02E4A" w:rsidRDefault="0000000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Stęszew, dnia</w:t>
      </w:r>
      <w:r w:rsidR="007802F6">
        <w:rPr>
          <w:rFonts w:ascii="Arial" w:hAnsi="Arial" w:cs="Arial"/>
          <w:sz w:val="20"/>
          <w:szCs w:val="20"/>
        </w:rPr>
        <w:t xml:space="preserve"> 2</w:t>
      </w:r>
      <w:r w:rsidR="00B10C2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.0</w:t>
      </w:r>
      <w:r w:rsidR="00A827E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.2024 rok</w:t>
      </w:r>
    </w:p>
    <w:p w14:paraId="449EA44E" w14:textId="64C15F6A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271.</w:t>
      </w:r>
      <w:r w:rsidR="00A827E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A827E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51216E9" w14:textId="77777777" w:rsidR="00D02E4A" w:rsidRDefault="00D02E4A">
      <w:pPr>
        <w:rPr>
          <w:rFonts w:ascii="Arial" w:hAnsi="Arial" w:cs="Arial"/>
          <w:sz w:val="20"/>
          <w:szCs w:val="20"/>
        </w:rPr>
      </w:pPr>
    </w:p>
    <w:p w14:paraId="5D3A57CF" w14:textId="78E89907" w:rsidR="00D02E4A" w:rsidRPr="00B10C2C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C1CB37A" w14:textId="6D7A36B7" w:rsidR="007945EC" w:rsidRDefault="00000000" w:rsidP="007945EC">
      <w:pPr>
        <w:rPr>
          <w:rFonts w:ascii="Arial" w:hAnsi="Arial" w:cs="Arial"/>
          <w:b/>
          <w:bCs/>
          <w:sz w:val="20"/>
          <w:szCs w:val="20"/>
        </w:rPr>
      </w:pPr>
      <w:r w:rsidRPr="00005E43">
        <w:rPr>
          <w:rFonts w:ascii="Arial" w:hAnsi="Arial" w:cs="Arial"/>
          <w:sz w:val="20"/>
          <w:szCs w:val="20"/>
        </w:rPr>
        <w:t xml:space="preserve">Dotyczy: </w:t>
      </w:r>
      <w:r w:rsidR="00A827EC" w:rsidRPr="00A827EC">
        <w:rPr>
          <w:rFonts w:ascii="Arial" w:hAnsi="Arial" w:cs="Arial"/>
          <w:b/>
          <w:bCs/>
          <w:sz w:val="20"/>
          <w:szCs w:val="20"/>
        </w:rPr>
        <w:t>Remont boiska do gry w hokeja na trawie w Stęszewie</w:t>
      </w:r>
      <w:r w:rsidR="00A827EC">
        <w:rPr>
          <w:rFonts w:ascii="Arial" w:hAnsi="Arial" w:cs="Arial"/>
          <w:b/>
          <w:bCs/>
          <w:sz w:val="20"/>
          <w:szCs w:val="20"/>
        </w:rPr>
        <w:t>.</w:t>
      </w:r>
    </w:p>
    <w:p w14:paraId="614B1B5C" w14:textId="7479EE6E" w:rsidR="00D902C2" w:rsidRPr="00005E43" w:rsidRDefault="007945E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E2196BE" w14:textId="77777777" w:rsidR="00D02E4A" w:rsidRPr="00005E43" w:rsidRDefault="00000000">
      <w:pPr>
        <w:rPr>
          <w:rFonts w:ascii="Arial" w:hAnsi="Arial" w:cs="Arial"/>
          <w:sz w:val="20"/>
          <w:szCs w:val="20"/>
          <w:u w:val="single"/>
        </w:rPr>
      </w:pPr>
      <w:r w:rsidRPr="00005E43">
        <w:rPr>
          <w:rFonts w:ascii="Arial" w:hAnsi="Arial" w:cs="Arial"/>
          <w:sz w:val="20"/>
          <w:szCs w:val="20"/>
          <w:u w:val="single"/>
        </w:rPr>
        <w:t xml:space="preserve">Pytania i odpowiedzi do postępowania  </w:t>
      </w:r>
    </w:p>
    <w:p w14:paraId="59A0BBA8" w14:textId="77777777" w:rsidR="00D02E4A" w:rsidRPr="00005E43" w:rsidRDefault="00D02E4A">
      <w:pPr>
        <w:rPr>
          <w:rFonts w:ascii="Arial" w:hAnsi="Arial" w:cs="Arial"/>
          <w:sz w:val="20"/>
          <w:szCs w:val="20"/>
        </w:rPr>
      </w:pPr>
    </w:p>
    <w:p w14:paraId="064C048F" w14:textId="77777777" w:rsidR="00D02E4A" w:rsidRPr="00005E43" w:rsidRDefault="00000000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>Pytanie 1.</w:t>
      </w:r>
    </w:p>
    <w:p w14:paraId="19AEF642" w14:textId="74CB0006" w:rsidR="00A827EC" w:rsidRDefault="00FE2377" w:rsidP="00A827EC">
      <w:pPr>
        <w:rPr>
          <w:rFonts w:ascii="Arial" w:hAnsi="Arial" w:cs="Arial"/>
          <w:sz w:val="20"/>
          <w:szCs w:val="20"/>
        </w:rPr>
      </w:pPr>
      <w:r w:rsidRPr="00FE2377">
        <w:rPr>
          <w:rFonts w:ascii="Arial" w:hAnsi="Arial" w:cs="Arial"/>
          <w:sz w:val="20"/>
          <w:szCs w:val="20"/>
        </w:rPr>
        <w:t>W związku z odpowiedziami udzielonymi przez Zamawiającego w dnu 22.07.2024 w niniejszym postępowaniu odnoszącymi się do opinii PZHT, a mianowicie: „akceptuje się każdy rodzaj nawierzchni boiska hokejowego, który posiada certyfikat FIH. Nawierzchnia ma spełniać warunki do gry w hokeja oraz jednocześnie umożliwiać grę w piłkę nożną”- przedstawiona odpowiedź jest zbyt ogólna i istnieje duże ryzyko zainstalowania nawierzchni, która nie spełni oczekiwań Zamawiającego. W związku z powyższym zwracamy się z prośbą o doprecyzowanie, czy wskazane w przedmiotowym postępowaniu minimalne parametry nawierzchni są w dalszy ciągu wymagalne czy Wykonawca ma swobodny wybór nawierzchni z zastrzeżeniem posiadania certyfikatu FIH.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FCF04E0" w14:textId="77777777" w:rsidR="00FE2377" w:rsidRDefault="00FE2377">
      <w:pPr>
        <w:rPr>
          <w:rFonts w:ascii="Arial" w:hAnsi="Arial" w:cs="Arial"/>
          <w:b/>
          <w:sz w:val="20"/>
          <w:szCs w:val="20"/>
        </w:rPr>
      </w:pPr>
    </w:p>
    <w:p w14:paraId="6EF9A8B2" w14:textId="2ACCD9DF" w:rsidR="00D02E4A" w:rsidRPr="00005E43" w:rsidRDefault="00000000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>Odpowiedź 1</w:t>
      </w:r>
    </w:p>
    <w:p w14:paraId="2FAA3BDA" w14:textId="51D6D849" w:rsidR="00727768" w:rsidRPr="00A827EC" w:rsidRDefault="00FE23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Odpowiedź odnosiła się tylko i wyłącznie do wymogów dot. certyfikacji. Zamawiający podtrzymuje wszystkie warunki oraz minimalne parametry nawierzchni wynikające ze specyfikacji oraz dokumentacji uznając wyjątki dopuszczone przy poprzednich odpowiedziach do postępowania.</w:t>
      </w:r>
    </w:p>
    <w:p w14:paraId="62E1663A" w14:textId="77777777" w:rsidR="00A827EC" w:rsidRDefault="00A827EC">
      <w:pPr>
        <w:rPr>
          <w:rFonts w:ascii="Arial" w:hAnsi="Arial" w:cs="Arial"/>
          <w:color w:val="FF0000"/>
          <w:sz w:val="20"/>
          <w:szCs w:val="20"/>
        </w:rPr>
      </w:pPr>
    </w:p>
    <w:p w14:paraId="39E3AE05" w14:textId="0FC6C869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2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759CE642" w14:textId="77777777" w:rsidR="00FE2377" w:rsidRPr="00FE2377" w:rsidRDefault="00FE2377" w:rsidP="00FE2377">
      <w:pPr>
        <w:rPr>
          <w:rFonts w:ascii="Arial" w:hAnsi="Arial" w:cs="Arial"/>
          <w:sz w:val="20"/>
          <w:szCs w:val="20"/>
        </w:rPr>
      </w:pPr>
      <w:r w:rsidRPr="00FE2377">
        <w:rPr>
          <w:rFonts w:ascii="Arial" w:hAnsi="Arial" w:cs="Arial"/>
          <w:sz w:val="20"/>
          <w:szCs w:val="20"/>
        </w:rPr>
        <w:t>Zamawiający w odpowiedziach z dnia 22.07.2024 na pytanie nr 15 odpowiedział: "Zgodnie z opinią PZHT akceptuje każdy rodzaj nawierzchni boiska hokejowego, który posiada certyfikat FIH. Nawierzchnia ma spełniać warunki do gry w hokeja oraz jednocześnie umożliwiać grę w piłkę nożną."</w:t>
      </w:r>
    </w:p>
    <w:p w14:paraId="1F3A6751" w14:textId="77777777" w:rsidR="00FE2377" w:rsidRPr="00FE2377" w:rsidRDefault="00FE2377" w:rsidP="00FE2377">
      <w:pPr>
        <w:rPr>
          <w:rFonts w:ascii="Arial" w:hAnsi="Arial" w:cs="Arial"/>
          <w:sz w:val="20"/>
          <w:szCs w:val="20"/>
        </w:rPr>
      </w:pPr>
      <w:r w:rsidRPr="00FE2377">
        <w:rPr>
          <w:rFonts w:ascii="Arial" w:hAnsi="Arial" w:cs="Arial"/>
          <w:sz w:val="20"/>
          <w:szCs w:val="20"/>
        </w:rPr>
        <w:t>Czy w związku z powyższym Zamawiający zaakceptuje także sztuczną trawę posiadającą aprobatę produktu na poziomie FIH National, a producent nawierzchni ma aktualny certyfikat FIH Preferred Turf and Field Supplier o następujących parametrach:</w:t>
      </w:r>
    </w:p>
    <w:p w14:paraId="1E9A534A" w14:textId="77777777" w:rsidR="00FE2377" w:rsidRPr="00FE2377" w:rsidRDefault="00FE2377" w:rsidP="00FE2377">
      <w:pPr>
        <w:rPr>
          <w:rFonts w:ascii="Arial" w:hAnsi="Arial" w:cs="Arial"/>
          <w:sz w:val="20"/>
          <w:szCs w:val="20"/>
        </w:rPr>
      </w:pPr>
      <w:r w:rsidRPr="00FE2377">
        <w:rPr>
          <w:rFonts w:ascii="Arial" w:hAnsi="Arial" w:cs="Arial"/>
          <w:sz w:val="20"/>
          <w:szCs w:val="20"/>
        </w:rPr>
        <w:t>- mata wylewana e-layer o grubości min. 15mm, absorpcja wstrząsów min. 39%, wytrzymałośc na rozdzieranie 0,15 MPa</w:t>
      </w:r>
    </w:p>
    <w:p w14:paraId="2179EE97" w14:textId="77777777" w:rsidR="00FE2377" w:rsidRPr="00FE2377" w:rsidRDefault="00FE2377" w:rsidP="00FE2377">
      <w:pPr>
        <w:rPr>
          <w:rFonts w:ascii="Arial" w:hAnsi="Arial" w:cs="Arial"/>
          <w:sz w:val="20"/>
          <w:szCs w:val="20"/>
        </w:rPr>
      </w:pPr>
      <w:r w:rsidRPr="00FE2377">
        <w:rPr>
          <w:rFonts w:ascii="Arial" w:hAnsi="Arial" w:cs="Arial"/>
          <w:sz w:val="20"/>
          <w:szCs w:val="20"/>
        </w:rPr>
        <w:t>- sztuczna trawa o wysokości włókna min. 17mm (21mm rozciągnięte)</w:t>
      </w:r>
    </w:p>
    <w:p w14:paraId="5DC2CCE1" w14:textId="77777777" w:rsidR="00FE2377" w:rsidRPr="00FE2377" w:rsidRDefault="00FE2377" w:rsidP="00FE2377">
      <w:pPr>
        <w:rPr>
          <w:rFonts w:ascii="Arial" w:hAnsi="Arial" w:cs="Arial"/>
          <w:sz w:val="20"/>
          <w:szCs w:val="20"/>
        </w:rPr>
      </w:pPr>
      <w:r w:rsidRPr="00FE2377">
        <w:rPr>
          <w:rFonts w:ascii="Arial" w:hAnsi="Arial" w:cs="Arial"/>
          <w:sz w:val="20"/>
          <w:szCs w:val="20"/>
        </w:rPr>
        <w:t>- skład włókna - 100% PE</w:t>
      </w:r>
    </w:p>
    <w:p w14:paraId="153AAC28" w14:textId="77777777" w:rsidR="00FE2377" w:rsidRPr="00FE2377" w:rsidRDefault="00FE2377" w:rsidP="00FE2377">
      <w:pPr>
        <w:rPr>
          <w:rFonts w:ascii="Arial" w:hAnsi="Arial" w:cs="Arial"/>
          <w:sz w:val="20"/>
          <w:szCs w:val="20"/>
        </w:rPr>
      </w:pPr>
      <w:r w:rsidRPr="00FE2377">
        <w:rPr>
          <w:rFonts w:ascii="Arial" w:hAnsi="Arial" w:cs="Arial"/>
          <w:sz w:val="20"/>
          <w:szCs w:val="20"/>
        </w:rPr>
        <w:t>- rodzaj włókna - włókno monofilowe kręcone )potwierdzone przez niezależne laboratorium FIH)</w:t>
      </w:r>
    </w:p>
    <w:p w14:paraId="06EB3AE6" w14:textId="77777777" w:rsidR="00FE2377" w:rsidRPr="00FE2377" w:rsidRDefault="00FE2377" w:rsidP="00FE2377">
      <w:pPr>
        <w:rPr>
          <w:rFonts w:ascii="Arial" w:hAnsi="Arial" w:cs="Arial"/>
          <w:sz w:val="20"/>
          <w:szCs w:val="20"/>
        </w:rPr>
      </w:pPr>
      <w:r w:rsidRPr="00FE2377">
        <w:rPr>
          <w:rFonts w:ascii="Arial" w:hAnsi="Arial" w:cs="Arial"/>
          <w:sz w:val="20"/>
          <w:szCs w:val="20"/>
        </w:rPr>
        <w:t>- grubość włókna - min. 130 mikronów</w:t>
      </w:r>
    </w:p>
    <w:p w14:paraId="093F3E28" w14:textId="77777777" w:rsidR="00FE2377" w:rsidRPr="00FE2377" w:rsidRDefault="00FE2377" w:rsidP="00FE2377">
      <w:pPr>
        <w:rPr>
          <w:rFonts w:ascii="Arial" w:hAnsi="Arial" w:cs="Arial"/>
          <w:sz w:val="20"/>
          <w:szCs w:val="20"/>
        </w:rPr>
      </w:pPr>
      <w:r w:rsidRPr="00FE2377">
        <w:rPr>
          <w:rFonts w:ascii="Arial" w:hAnsi="Arial" w:cs="Arial"/>
          <w:sz w:val="20"/>
          <w:szCs w:val="20"/>
        </w:rPr>
        <w:t>- ilość pęczków - min. 52 800/m2</w:t>
      </w:r>
    </w:p>
    <w:p w14:paraId="5A404BA3" w14:textId="77777777" w:rsidR="00FE2377" w:rsidRPr="00FE2377" w:rsidRDefault="00FE2377" w:rsidP="00FE2377">
      <w:pPr>
        <w:rPr>
          <w:rFonts w:ascii="Arial" w:hAnsi="Arial" w:cs="Arial"/>
          <w:sz w:val="20"/>
          <w:szCs w:val="20"/>
        </w:rPr>
      </w:pPr>
      <w:r w:rsidRPr="00FE2377">
        <w:rPr>
          <w:rFonts w:ascii="Arial" w:hAnsi="Arial" w:cs="Arial"/>
          <w:sz w:val="20"/>
          <w:szCs w:val="20"/>
        </w:rPr>
        <w:t>- ilość włókien - min. 844 800/m2</w:t>
      </w:r>
    </w:p>
    <w:p w14:paraId="6FA29483" w14:textId="77777777" w:rsidR="00FE2377" w:rsidRPr="00FE2377" w:rsidRDefault="00FE2377" w:rsidP="00FE2377">
      <w:pPr>
        <w:rPr>
          <w:rFonts w:ascii="Arial" w:hAnsi="Arial" w:cs="Arial"/>
          <w:sz w:val="20"/>
          <w:szCs w:val="20"/>
        </w:rPr>
      </w:pPr>
      <w:r w:rsidRPr="00FE2377">
        <w:rPr>
          <w:rFonts w:ascii="Arial" w:hAnsi="Arial" w:cs="Arial"/>
          <w:sz w:val="20"/>
          <w:szCs w:val="20"/>
        </w:rPr>
        <w:t>- ciężar włókna (dtex) - min. 6 700</w:t>
      </w:r>
    </w:p>
    <w:p w14:paraId="4B285FCC" w14:textId="77777777" w:rsidR="00FE2377" w:rsidRPr="00FE2377" w:rsidRDefault="00FE2377" w:rsidP="00FE2377">
      <w:pPr>
        <w:rPr>
          <w:rFonts w:ascii="Arial" w:hAnsi="Arial" w:cs="Arial"/>
          <w:sz w:val="20"/>
          <w:szCs w:val="20"/>
        </w:rPr>
      </w:pPr>
      <w:r w:rsidRPr="00FE2377">
        <w:rPr>
          <w:rFonts w:ascii="Arial" w:hAnsi="Arial" w:cs="Arial"/>
          <w:sz w:val="20"/>
          <w:szCs w:val="20"/>
        </w:rPr>
        <w:t>- kolor dwa odcienie zielonego</w:t>
      </w:r>
    </w:p>
    <w:p w14:paraId="66EFF8D6" w14:textId="77777777" w:rsidR="00FE2377" w:rsidRPr="00FE2377" w:rsidRDefault="00FE2377" w:rsidP="00FE2377">
      <w:pPr>
        <w:rPr>
          <w:rFonts w:ascii="Arial" w:hAnsi="Arial" w:cs="Arial"/>
          <w:sz w:val="20"/>
          <w:szCs w:val="20"/>
        </w:rPr>
      </w:pPr>
      <w:r w:rsidRPr="00FE2377">
        <w:rPr>
          <w:rFonts w:ascii="Arial" w:hAnsi="Arial" w:cs="Arial"/>
          <w:sz w:val="20"/>
          <w:szCs w:val="20"/>
        </w:rPr>
        <w:t>- ciężar włókna - min. 1 600 g/m2</w:t>
      </w:r>
    </w:p>
    <w:p w14:paraId="1F2A20E1" w14:textId="77777777" w:rsidR="00FE2377" w:rsidRPr="00FE2377" w:rsidRDefault="00FE2377" w:rsidP="00FE2377">
      <w:pPr>
        <w:rPr>
          <w:rFonts w:ascii="Arial" w:hAnsi="Arial" w:cs="Arial"/>
          <w:sz w:val="20"/>
          <w:szCs w:val="20"/>
        </w:rPr>
      </w:pPr>
      <w:r w:rsidRPr="00FE2377">
        <w:rPr>
          <w:rFonts w:ascii="Arial" w:hAnsi="Arial" w:cs="Arial"/>
          <w:sz w:val="20"/>
          <w:szCs w:val="20"/>
        </w:rPr>
        <w:t>- ciężar całkowity - min. 3 200 g/m2</w:t>
      </w:r>
    </w:p>
    <w:p w14:paraId="2E3C2A3C" w14:textId="77777777" w:rsidR="00FE2377" w:rsidRPr="00FE2377" w:rsidRDefault="00FE2377" w:rsidP="00FE2377">
      <w:pPr>
        <w:rPr>
          <w:rFonts w:ascii="Arial" w:hAnsi="Arial" w:cs="Arial"/>
          <w:sz w:val="20"/>
          <w:szCs w:val="20"/>
        </w:rPr>
      </w:pPr>
      <w:r w:rsidRPr="00FE2377">
        <w:rPr>
          <w:rFonts w:ascii="Arial" w:hAnsi="Arial" w:cs="Arial"/>
          <w:sz w:val="20"/>
          <w:szCs w:val="20"/>
        </w:rPr>
        <w:t>- wytrzymałość na wyrywanie pęczka po starzeniu - min. 32N</w:t>
      </w:r>
    </w:p>
    <w:p w14:paraId="552D191C" w14:textId="77777777" w:rsidR="00FE2377" w:rsidRPr="00FE2377" w:rsidRDefault="00FE2377" w:rsidP="00FE2377">
      <w:pPr>
        <w:rPr>
          <w:rFonts w:ascii="Arial" w:hAnsi="Arial" w:cs="Arial"/>
          <w:sz w:val="20"/>
          <w:szCs w:val="20"/>
        </w:rPr>
      </w:pPr>
      <w:r w:rsidRPr="00FE2377">
        <w:rPr>
          <w:rFonts w:ascii="Arial" w:hAnsi="Arial" w:cs="Arial"/>
          <w:sz w:val="20"/>
          <w:szCs w:val="20"/>
        </w:rPr>
        <w:t>- wytrzymałość na rozciąganie łączenia po starzeniu - min. 1300 N/100mm</w:t>
      </w:r>
    </w:p>
    <w:p w14:paraId="3E2934CB" w14:textId="77777777" w:rsidR="00FE2377" w:rsidRPr="00FE2377" w:rsidRDefault="00FE2377" w:rsidP="00FE2377">
      <w:pPr>
        <w:rPr>
          <w:rFonts w:ascii="Arial" w:hAnsi="Arial" w:cs="Arial"/>
          <w:sz w:val="20"/>
          <w:szCs w:val="20"/>
        </w:rPr>
      </w:pPr>
      <w:r w:rsidRPr="00FE2377">
        <w:rPr>
          <w:rFonts w:ascii="Arial" w:hAnsi="Arial" w:cs="Arial"/>
          <w:sz w:val="20"/>
          <w:szCs w:val="20"/>
        </w:rPr>
        <w:t>- wytrzymałość łączenia klejonego po starzeniu - min. 190 N/100mm</w:t>
      </w:r>
    </w:p>
    <w:p w14:paraId="4DDB1F9E" w14:textId="77777777" w:rsidR="00FE2377" w:rsidRPr="00FE2377" w:rsidRDefault="00FE2377" w:rsidP="00FE2377">
      <w:pPr>
        <w:rPr>
          <w:rFonts w:ascii="Arial" w:hAnsi="Arial" w:cs="Arial"/>
          <w:sz w:val="20"/>
          <w:szCs w:val="20"/>
        </w:rPr>
      </w:pPr>
      <w:r w:rsidRPr="00FE2377">
        <w:rPr>
          <w:rFonts w:ascii="Arial" w:hAnsi="Arial" w:cs="Arial"/>
          <w:sz w:val="20"/>
          <w:szCs w:val="20"/>
        </w:rPr>
        <w:t>- przepuszczalność wody dla podkładu e-layer - min . 2300 mm/h</w:t>
      </w:r>
    </w:p>
    <w:p w14:paraId="6A58E25D" w14:textId="77777777" w:rsidR="00FE2377" w:rsidRPr="00FE2377" w:rsidRDefault="00FE2377" w:rsidP="00FE2377">
      <w:pPr>
        <w:rPr>
          <w:rFonts w:ascii="Arial" w:hAnsi="Arial" w:cs="Arial"/>
          <w:sz w:val="20"/>
          <w:szCs w:val="20"/>
        </w:rPr>
      </w:pPr>
      <w:r w:rsidRPr="00FE2377">
        <w:rPr>
          <w:rFonts w:ascii="Arial" w:hAnsi="Arial" w:cs="Arial"/>
          <w:sz w:val="20"/>
          <w:szCs w:val="20"/>
        </w:rPr>
        <w:t>- przepuszczalność wody przez system - min. 1080 mm/h</w:t>
      </w:r>
    </w:p>
    <w:p w14:paraId="1BF196E3" w14:textId="6EF0EE30" w:rsidR="00A827EC" w:rsidRDefault="00FE2377" w:rsidP="00FE2377">
      <w:pPr>
        <w:rPr>
          <w:rFonts w:ascii="Arial" w:hAnsi="Arial" w:cs="Arial"/>
          <w:sz w:val="20"/>
          <w:szCs w:val="20"/>
        </w:rPr>
      </w:pPr>
      <w:r w:rsidRPr="00FE2377">
        <w:rPr>
          <w:rFonts w:ascii="Arial" w:hAnsi="Arial" w:cs="Arial"/>
          <w:sz w:val="20"/>
          <w:szCs w:val="20"/>
        </w:rPr>
        <w:t>- wypełnienie trawy - piasek kwarcowy zgodnie z badaniem akredytowanego laboratorium</w:t>
      </w:r>
    </w:p>
    <w:p w14:paraId="7A2CB827" w14:textId="77777777" w:rsidR="00FE2377" w:rsidRDefault="00FE2377" w:rsidP="00FE2377">
      <w:pPr>
        <w:rPr>
          <w:rFonts w:ascii="Arial" w:hAnsi="Arial" w:cs="Arial"/>
          <w:sz w:val="20"/>
          <w:szCs w:val="20"/>
        </w:rPr>
      </w:pPr>
    </w:p>
    <w:p w14:paraId="26DA96B3" w14:textId="096063EE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2</w:t>
      </w:r>
    </w:p>
    <w:p w14:paraId="0C91F05A" w14:textId="179637D5" w:rsidR="00A827EC" w:rsidRDefault="00B10C2C">
      <w:pPr>
        <w:rPr>
          <w:rFonts w:ascii="Arial" w:hAnsi="Arial" w:cs="Arial"/>
          <w:sz w:val="20"/>
          <w:szCs w:val="20"/>
        </w:rPr>
      </w:pPr>
      <w:r w:rsidRPr="00B10C2C">
        <w:rPr>
          <w:rFonts w:ascii="Arial" w:hAnsi="Arial" w:cs="Arial"/>
          <w:sz w:val="20"/>
          <w:szCs w:val="20"/>
        </w:rPr>
        <w:t>W przesłanych danych dotyczących nawierzchni grubość podkładu jest zbyt niska, przy jednoczesnym zbyt słabym poziomie absorpcji w stosunku do oczekiwań Zamawiającego. Parametry trawy w kilku aspektach</w:t>
      </w:r>
      <w:r>
        <w:rPr>
          <w:rFonts w:ascii="Arial" w:hAnsi="Arial" w:cs="Arial"/>
          <w:sz w:val="20"/>
          <w:szCs w:val="20"/>
        </w:rPr>
        <w:t xml:space="preserve"> </w:t>
      </w:r>
      <w:r w:rsidRPr="00B10C2C">
        <w:rPr>
          <w:rFonts w:ascii="Arial" w:hAnsi="Arial" w:cs="Arial"/>
          <w:sz w:val="20"/>
          <w:szCs w:val="20"/>
        </w:rPr>
        <w:t>nieznacznie nie pokrywają się z wytycznymi, ale długość włókna 17-21mm przekracza parametry 15-18 narzucone przez Zamawiającego</w:t>
      </w:r>
      <w:r>
        <w:rPr>
          <w:rFonts w:ascii="Arial" w:hAnsi="Arial" w:cs="Arial"/>
          <w:sz w:val="20"/>
          <w:szCs w:val="20"/>
        </w:rPr>
        <w:t xml:space="preserve"> – Zamawiający nie dopuszcza </w:t>
      </w:r>
      <w:r w:rsidRPr="00B10C2C">
        <w:rPr>
          <w:rFonts w:ascii="Arial" w:hAnsi="Arial" w:cs="Arial"/>
          <w:sz w:val="20"/>
          <w:szCs w:val="20"/>
        </w:rPr>
        <w:t>zastosowani</w:t>
      </w:r>
      <w:r>
        <w:rPr>
          <w:rFonts w:ascii="Arial" w:hAnsi="Arial" w:cs="Arial"/>
          <w:sz w:val="20"/>
          <w:szCs w:val="20"/>
        </w:rPr>
        <w:t>a</w:t>
      </w:r>
      <w:r w:rsidRPr="00B10C2C">
        <w:rPr>
          <w:rFonts w:ascii="Arial" w:hAnsi="Arial" w:cs="Arial"/>
          <w:sz w:val="20"/>
          <w:szCs w:val="20"/>
        </w:rPr>
        <w:t xml:space="preserve"> przedstawionego produktu.</w:t>
      </w:r>
    </w:p>
    <w:p w14:paraId="730D1293" w14:textId="77777777" w:rsidR="00D902D1" w:rsidRDefault="00D902D1">
      <w:pPr>
        <w:rPr>
          <w:rFonts w:ascii="Arial" w:hAnsi="Arial" w:cs="Arial"/>
          <w:sz w:val="20"/>
          <w:szCs w:val="20"/>
        </w:rPr>
      </w:pPr>
    </w:p>
    <w:p w14:paraId="12AE620F" w14:textId="77777777" w:rsidR="00D902D1" w:rsidRDefault="00D902D1">
      <w:pPr>
        <w:rPr>
          <w:rFonts w:ascii="Arial" w:hAnsi="Arial" w:cs="Arial"/>
          <w:sz w:val="20"/>
          <w:szCs w:val="20"/>
        </w:rPr>
      </w:pPr>
    </w:p>
    <w:p w14:paraId="07898F86" w14:textId="77777777" w:rsidR="00063D49" w:rsidRDefault="00063D49">
      <w:pPr>
        <w:rPr>
          <w:rFonts w:ascii="Arial" w:hAnsi="Arial" w:cs="Arial"/>
          <w:sz w:val="20"/>
          <w:szCs w:val="20"/>
        </w:rPr>
      </w:pPr>
    </w:p>
    <w:p w14:paraId="03AD4CF0" w14:textId="79822ADD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Otrzymują;</w:t>
      </w:r>
    </w:p>
    <w:p w14:paraId="2A6D4BC3" w14:textId="77777777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1.wykonawcy,</w:t>
      </w:r>
    </w:p>
    <w:p w14:paraId="3E0030A3" w14:textId="77777777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2.strona internetowa</w:t>
      </w:r>
    </w:p>
    <w:p w14:paraId="2856AAEB" w14:textId="77777777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3.a/a</w:t>
      </w:r>
    </w:p>
    <w:sectPr w:rsidR="00D02E4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37FF1"/>
    <w:multiLevelType w:val="hybridMultilevel"/>
    <w:tmpl w:val="9DB0F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76191"/>
    <w:multiLevelType w:val="hybridMultilevel"/>
    <w:tmpl w:val="02282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364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429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4A"/>
    <w:rsid w:val="00005E43"/>
    <w:rsid w:val="00007B5B"/>
    <w:rsid w:val="00063D49"/>
    <w:rsid w:val="000A5696"/>
    <w:rsid w:val="00141B86"/>
    <w:rsid w:val="00150F5F"/>
    <w:rsid w:val="00187A43"/>
    <w:rsid w:val="002440F8"/>
    <w:rsid w:val="00244424"/>
    <w:rsid w:val="00291DB3"/>
    <w:rsid w:val="002B7FF9"/>
    <w:rsid w:val="002F1D5B"/>
    <w:rsid w:val="00444DD5"/>
    <w:rsid w:val="004944A9"/>
    <w:rsid w:val="004E1243"/>
    <w:rsid w:val="004F5155"/>
    <w:rsid w:val="00556528"/>
    <w:rsid w:val="005609CC"/>
    <w:rsid w:val="00594852"/>
    <w:rsid w:val="00711D90"/>
    <w:rsid w:val="00725F34"/>
    <w:rsid w:val="00727768"/>
    <w:rsid w:val="007802F6"/>
    <w:rsid w:val="007945EC"/>
    <w:rsid w:val="007C2247"/>
    <w:rsid w:val="007D28BD"/>
    <w:rsid w:val="008066AD"/>
    <w:rsid w:val="00811EB1"/>
    <w:rsid w:val="00823C79"/>
    <w:rsid w:val="008A186C"/>
    <w:rsid w:val="008C69D4"/>
    <w:rsid w:val="008F3DA1"/>
    <w:rsid w:val="00A32B53"/>
    <w:rsid w:val="00A827EC"/>
    <w:rsid w:val="00AF376E"/>
    <w:rsid w:val="00AF3B10"/>
    <w:rsid w:val="00B10C2C"/>
    <w:rsid w:val="00B20081"/>
    <w:rsid w:val="00B74621"/>
    <w:rsid w:val="00C37A4F"/>
    <w:rsid w:val="00C61918"/>
    <w:rsid w:val="00CC3CD4"/>
    <w:rsid w:val="00D02E4A"/>
    <w:rsid w:val="00D256C2"/>
    <w:rsid w:val="00D416E6"/>
    <w:rsid w:val="00D738C3"/>
    <w:rsid w:val="00D902C2"/>
    <w:rsid w:val="00D902D1"/>
    <w:rsid w:val="00DE37E0"/>
    <w:rsid w:val="00DF3E8A"/>
    <w:rsid w:val="00F35C3B"/>
    <w:rsid w:val="00F64A3B"/>
    <w:rsid w:val="00F77651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FE06"/>
  <w15:docId w15:val="{4050E064-9CA6-41AC-8464-D6494BE2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7EC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7A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E6B0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15EC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E4F5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E4F52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E4F52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20A85"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20A85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3E1E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E1E3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20A8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link w:val="TekstpodstawowyZnak"/>
    <w:unhideWhenUsed/>
    <w:rsid w:val="000E6B0F"/>
    <w:pPr>
      <w:spacing w:line="240" w:lineRule="auto"/>
    </w:pPr>
    <w:rPr>
      <w:rFonts w:eastAsia="Times New Roman"/>
      <w:b/>
      <w:bCs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15EC4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D44"/>
    <w:pPr>
      <w:spacing w:line="240" w:lineRule="auto"/>
      <w:ind w:left="720"/>
    </w:pPr>
    <w:rPr>
      <w:rFonts w:ascii="Calibri" w:hAnsi="Calibri"/>
      <w:sz w:val="22"/>
      <w:szCs w:val="22"/>
    </w:rPr>
  </w:style>
  <w:style w:type="paragraph" w:customStyle="1" w:styleId="ZnakZnak1">
    <w:name w:val="Znak Znak1"/>
    <w:basedOn w:val="Normalny"/>
    <w:qFormat/>
    <w:rsid w:val="00DD1B28"/>
    <w:pPr>
      <w:spacing w:line="240" w:lineRule="auto"/>
    </w:pPr>
    <w:rPr>
      <w:rFonts w:ascii="Arial" w:eastAsia="Times New Roman" w:hAnsi="Arial" w:cs="Arial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E4F5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E4F52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20A85"/>
    <w:pPr>
      <w:tabs>
        <w:tab w:val="center" w:pos="4536"/>
        <w:tab w:val="right" w:pos="9072"/>
      </w:tabs>
      <w:spacing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C37A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87A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7A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Pieta Marek</cp:lastModifiedBy>
  <cp:revision>3</cp:revision>
  <cp:lastPrinted>2024-07-22T09:13:00Z</cp:lastPrinted>
  <dcterms:created xsi:type="dcterms:W3CDTF">2024-07-25T06:44:00Z</dcterms:created>
  <dcterms:modified xsi:type="dcterms:W3CDTF">2024-07-25T08:29:00Z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