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37AE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6805DF82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45C5B23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5C6018">
        <w:rPr>
          <w:rFonts w:ascii="Arial" w:hAnsi="Arial" w:cs="Arial"/>
          <w:b/>
        </w:rPr>
        <w:t>2</w:t>
      </w:r>
    </w:p>
    <w:p w14:paraId="2621308C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6A364CD3" w14:textId="7347445F" w:rsidR="00E64559" w:rsidRPr="005C637A" w:rsidRDefault="00505AEC" w:rsidP="00E64559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505AEC">
        <w:rPr>
          <w:rFonts w:ascii="Arial" w:hAnsi="Arial" w:cs="Arial"/>
          <w:b/>
        </w:rPr>
        <w:t>Laptop wykorzystywany do obróbki video</w:t>
      </w:r>
      <w:r>
        <w:rPr>
          <w:rFonts w:ascii="Arial" w:hAnsi="Arial" w:cs="Arial"/>
          <w:b/>
        </w:rPr>
        <w:t xml:space="preserve"> - </w:t>
      </w:r>
      <w:r w:rsidR="00EF47B2">
        <w:rPr>
          <w:rFonts w:ascii="Arial" w:hAnsi="Arial" w:cs="Arial"/>
          <w:b/>
        </w:rPr>
        <w:t>1 szt.</w:t>
      </w:r>
    </w:p>
    <w:p w14:paraId="402E2C78" w14:textId="77777777" w:rsidR="00E64559" w:rsidRPr="005C637A" w:rsidRDefault="00E64559" w:rsidP="00E64559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ab/>
      </w:r>
    </w:p>
    <w:p w14:paraId="466CCE10" w14:textId="77777777" w:rsidR="00EF47B2" w:rsidRPr="00F42959" w:rsidRDefault="00EF47B2" w:rsidP="00EF47B2">
      <w:pPr>
        <w:rPr>
          <w:rFonts w:ascii="Arial" w:hAnsi="Arial" w:cs="Arial"/>
        </w:rPr>
      </w:pPr>
      <w:r w:rsidRPr="00F42959">
        <w:rPr>
          <w:rFonts w:ascii="Arial" w:hAnsi="Arial" w:cs="Arial"/>
        </w:rPr>
        <w:t>Specyfikacja komputera przenośnego:</w:t>
      </w:r>
    </w:p>
    <w:p w14:paraId="4EC76386" w14:textId="77777777" w:rsidR="00247976" w:rsidRDefault="00247976" w:rsidP="00EF47B2">
      <w:pPr>
        <w:rPr>
          <w:rFonts w:ascii="Arial" w:hAnsi="Arial" w:cs="Arial"/>
        </w:rPr>
      </w:pPr>
    </w:p>
    <w:p w14:paraId="572A06D1" w14:textId="37BFA91C" w:rsidR="00EF47B2" w:rsidRPr="00F42959" w:rsidRDefault="00EF47B2" w:rsidP="00EF47B2">
      <w:pPr>
        <w:rPr>
          <w:rFonts w:ascii="Arial" w:hAnsi="Arial" w:cs="Arial"/>
        </w:rPr>
      </w:pPr>
      <w:r w:rsidRPr="00F42959">
        <w:rPr>
          <w:rFonts w:ascii="Arial" w:hAnsi="Arial" w:cs="Arial"/>
        </w:rPr>
        <w:t xml:space="preserve">Typ: </w:t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  <w:t>Komputer przenośny - laptop.</w:t>
      </w:r>
    </w:p>
    <w:p w14:paraId="45960AE9" w14:textId="77777777" w:rsidR="00247976" w:rsidRDefault="00247976" w:rsidP="00EF47B2">
      <w:pPr>
        <w:ind w:left="3540" w:hanging="3540"/>
        <w:rPr>
          <w:rFonts w:ascii="Arial" w:hAnsi="Arial" w:cs="Arial"/>
        </w:rPr>
      </w:pPr>
    </w:p>
    <w:p w14:paraId="025452F3" w14:textId="5241E90A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F42959">
        <w:rPr>
          <w:rFonts w:ascii="Arial" w:hAnsi="Arial" w:cs="Arial"/>
        </w:rPr>
        <w:t>Zastosowanie:</w:t>
      </w:r>
      <w:r w:rsidRPr="00F42959">
        <w:rPr>
          <w:rFonts w:ascii="Arial" w:hAnsi="Arial" w:cs="Arial"/>
        </w:rPr>
        <w:tab/>
        <w:t>Komputer będzie wykorzystywany dla potrzeb obróbki wideo</w:t>
      </w:r>
      <w:r>
        <w:rPr>
          <w:rFonts w:ascii="Arial" w:hAnsi="Arial" w:cs="Arial"/>
          <w:sz w:val="24"/>
          <w:szCs w:val="24"/>
        </w:rPr>
        <w:t>.</w:t>
      </w:r>
    </w:p>
    <w:p w14:paraId="706858BA" w14:textId="77777777" w:rsidR="00247976" w:rsidRDefault="00247976" w:rsidP="00EF47B2">
      <w:pPr>
        <w:ind w:left="3540" w:hanging="3540"/>
        <w:rPr>
          <w:rFonts w:ascii="Arial" w:hAnsi="Arial" w:cs="Arial"/>
          <w:sz w:val="24"/>
          <w:szCs w:val="24"/>
        </w:rPr>
      </w:pPr>
    </w:p>
    <w:p w14:paraId="77FEF1A4" w14:textId="282D642A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247976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A8917B8" w14:textId="77777777" w:rsidR="00EF47B2" w:rsidRPr="00247976" w:rsidRDefault="00EF47B2" w:rsidP="00EF47B2">
      <w:pPr>
        <w:ind w:left="3540" w:hanging="3540"/>
        <w:jc w:val="both"/>
        <w:rPr>
          <w:rFonts w:ascii="Arial" w:hAnsi="Arial" w:cs="Arial"/>
        </w:rPr>
      </w:pPr>
      <w:r w:rsidRPr="00247976">
        <w:rPr>
          <w:rFonts w:ascii="Arial" w:hAnsi="Arial" w:cs="Arial"/>
        </w:rPr>
        <w:t xml:space="preserve">Wydajność obliczeniowa </w:t>
      </w:r>
    </w:p>
    <w:p w14:paraId="485FB10E" w14:textId="77777777" w:rsidR="00EF47B2" w:rsidRPr="00AF297D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247976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12500 </w:t>
      </w:r>
      <w:r>
        <w:rPr>
          <w:rFonts w:cs="Calibri"/>
        </w:rPr>
        <w:t>(</w:t>
      </w:r>
      <w:r w:rsidR="00083941">
        <w:rPr>
          <w:rFonts w:ascii="Tahoma" w:hAnsi="Tahoma" w:cs="Tahoma"/>
          <w:bCs/>
          <w:color w:val="000000"/>
        </w:rPr>
        <w:t>na dzień 10-08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1A183D4E" w14:textId="77777777" w:rsidR="00EF47B2" w:rsidRPr="00AF297D" w:rsidRDefault="00EF47B2" w:rsidP="00EF47B2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2EF49D4C" w14:textId="77777777" w:rsidR="00EF47B2" w:rsidRPr="00AF297D" w:rsidRDefault="00F07EE8" w:rsidP="00EF47B2">
      <w:pPr>
        <w:ind w:left="3540"/>
        <w:jc w:val="both"/>
        <w:rPr>
          <w:rFonts w:ascii="Tahoma" w:hAnsi="Tahoma" w:cs="Tahoma"/>
        </w:rPr>
      </w:pPr>
      <w:hyperlink r:id="rId8" w:history="1">
        <w:r w:rsidR="00EF47B2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EF47B2" w:rsidRPr="00AF297D">
        <w:rPr>
          <w:rFonts w:ascii="Tahoma" w:hAnsi="Tahoma" w:cs="Tahoma"/>
        </w:rPr>
        <w:t xml:space="preserve"> w kolumnie „</w:t>
      </w:r>
      <w:proofErr w:type="spellStart"/>
      <w:r w:rsidR="00EF47B2" w:rsidRPr="00AF297D">
        <w:rPr>
          <w:rFonts w:ascii="Tahoma" w:hAnsi="Tahoma" w:cs="Tahoma"/>
        </w:rPr>
        <w:t>Passmark</w:t>
      </w:r>
      <w:proofErr w:type="spellEnd"/>
      <w:r w:rsidR="00EF47B2" w:rsidRPr="00AF297D">
        <w:rPr>
          <w:rFonts w:ascii="Tahoma" w:hAnsi="Tahoma" w:cs="Tahoma"/>
        </w:rPr>
        <w:t xml:space="preserve"> CPU Mark”.</w:t>
      </w:r>
    </w:p>
    <w:p w14:paraId="35960225" w14:textId="77777777" w:rsidR="00490166" w:rsidRDefault="00490166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</w:p>
    <w:p w14:paraId="79433CC8" w14:textId="270CEABC" w:rsidR="00EF47B2" w:rsidRPr="00247976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247976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247976">
        <w:rPr>
          <w:rFonts w:ascii="Tahoma" w:hAnsi="Tahoma" w:cs="Tahoma"/>
          <w:b/>
          <w:bCs/>
        </w:rPr>
        <w:t>Passmarka</w:t>
      </w:r>
      <w:proofErr w:type="spellEnd"/>
      <w:r w:rsidRPr="00247976">
        <w:rPr>
          <w:rFonts w:ascii="Tahoma" w:hAnsi="Tahoma" w:cs="Tahoma"/>
          <w:b/>
          <w:bCs/>
        </w:rPr>
        <w:t xml:space="preserve"> i jego wynik załączyć do oferty.</w:t>
      </w:r>
    </w:p>
    <w:p w14:paraId="28FD9D87" w14:textId="77777777" w:rsidR="00247976" w:rsidRDefault="00247976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37FAC22" w14:textId="16A09194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16 GB.</w:t>
      </w:r>
    </w:p>
    <w:p w14:paraId="6D4B633F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3FB6858" w14:textId="249117D1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512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1A7C0098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EDEE990" w14:textId="002B5C2E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>Dedykowana, minimum 6 GB pamięci własnej.</w:t>
      </w:r>
    </w:p>
    <w:p w14:paraId="12E77A2E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8B2FAE1" w14:textId="222F7D52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17,3 cala.</w:t>
      </w:r>
    </w:p>
    <w:p w14:paraId="254F3ABE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6B8D5CEB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Częstotliwość odświeżania ekranu: minimum 120 </w:t>
      </w:r>
      <w:proofErr w:type="spellStart"/>
      <w:r>
        <w:rPr>
          <w:rFonts w:ascii="Tahoma" w:hAnsi="Tahoma" w:cs="Tahoma"/>
        </w:rPr>
        <w:t>Hz</w:t>
      </w:r>
      <w:proofErr w:type="spellEnd"/>
      <w:r>
        <w:rPr>
          <w:rFonts w:ascii="Tahoma" w:hAnsi="Tahoma" w:cs="Tahoma"/>
        </w:rPr>
        <w:t>.</w:t>
      </w:r>
    </w:p>
    <w:p w14:paraId="293291AB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1E5930AE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40B0EFC" w14:textId="5546F60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362ECE93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74AA66D" w14:textId="5EAD374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4 komorowy.</w:t>
      </w:r>
    </w:p>
    <w:p w14:paraId="6FBB4EA8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5DF6502" w14:textId="3CB7BC30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3,5 kg.</w:t>
      </w:r>
      <w:r>
        <w:rPr>
          <w:rFonts w:ascii="Tahoma" w:hAnsi="Tahoma" w:cs="Tahoma"/>
        </w:rPr>
        <w:tab/>
      </w:r>
    </w:p>
    <w:p w14:paraId="56B2ED44" w14:textId="77777777" w:rsidR="00247976" w:rsidRDefault="00247976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632ED84" w14:textId="24987A98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E90DDB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0CD46E0F" w14:textId="77777777" w:rsidR="00E90DDB" w:rsidRDefault="00E90DDB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ACEE175" w14:textId="1DB6E74E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0DAC0CC4" w14:textId="3DAF7B1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1C7264B7" w14:textId="77777777" w:rsidR="00EF47B2" w:rsidRPr="0064019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6B8E8C15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56A0E608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75A5AA07" w14:textId="67B7E6AC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6F78C8AC" w14:textId="2E0B0020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 xml:space="preserve">w terminie 30 dni roboczych od dnia odebrania wadliwego sprzętu z siedziby zamawiającego, dostawca zobowiązuje się do bezpłatnego dostarczenia i uruchomienia nowego sprzętu zastępczego </w:t>
      </w:r>
      <w:r w:rsidR="00B4222F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07B771B0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1B74BAF8" w14:textId="77777777" w:rsidR="00E90DDB" w:rsidRDefault="00E90DDB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11E5D090" w14:textId="053F1E94" w:rsidR="00EF47B2" w:rsidRDefault="00E90DDB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bookmarkStart w:id="0" w:name="_Hlk79746646"/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bookmarkEnd w:id="0"/>
      <w:r w:rsidR="00EF47B2">
        <w:rPr>
          <w:rFonts w:ascii="Tahoma" w:hAnsi="Tahoma" w:cs="Tahoma"/>
        </w:rPr>
        <w:t>.</w:t>
      </w:r>
    </w:p>
    <w:p w14:paraId="7F8673EB" w14:textId="77777777" w:rsidR="00E90DDB" w:rsidRDefault="00E90DDB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87ED70A" w14:textId="2F919824" w:rsidR="00EF47B2" w:rsidRDefault="00083941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</w:t>
      </w:r>
      <w:r w:rsidR="00EF47B2">
        <w:rPr>
          <w:rFonts w:ascii="Tahoma" w:hAnsi="Tahoma" w:cs="Tahoma"/>
        </w:rPr>
        <w:t xml:space="preserve"> gni</w:t>
      </w:r>
      <w:r>
        <w:rPr>
          <w:rFonts w:ascii="Tahoma" w:hAnsi="Tahoma" w:cs="Tahoma"/>
        </w:rPr>
        <w:t>azda USB typ A  – w tym min. 2 g</w:t>
      </w:r>
      <w:r w:rsidR="00EF47B2">
        <w:rPr>
          <w:rFonts w:ascii="Tahoma" w:hAnsi="Tahoma" w:cs="Tahoma"/>
        </w:rPr>
        <w:t>niazda USB 3.0., 1 gniazdo USB typ C.</w:t>
      </w:r>
    </w:p>
    <w:p w14:paraId="750C7358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79B1F991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).</w:t>
      </w:r>
    </w:p>
    <w:p w14:paraId="3BC02098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54AF36DE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60D8BFB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763F738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7B3F9D50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Wbudowana kamera.</w:t>
      </w:r>
    </w:p>
    <w:p w14:paraId="52830AC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0840A8B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Bezprzewodowa mysz i torba pasująca do oferowanego urządzenia.</w:t>
      </w:r>
    </w:p>
    <w:p w14:paraId="03B9A967" w14:textId="77777777" w:rsidR="00E90DDB" w:rsidRPr="00E90DDB" w:rsidRDefault="00E90DDB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bCs/>
        </w:rPr>
      </w:pPr>
      <w:bookmarkStart w:id="1" w:name="_Hlk79746671"/>
    </w:p>
    <w:p w14:paraId="33945D93" w14:textId="47C8F707" w:rsidR="00EF47B2" w:rsidRPr="00E90DDB" w:rsidRDefault="00EF47B2" w:rsidP="00E90D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90DDB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5DD6B0FC" w14:textId="77777777" w:rsidR="00313BEF" w:rsidRPr="00E90DDB" w:rsidRDefault="00313BEF" w:rsidP="00E64175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1050928F" w14:textId="77777777" w:rsidR="005C637A" w:rsidRPr="00E90DDB" w:rsidRDefault="005C637A" w:rsidP="00E64175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7E1337B6" w14:textId="77777777" w:rsidR="00F42959" w:rsidRPr="00E90DDB" w:rsidRDefault="00F42959" w:rsidP="00F42959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E90DDB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bookmarkEnd w:id="1"/>
    <w:p w14:paraId="424D310F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265FF4AD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4A3A5DB9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3C2A69FC" w14:textId="77777777" w:rsid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4230B1FA" w14:textId="77777777" w:rsidR="003372F5" w:rsidRPr="005C637A" w:rsidRDefault="003372F5" w:rsidP="003372F5">
      <w:pPr>
        <w:jc w:val="both"/>
        <w:rPr>
          <w:rFonts w:ascii="Arial" w:hAnsi="Arial" w:cs="Arial"/>
          <w:color w:val="000000"/>
        </w:rPr>
      </w:pPr>
    </w:p>
    <w:p w14:paraId="6E40AD8C" w14:textId="77777777" w:rsidR="007E405F" w:rsidRPr="00B22566" w:rsidRDefault="007E405F" w:rsidP="003372F5">
      <w:pPr>
        <w:ind w:left="3540" w:hanging="3540"/>
        <w:jc w:val="both"/>
        <w:rPr>
          <w:rFonts w:ascii="Arial" w:hAnsi="Arial" w:cs="Arial"/>
          <w:color w:val="000000"/>
        </w:rPr>
      </w:pPr>
    </w:p>
    <w:sectPr w:rsidR="007E405F" w:rsidRPr="00B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FE7A" w14:textId="77777777" w:rsidR="00F07EE8" w:rsidRDefault="00F07EE8" w:rsidP="00AE6767">
      <w:r>
        <w:separator/>
      </w:r>
    </w:p>
  </w:endnote>
  <w:endnote w:type="continuationSeparator" w:id="0">
    <w:p w14:paraId="059878F8" w14:textId="77777777" w:rsidR="00F07EE8" w:rsidRDefault="00F07EE8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D813" w14:textId="77777777" w:rsidR="00F07EE8" w:rsidRDefault="00F07EE8" w:rsidP="00AE6767">
      <w:r>
        <w:separator/>
      </w:r>
    </w:p>
  </w:footnote>
  <w:footnote w:type="continuationSeparator" w:id="0">
    <w:p w14:paraId="7B5D1FF2" w14:textId="77777777" w:rsidR="00F07EE8" w:rsidRDefault="00F07EE8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63BBA"/>
    <w:rsid w:val="00083941"/>
    <w:rsid w:val="000C62AA"/>
    <w:rsid w:val="000F7D1B"/>
    <w:rsid w:val="00102F96"/>
    <w:rsid w:val="001077B8"/>
    <w:rsid w:val="00142A2A"/>
    <w:rsid w:val="001B6034"/>
    <w:rsid w:val="00221AF0"/>
    <w:rsid w:val="0023622C"/>
    <w:rsid w:val="00247976"/>
    <w:rsid w:val="002B2588"/>
    <w:rsid w:val="003001DC"/>
    <w:rsid w:val="00313BEF"/>
    <w:rsid w:val="003372F5"/>
    <w:rsid w:val="00347B34"/>
    <w:rsid w:val="00360F74"/>
    <w:rsid w:val="003C353A"/>
    <w:rsid w:val="004175CF"/>
    <w:rsid w:val="00436D75"/>
    <w:rsid w:val="00490166"/>
    <w:rsid w:val="00505AEC"/>
    <w:rsid w:val="00525C8B"/>
    <w:rsid w:val="00540EAB"/>
    <w:rsid w:val="005434E6"/>
    <w:rsid w:val="005C6018"/>
    <w:rsid w:val="005C637A"/>
    <w:rsid w:val="005D55AA"/>
    <w:rsid w:val="00624EA7"/>
    <w:rsid w:val="00687D14"/>
    <w:rsid w:val="00693A00"/>
    <w:rsid w:val="006970DB"/>
    <w:rsid w:val="006D4B23"/>
    <w:rsid w:val="00701FE0"/>
    <w:rsid w:val="0079779D"/>
    <w:rsid w:val="007E405F"/>
    <w:rsid w:val="00810373"/>
    <w:rsid w:val="00827779"/>
    <w:rsid w:val="00837E97"/>
    <w:rsid w:val="00841A28"/>
    <w:rsid w:val="00844504"/>
    <w:rsid w:val="008B6C82"/>
    <w:rsid w:val="00957251"/>
    <w:rsid w:val="00994CC2"/>
    <w:rsid w:val="009A106D"/>
    <w:rsid w:val="009B2122"/>
    <w:rsid w:val="009F080B"/>
    <w:rsid w:val="00A20D0C"/>
    <w:rsid w:val="00A74688"/>
    <w:rsid w:val="00AE6767"/>
    <w:rsid w:val="00B024F3"/>
    <w:rsid w:val="00B055D8"/>
    <w:rsid w:val="00B14433"/>
    <w:rsid w:val="00B22566"/>
    <w:rsid w:val="00B25057"/>
    <w:rsid w:val="00B4222F"/>
    <w:rsid w:val="00B4395E"/>
    <w:rsid w:val="00B75778"/>
    <w:rsid w:val="00B85D89"/>
    <w:rsid w:val="00BA6D86"/>
    <w:rsid w:val="00BB1FD0"/>
    <w:rsid w:val="00C06477"/>
    <w:rsid w:val="00C42518"/>
    <w:rsid w:val="00C76F9E"/>
    <w:rsid w:val="00CA0577"/>
    <w:rsid w:val="00CD07CA"/>
    <w:rsid w:val="00D077AB"/>
    <w:rsid w:val="00D27F9B"/>
    <w:rsid w:val="00D30244"/>
    <w:rsid w:val="00D33F05"/>
    <w:rsid w:val="00D778A4"/>
    <w:rsid w:val="00D80527"/>
    <w:rsid w:val="00DE59A8"/>
    <w:rsid w:val="00E077A9"/>
    <w:rsid w:val="00E55D70"/>
    <w:rsid w:val="00E64175"/>
    <w:rsid w:val="00E64559"/>
    <w:rsid w:val="00E90DDB"/>
    <w:rsid w:val="00ED3383"/>
    <w:rsid w:val="00EF1570"/>
    <w:rsid w:val="00EF47B2"/>
    <w:rsid w:val="00F07EE8"/>
    <w:rsid w:val="00F42959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6E3A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3BCB-5FEB-4102-B541-B873BFFB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40</cp:revision>
  <cp:lastPrinted>2020-05-15T06:00:00Z</cp:lastPrinted>
  <dcterms:created xsi:type="dcterms:W3CDTF">2016-11-15T10:47:00Z</dcterms:created>
  <dcterms:modified xsi:type="dcterms:W3CDTF">2021-08-13T09:31:00Z</dcterms:modified>
</cp:coreProperties>
</file>