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184363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5166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4FF1C74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90B83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7AB98E2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FD6269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FD6269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10EF7E15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24C883D1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1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5467A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>Korczow</w:t>
      </w:r>
      <w:r w:rsidR="005467AC">
        <w:rPr>
          <w:rFonts w:asciiTheme="minorHAnsi" w:hAnsiTheme="minorHAnsi" w:cstheme="minorHAnsi"/>
          <w:b/>
          <w:bCs/>
          <w:sz w:val="22"/>
          <w:szCs w:val="22"/>
        </w:rPr>
        <w:t>ej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3C94689B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95241B">
        <w:rPr>
          <w:rFonts w:asciiTheme="minorHAnsi" w:hAnsiTheme="minorHAnsi" w:cstheme="minorHAnsi"/>
          <w:sz w:val="22"/>
          <w:szCs w:val="22"/>
        </w:rPr>
        <w:t>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EE3298">
        <w:rPr>
          <w:rFonts w:asciiTheme="minorHAnsi" w:hAnsiTheme="minorHAnsi" w:cstheme="minorHAnsi"/>
          <w:b/>
          <w:sz w:val="22"/>
          <w:szCs w:val="22"/>
        </w:rPr>
        <w:t>1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53"/>
        <w:gridCol w:w="973"/>
        <w:gridCol w:w="855"/>
        <w:gridCol w:w="1053"/>
        <w:gridCol w:w="1053"/>
        <w:gridCol w:w="1053"/>
        <w:gridCol w:w="1053"/>
        <w:gridCol w:w="3048"/>
      </w:tblGrid>
      <w:tr w:rsidR="00971B7C" w:rsidRPr="00971B7C" w14:paraId="2E898872" w14:textId="77777777" w:rsidTr="00971B7C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0D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E2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Asortyment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3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C1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2B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49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289" w14:textId="6BE15121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 xml:space="preserve">Cena jedn. </w:t>
            </w:r>
            <w:r w:rsidR="001658DE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rutto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C7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B7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Nazwa handlowa</w:t>
            </w:r>
          </w:p>
        </w:tc>
      </w:tr>
      <w:tr w:rsidR="00971B7C" w:rsidRPr="00971B7C" w14:paraId="406F83C9" w14:textId="77777777" w:rsidTr="00971B7C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CB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C8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96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B3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5C7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87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66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92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A4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71B7C" w:rsidRPr="00971B7C" w14:paraId="28FBBCAE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A8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173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Papier toaletowy jednowarstwowy, makulaturowy, kolor dowolny,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śred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9C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11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813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73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2B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B6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48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29D053D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24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50A" w14:textId="2C741A80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Ręczniki papierowe składane, dwuwarstwowe,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71B7C">
              <w:rPr>
                <w:rFonts w:ascii="Calibri" w:hAnsi="Calibri" w:cs="Calibri"/>
                <w:color w:val="000000"/>
              </w:rPr>
              <w:t>celulozowe (100%), kolor biały, super miękkie, gramatura: min. 2x18 g/m2, wymiary listka min. 250 x 230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6E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E9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61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CC7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C9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36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3C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7A01962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D9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2AE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&lt;4;9&gt;. Opakowanie 0,5 l. z atomizerem.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1D3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79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01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5B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B6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23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25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9BBBC42" w14:textId="77777777" w:rsidTr="00971B7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86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CBE" w14:textId="77777777" w:rsidR="00971B7C" w:rsidRPr="00971B7C" w:rsidRDefault="00971B7C" w:rsidP="00971B7C">
            <w:pPr>
              <w:rPr>
                <w:rFonts w:ascii="Calibri" w:hAnsi="Calibri" w:cs="Calibri"/>
              </w:rPr>
            </w:pPr>
            <w:r w:rsidRPr="00971B7C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C4B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04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95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A0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C5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81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A3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D27E3BB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0F5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F0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AE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3B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AA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E9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677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5E1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0C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47DA5E0" w14:textId="77777777" w:rsidTr="00971B7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62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84F" w14:textId="7D2978FD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Środek do udrożniania rur i syfonów w instalacjach kanalizacyjnych,  zawierający aktywator aluminiowy.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71B7C">
              <w:rPr>
                <w:rFonts w:ascii="Calibri" w:hAnsi="Calibri" w:cs="Calibri"/>
                <w:color w:val="000000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89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07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C9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C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A1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896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AF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5A55B91" w14:textId="77777777" w:rsidTr="00971B7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B5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218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nadpodłogowych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>, podłóg z PCV, posadzek z lastrico. Zawierający mieszaninę kwasów i alkoholu. Opakowanie 5 l.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CF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9A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92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30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8D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96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E2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16E1178" w14:textId="77777777" w:rsidTr="00971B7C">
        <w:trPr>
          <w:trHeight w:val="22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DA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662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&lt; 5% związki wybielające na bazie chloru, niejonowe środki powierzchniowo czynne, kationowe środki powierzchniowo czynne. Opakowanie 0,75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9B7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20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219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F6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633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ED0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06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894BE0A" w14:textId="77777777" w:rsidTr="00971B7C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F1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697" w14:textId="73AD6426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Płyn uniwersalny do mycia podł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71B7C">
              <w:rPr>
                <w:rFonts w:ascii="Calibri" w:hAnsi="Calibri" w:cs="Calibri"/>
                <w:color w:val="000000"/>
              </w:rPr>
              <w:t xml:space="preserve">g, terakoty, PCV. Wydajny, nie wymaga szorowania i spłukiwania. Usuwa tłuszcz i brud, pozostawiając na umytych powierzchniach długotrwały świeży zapach. Zawierający pow. 5% anionowe środki powierzchniowo czynne, niejonowe środki powierzchniowo czynne.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D8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0D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C99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24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17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FA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8D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A187CA0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49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92A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Mydło w płynie o naturalnym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>, delikatne dla skóry, posiadające atest PZH,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55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69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BC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2DE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2E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451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69F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779BE91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A0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B66" w14:textId="02706E23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Kremowe mydło płynie o naturalnym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="00216043">
              <w:rPr>
                <w:rFonts w:ascii="Calibri" w:hAnsi="Calibri" w:cs="Calibri"/>
                <w:color w:val="000000"/>
              </w:rPr>
              <w:t xml:space="preserve"> </w:t>
            </w:r>
            <w:r w:rsidR="0087461D">
              <w:rPr>
                <w:rFonts w:ascii="Calibri" w:hAnsi="Calibri" w:cs="Calibri"/>
                <w:color w:val="000000"/>
              </w:rPr>
              <w:t xml:space="preserve">z dozownikiem </w:t>
            </w:r>
            <w:r w:rsidR="00226E59">
              <w:rPr>
                <w:rFonts w:ascii="Calibri" w:hAnsi="Calibri" w:cs="Calibri"/>
                <w:color w:val="000000"/>
              </w:rPr>
              <w:t xml:space="preserve">, </w:t>
            </w:r>
            <w:r w:rsidRPr="00971B7C">
              <w:rPr>
                <w:rFonts w:ascii="Calibri" w:hAnsi="Calibri" w:cs="Calibri"/>
                <w:color w:val="000000"/>
              </w:rPr>
              <w:t>delikatne dla skóry, posiadające atest PZH. Opakowanie 500 ml.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2E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9B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208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448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7BD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5CB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8B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75828044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23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59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Proszek do prania tkanin kolorowych do pralek automatycznych o dobrych właściwościach piorących, bez konieczności namaczania. Temp. prania od 30-95  ºC.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8F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67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C4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F9F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15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C33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80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847EBF0" w14:textId="77777777" w:rsidTr="00971B7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B7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B03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4E2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00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8C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3E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65A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D89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B91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1262A1D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E7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0EE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60 l.,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71B7C">
              <w:rPr>
                <w:rFonts w:ascii="Calibri" w:hAnsi="Calibri" w:cs="Calibri"/>
                <w:color w:val="000000"/>
              </w:rPr>
              <w:t>, (rolka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DA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0F7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AA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27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5A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7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71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E30E029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59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DB4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60 l. 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71B7C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B3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E2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C6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75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62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B9E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5E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7F4B84F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0C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7B3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Worki na śmieci z folii typu LDPE, grubość min.20 mikronów, mocne i wytrzymałe o pojemności 60 l. , kolor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 xml:space="preserve"> czerwony</w:t>
            </w:r>
            <w:r w:rsidRPr="00971B7C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63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4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69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E7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A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59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E98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9265A5B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7A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95C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71B7C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C8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3D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34E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1E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BD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DBA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DA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5D7E3BC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D5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D7D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czerwony</w:t>
            </w:r>
            <w:r w:rsidRPr="00971B7C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30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86A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462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1FD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D89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04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66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E6F9A93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DB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85A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Worki na śmieci z folii typu LDPE, grubość min. 40 mikronów, mocne i wytrzymałe o pojemności 240 l. , kolor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 xml:space="preserve"> czarny</w:t>
            </w:r>
            <w:r w:rsidRPr="00971B7C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37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6E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83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99A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1E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5A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D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324F804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F3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CF3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  <w:r w:rsidRPr="00971B7C">
              <w:rPr>
                <w:rFonts w:ascii="Calibri" w:hAnsi="Calibri" w:cs="Calibri"/>
                <w:color w:val="000000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E7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5F1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C3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C5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E1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AD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6B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85FE254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7F0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320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971B7C">
              <w:rPr>
                <w:rFonts w:ascii="Calibri" w:hAnsi="Calibri" w:cs="Calibri"/>
                <w:color w:val="000000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3B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AC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B6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0C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93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8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6FC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98087DE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98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E2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971B7C">
              <w:rPr>
                <w:rFonts w:ascii="Calibri" w:hAnsi="Calibri" w:cs="Calibri"/>
                <w:color w:val="000000"/>
              </w:rPr>
              <w:t xml:space="preserve"> "SZKŁO". Wykonane z wytrzymałego </w:t>
            </w:r>
            <w:r w:rsidRPr="00971B7C">
              <w:rPr>
                <w:rFonts w:ascii="Calibri" w:hAnsi="Calibri" w:cs="Calibri"/>
                <w:color w:val="000000"/>
              </w:rPr>
              <w:lastRenderedPageBreak/>
              <w:t>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48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DF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80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15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27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84B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87B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0B896E2" w14:textId="77777777" w:rsidTr="00971B7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A5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0AA" w14:textId="3023444B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Środek chlorowy w postaci proszku do dezynfekcji powierzchni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powie</w:t>
            </w:r>
            <w:r>
              <w:rPr>
                <w:rFonts w:ascii="Calibri" w:hAnsi="Calibri" w:cs="Calibri"/>
                <w:color w:val="000000"/>
              </w:rPr>
              <w:t>rzchni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i przedmiotów. Środek o szerokim spektrum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bójczym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przeznaczony do dezynfekcji powierzchni, narzędzi, używany w higienie komunalnej i weterynaryjnej. Koncentrat 1% - 3%.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F5D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54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9C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9D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6F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497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E1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5C1A077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65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B1F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Środek / spray do dezynfekcji na bazie alkoholu stosowany do szybkiej dezynfekcji. Opakowanie z rozpylaczem umożliwia wygodną dezynfekcję trudno dostępnych miejsc. Szybko schnie nie pozostawiając plam. Opakowanie 1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AD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72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B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49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FCA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92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30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03DD2E6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C6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031" w14:textId="53FFB6EE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Krem ochronny i pielęgnujący do rąk,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71B7C">
              <w:rPr>
                <w:rFonts w:ascii="Calibri" w:hAnsi="Calibri" w:cs="Calibri"/>
                <w:color w:val="000000"/>
              </w:rPr>
              <w:t xml:space="preserve">zawierający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alantoine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C8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B0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5A3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25C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04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49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57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87EC85E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29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B45" w14:textId="14199F75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Pasta BHP ze ścierniwem, usuwająca zabrudzenia smarów, sadzy i oleju.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71B7C">
              <w:rPr>
                <w:rFonts w:ascii="Calibri" w:hAnsi="Calibri" w:cs="Calibri"/>
                <w:color w:val="000000"/>
              </w:rPr>
              <w:t>Opakowanie 0,5 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A4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B6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B8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028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F4F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DD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FC4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BF7D056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E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04D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B2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79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347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28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DD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92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A7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0B338EB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12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DB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Szczotka do WC wykonana z tworzywa sztucznego w obudowie otwartej.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DE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53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76F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FB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B9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2D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F51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24C0B72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1F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F29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Wiadro 10l. z tworzywa sztucznego. Kolor szary lub jasnoniebieski.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B7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16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BF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980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0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0F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457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70D4BBEE" w14:textId="77777777" w:rsidTr="00971B7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23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2E2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971B7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1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0E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0D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20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7FC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CD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3C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8EDFC66" w14:textId="77777777" w:rsidTr="00971B7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F3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6EF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971B7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12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4D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B9F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DF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7E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CE9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92B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1FA78016" w14:textId="77777777" w:rsidTr="00971B7C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C4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E1B7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71B7C">
              <w:rPr>
                <w:rFonts w:ascii="Calibri" w:hAnsi="Calibri" w:cs="Calibri"/>
                <w:b/>
                <w:bCs/>
                <w:color w:val="000000"/>
              </w:rPr>
              <w:t>różowy</w:t>
            </w:r>
            <w:r w:rsidRPr="00971B7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A2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23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3B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38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3F9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71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28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0D81C9E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1E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4C6" w14:textId="77777777" w:rsidR="00971B7C" w:rsidRPr="00971B7C" w:rsidRDefault="00971B7C" w:rsidP="00971B7C">
            <w:pPr>
              <w:rPr>
                <w:rFonts w:ascii="Calibri" w:hAnsi="Calibri" w:cs="Calibri"/>
              </w:rPr>
            </w:pPr>
            <w:r w:rsidRPr="00971B7C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FF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5F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795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03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C48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891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8F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E5872FB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5E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82D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4D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AB1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77C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91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EE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56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A4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5DD2557" w14:textId="77777777" w:rsidTr="00971B7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8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766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1-5 %, podchloryn sodu 1-5 %. Opakowanie 750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D3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CC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54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DA4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202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032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08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37DE2244" w14:textId="77777777" w:rsidTr="00971B7C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A5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817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Wiaderko z wyciskaczem (okrągłym). Specjalne sito pozwala na efektywne odsączanie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126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B4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95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E72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17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A16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EA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C4A3F68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85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393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56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4A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38F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721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17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8A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B00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2734C23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3D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023" w14:textId="3606FA8F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Szczotka do szorowania typu "żelazko" z syntetycznym włosiem. Wyprofilowany uch</w:t>
            </w:r>
            <w:r>
              <w:rPr>
                <w:rFonts w:ascii="Calibri" w:hAnsi="Calibri" w:cs="Calibri"/>
                <w:color w:val="000000"/>
              </w:rPr>
              <w:t>w</w:t>
            </w:r>
            <w:r w:rsidRPr="00971B7C">
              <w:rPr>
                <w:rFonts w:ascii="Calibri" w:hAnsi="Calibri" w:cs="Calibri"/>
                <w:color w:val="000000"/>
              </w:rPr>
              <w:t>yt ułatwiający trzymanie.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B2F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22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54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09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98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452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45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0BC1C2F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5D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B10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E8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05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5E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5D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CCD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AB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AE0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544ACFDF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3C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68C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Szczotka / miotła do zamiatania, drewniana, posiadająca naturalne, gęste włosie. Szerokość 30 cm, długość włosia min. 6 cm,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DC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E7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65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D2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6E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FD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FA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E2A3F3F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E8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7E8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Kij do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metalowy, zakończony nakładką z otworem do powieszenia, długość trzonka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E9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9B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BE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96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96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5D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5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071183FB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45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A69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Końcówka </w:t>
            </w:r>
            <w:proofErr w:type="spellStart"/>
            <w:r w:rsidRPr="00971B7C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971B7C">
              <w:rPr>
                <w:rFonts w:ascii="Calibri" w:hAnsi="Calibri" w:cs="Calibri"/>
                <w:color w:val="000000"/>
              </w:rPr>
              <w:t xml:space="preserve"> bardzo dobrej jakości bawełniana, sznurkowa, która dobrze wchłania wodę i łatwo się wyciska. Z plastikowym gwintowanym uchwytem do wkręcania kija. Długość splotu min 18 cm, gramatura min. 180 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19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6E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08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6C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5F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347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90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1FC6D72E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4A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53E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Ściągacz do szyb o szerokości min. 25 cm. wraz z drążkiem (teleskopem) o długości min. 70-120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A9F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1C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7E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43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F19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505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25C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DB1F59A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1E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517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4B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EA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62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02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73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C9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8D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16C5EC39" w14:textId="77777777" w:rsidTr="00971B7C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0051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86D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Ściągacz podłogowy gumowy prosty o długości 60 cm., z drążkiem o długości 120 - 140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381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D0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C0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331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E3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24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D86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6191C39D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EA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B71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Proszek do prania dywanów, zasadniczego czyszczenia wykładzin tekstylnych i tapicerki meblowej w trybie spryskiwania i odsysania. Usuwa oleje, tłuszcze i kurz. Gotowy do użycia. Opakowanie 10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AE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DE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3C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FF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11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C2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3CA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7CB06567" w14:textId="77777777" w:rsidTr="00971B7C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72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3AB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2D73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C5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BD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05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7C8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8F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742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48CD7EFF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15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FE5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AE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973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A6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2A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8B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F4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EAA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127EB870" w14:textId="77777777" w:rsidTr="00971B7C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2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3D1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Tabletki do zmywarek usuwające uporczywy brud i resztki żywności. Składniki: 5-15%: środek wybielający na bazie tlenu,  &lt;5% niejonowe środki powierzchniowo czynne. Opakowanie min. 80 sztuk.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B9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BB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BB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B3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27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2C9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29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2C1015C7" w14:textId="77777777" w:rsidTr="00971B7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4A6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47B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Sól do zmywarek. Skutecznie chroni zmywarkę, ramiona spryskiwacza oraz rury przed kamiennym osadem. Opakowanie 1 kg.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3C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D0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02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74E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825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5F0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E5D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72BB6426" w14:textId="77777777" w:rsidTr="00971B7C">
        <w:trPr>
          <w:trHeight w:val="7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26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584" w14:textId="77777777" w:rsidR="00971B7C" w:rsidRPr="00971B7C" w:rsidRDefault="00971B7C" w:rsidP="00971B7C">
            <w:pPr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Płyn nabłyszczający do zmywarki zmiękczający wodę pozostawia naczynia bez zacieków lub kamiennego osadu, ułatwia wysychanie naczyń. Opakowanie 750 ml.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1034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8EA7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EDB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0DF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17C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DE8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1A5" w14:textId="77777777" w:rsidR="00971B7C" w:rsidRPr="00971B7C" w:rsidRDefault="00971B7C" w:rsidP="00971B7C">
            <w:pPr>
              <w:jc w:val="center"/>
              <w:rPr>
                <w:rFonts w:ascii="Calibri" w:hAnsi="Calibri" w:cs="Calibri"/>
                <w:color w:val="000000"/>
              </w:rPr>
            </w:pPr>
            <w:r w:rsidRPr="00971B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1B7C" w:rsidRPr="00971B7C" w14:paraId="7C547E54" w14:textId="77777777" w:rsidTr="00971B7C">
        <w:trPr>
          <w:trHeight w:val="285"/>
        </w:trPr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E0483" w14:textId="77777777" w:rsidR="00971B7C" w:rsidRPr="00971B7C" w:rsidRDefault="00971B7C" w:rsidP="00971B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FCF0F" w14:textId="77777777" w:rsidR="00971B7C" w:rsidRPr="00971B7C" w:rsidRDefault="00971B7C" w:rsidP="00971B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75881" w14:textId="77777777" w:rsidR="00971B7C" w:rsidRPr="00971B7C" w:rsidRDefault="00971B7C" w:rsidP="00971B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B0F7A" w14:textId="77777777" w:rsidR="00971B7C" w:rsidRPr="00971B7C" w:rsidRDefault="00971B7C" w:rsidP="00971B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8126" w14:textId="77777777" w:rsidR="00971B7C" w:rsidRPr="00971B7C" w:rsidRDefault="00971B7C" w:rsidP="00971B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1B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A18" w14:textId="77777777" w:rsidR="00971B7C" w:rsidRPr="00971B7C" w:rsidRDefault="00971B7C" w:rsidP="00971B7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30716F" w14:textId="44C71C7C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CA767" w14:textId="05CED28B" w:rsidR="00971B7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lastRenderedPageBreak/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5BDB" w14:textId="77777777" w:rsidR="003C158C" w:rsidRDefault="003C158C">
      <w:r>
        <w:separator/>
      </w:r>
    </w:p>
  </w:endnote>
  <w:endnote w:type="continuationSeparator" w:id="0">
    <w:p w14:paraId="1C753068" w14:textId="77777777" w:rsidR="003C158C" w:rsidRDefault="003C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CAB8" w14:textId="77777777" w:rsidR="003C158C" w:rsidRDefault="003C158C">
      <w:r>
        <w:separator/>
      </w:r>
    </w:p>
  </w:footnote>
  <w:footnote w:type="continuationSeparator" w:id="0">
    <w:p w14:paraId="5EA6E35F" w14:textId="77777777" w:rsidR="003C158C" w:rsidRDefault="003C158C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1986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18</cp:revision>
  <cp:lastPrinted>2021-02-02T07:17:00Z</cp:lastPrinted>
  <dcterms:created xsi:type="dcterms:W3CDTF">2021-10-01T10:54:00Z</dcterms:created>
  <dcterms:modified xsi:type="dcterms:W3CDTF">2021-10-19T11:17:00Z</dcterms:modified>
</cp:coreProperties>
</file>