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A1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BA1C91" w:rsidRPr="00BA1C91">
        <w:rPr>
          <w:rFonts w:ascii="Arial" w:hAnsi="Arial" w:cs="Arial"/>
          <w:b/>
          <w:color w:val="000000"/>
          <w:sz w:val="18"/>
          <w:szCs w:val="18"/>
        </w:rPr>
        <w:t>naprawdę</w:t>
      </w:r>
      <w:r w:rsidR="00BA1C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BA1C91" w:rsidRPr="00BA1C91">
        <w:rPr>
          <w:rFonts w:ascii="Arial" w:hAnsi="Arial" w:cs="Arial"/>
          <w:b/>
          <w:color w:val="000000"/>
          <w:sz w:val="18"/>
          <w:szCs w:val="18"/>
        </w:rPr>
        <w:t>sterylizatora SPW 65M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C9AF-B0C5-4251-A6BD-5DDCD074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41</cp:revision>
  <cp:lastPrinted>2018-06-08T08:39:00Z</cp:lastPrinted>
  <dcterms:created xsi:type="dcterms:W3CDTF">2022-10-10T13:27:00Z</dcterms:created>
  <dcterms:modified xsi:type="dcterms:W3CDTF">2022-11-30T13:37:00Z</dcterms:modified>
</cp:coreProperties>
</file>