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83D16" w14:paraId="3CC79F80" w14:textId="77777777">
        <w:tc>
          <w:tcPr>
            <w:tcW w:w="13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EF0EF" w14:textId="069ECDA2" w:rsidR="00083D16" w:rsidRDefault="003B3805">
            <w:pPr>
              <w:spacing w:after="0" w:line="276" w:lineRule="auto"/>
              <w:jc w:val="center"/>
              <w:rPr>
                <w:rFonts w:ascii="Bookman Old Style" w:hAnsi="Bookman Old Style" w:cs="Courier New"/>
                <w:b/>
                <w:sz w:val="28"/>
              </w:rPr>
            </w:pPr>
            <w:r>
              <w:rPr>
                <w:rFonts w:ascii="Bookman Old Style" w:hAnsi="Bookman Old Style" w:cs="Courier New"/>
                <w:b/>
                <w:sz w:val="28"/>
              </w:rPr>
              <w:t xml:space="preserve">Protokół   nr </w:t>
            </w:r>
            <w:r>
              <w:rPr>
                <w:rFonts w:ascii="Bookman Old Style" w:hAnsi="Bookman Old Style" w:cs="Courier New"/>
                <w:b/>
                <w:color w:val="FF0000"/>
                <w:sz w:val="28"/>
              </w:rPr>
              <w:t xml:space="preserve">(numer protokołu)   </w:t>
            </w:r>
            <w:r>
              <w:rPr>
                <w:rFonts w:ascii="Bookman Old Style" w:hAnsi="Bookman Old Style" w:cs="Courier New"/>
                <w:b/>
                <w:sz w:val="28"/>
              </w:rPr>
              <w:t>kontroli rocznej 2023</w:t>
            </w:r>
            <w:r>
              <w:rPr>
                <w:rFonts w:ascii="Bookman Old Style" w:hAnsi="Bookman Old Style" w:cs="Courier New"/>
                <w:b/>
                <w:sz w:val="28"/>
              </w:rPr>
              <w:t xml:space="preserve"> r</w:t>
            </w:r>
          </w:p>
          <w:p w14:paraId="7DEDC12F" w14:textId="77777777" w:rsidR="00083D16" w:rsidRDefault="003B3805">
            <w:pPr>
              <w:spacing w:after="0" w:line="276" w:lineRule="auto"/>
              <w:jc w:val="center"/>
              <w:rPr>
                <w:rFonts w:ascii="Bookman Old Style" w:hAnsi="Bookman Old Style" w:cs="Courier New"/>
                <w:b/>
                <w:sz w:val="24"/>
              </w:rPr>
            </w:pPr>
            <w:r>
              <w:rPr>
                <w:rFonts w:ascii="Bookman Old Style" w:hAnsi="Bookman Old Style" w:cs="Courier New"/>
                <w:b/>
                <w:sz w:val="24"/>
              </w:rPr>
              <w:t>stanu technicznego elementów obiektu budowlanego</w:t>
            </w:r>
          </w:p>
          <w:p w14:paraId="25192967" w14:textId="51B6D70D" w:rsidR="00083D16" w:rsidRDefault="003B3805">
            <w:pPr>
              <w:spacing w:after="0" w:line="276" w:lineRule="auto"/>
              <w:jc w:val="center"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 xml:space="preserve">art. 62.1.1a Prawo Budowlane (t.j. </w:t>
            </w:r>
            <w:r w:rsidRPr="003B3805">
              <w:rPr>
                <w:rFonts w:ascii="Bookman Old Style" w:hAnsi="Bookman Old Style"/>
                <w:sz w:val="24"/>
              </w:rPr>
              <w:t>Dz.U. 2023 poz. 682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 w:cs="Courier New"/>
                <w:sz w:val="24"/>
              </w:rPr>
              <w:t>z późn. zm.)</w:t>
            </w:r>
          </w:p>
          <w:p w14:paraId="51562710" w14:textId="77777777" w:rsidR="00083D16" w:rsidRDefault="00083D16">
            <w:pPr>
              <w:spacing w:after="0"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</w:p>
          <w:p w14:paraId="71257810" w14:textId="77777777" w:rsidR="00083D16" w:rsidRDefault="003B3805">
            <w:pPr>
              <w:spacing w:after="0"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- budynku gospodarczego położonego przy ulicy</w:t>
            </w:r>
            <w:r>
              <w:rPr>
                <w:rFonts w:ascii="Bookman Old Style" w:hAnsi="Bookman Old Style" w:cs="Times New Roman"/>
                <w:b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FF0000"/>
                <w:sz w:val="28"/>
              </w:rPr>
              <w:t xml:space="preserve">(nazwa ulicy i nr </w:t>
            </w:r>
            <w:r>
              <w:rPr>
                <w:rFonts w:ascii="Bookman Old Style" w:hAnsi="Bookman Old Style" w:cs="Times New Roman"/>
                <w:b/>
                <w:color w:val="FF0000"/>
                <w:sz w:val="28"/>
              </w:rPr>
              <w:t>budynku)</w:t>
            </w:r>
            <w:r>
              <w:rPr>
                <w:rFonts w:ascii="Bookman Old Style" w:hAnsi="Bookman Old Style" w:cs="Times New Roman"/>
                <w:sz w:val="28"/>
              </w:rPr>
              <w:t xml:space="preserve"> w </w:t>
            </w:r>
            <w:r>
              <w:rPr>
                <w:rFonts w:ascii="Bookman Old Style" w:hAnsi="Bookman Old Style" w:cs="Times New Roman"/>
                <w:b/>
                <w:color w:val="FF0000"/>
                <w:sz w:val="28"/>
              </w:rPr>
              <w:t>(miejscowość)</w:t>
            </w:r>
            <w:r>
              <w:rPr>
                <w:rFonts w:ascii="Bookman Old Style" w:hAnsi="Bookman Old Style" w:cs="Times New Roman"/>
                <w:color w:val="FF0000"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</w:rPr>
              <w:t>-</w:t>
            </w:r>
          </w:p>
          <w:p w14:paraId="457BE331" w14:textId="77777777" w:rsidR="00083D16" w:rsidRDefault="003B38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(nr działki i obrębu ewidencyjnego)</w:t>
            </w:r>
          </w:p>
        </w:tc>
      </w:tr>
      <w:tr w:rsidR="00083D16" w14:paraId="4A7BD6A5" w14:textId="77777777">
        <w:tc>
          <w:tcPr>
            <w:tcW w:w="13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884"/>
              <w:gridCol w:w="6884"/>
            </w:tblGrid>
            <w:tr w:rsidR="00083D16" w14:paraId="1EA16E11" w14:textId="77777777">
              <w:trPr>
                <w:trHeight w:val="5240"/>
              </w:trPr>
              <w:tc>
                <w:tcPr>
                  <w:tcW w:w="6884" w:type="dxa"/>
                  <w:vAlign w:val="center"/>
                </w:tcPr>
                <w:p w14:paraId="513EBD07" w14:textId="77777777" w:rsidR="00083D16" w:rsidRDefault="003B380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frontowej budynku</w:t>
                  </w:r>
                </w:p>
              </w:tc>
              <w:tc>
                <w:tcPr>
                  <w:tcW w:w="6884" w:type="dxa"/>
                  <w:vAlign w:val="center"/>
                </w:tcPr>
                <w:p w14:paraId="6EE692FA" w14:textId="77777777" w:rsidR="00083D16" w:rsidRDefault="003B380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tylnej budynku</w:t>
                  </w:r>
                </w:p>
              </w:tc>
            </w:tr>
          </w:tbl>
          <w:p w14:paraId="320855B9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4CD61FE" w14:textId="77777777" w:rsidR="00083D16" w:rsidRDefault="00083D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6350133" w14:textId="77777777" w:rsidR="00083D16" w:rsidRDefault="00083D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E65EF9" w14:textId="134FB7E8" w:rsidR="00083D16" w:rsidRDefault="003B38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Osoba dokonując przeglądu: </w:t>
      </w:r>
      <w:r>
        <w:rPr>
          <w:rFonts w:ascii="Times New Roman" w:hAnsi="Times New Roman" w:cs="Times New Roman"/>
          <w:b/>
          <w:color w:val="FF0000"/>
          <w:sz w:val="24"/>
        </w:rPr>
        <w:t>(imię i nazwisko, nr uprawnień budowlanych)</w:t>
      </w:r>
      <w:r>
        <w:rPr>
          <w:rFonts w:ascii="Times New Roman" w:hAnsi="Times New Roman" w:cs="Times New Roman"/>
          <w:sz w:val="24"/>
        </w:rPr>
        <w:t xml:space="preserve"> dokonał zgodnie z art. 62 ust. 1 pkt. 1, 2 ustawy z dnia 07 lipca 1994 roku Prawo Budowlane (t.j. </w:t>
      </w:r>
      <w:r w:rsidRPr="003B3805">
        <w:rPr>
          <w:rFonts w:ascii="Times New Roman" w:hAnsi="Times New Roman"/>
          <w:sz w:val="24"/>
        </w:rPr>
        <w:t>Dz.U. 2023 poz. 682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późn. zm.) w dniu </w:t>
      </w:r>
      <w:r>
        <w:rPr>
          <w:rFonts w:ascii="Times New Roman" w:hAnsi="Times New Roman" w:cs="Times New Roman"/>
          <w:b/>
          <w:color w:val="FF0000"/>
          <w:sz w:val="24"/>
        </w:rPr>
        <w:t>(data)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przeglądu rocznego budynku gospodarczego położonego w </w:t>
      </w:r>
      <w:r>
        <w:rPr>
          <w:rFonts w:ascii="Times New Roman" w:hAnsi="Times New Roman" w:cs="Times New Roman"/>
          <w:b/>
          <w:color w:val="FF0000"/>
          <w:sz w:val="24"/>
        </w:rPr>
        <w:t>(miejscowość)</w:t>
      </w:r>
      <w:r>
        <w:rPr>
          <w:rFonts w:ascii="Times New Roman" w:hAnsi="Times New Roman" w:cs="Times New Roman"/>
          <w:sz w:val="24"/>
        </w:rPr>
        <w:t xml:space="preserve"> przy ulicy </w:t>
      </w:r>
      <w:r>
        <w:rPr>
          <w:rFonts w:ascii="Times New Roman" w:hAnsi="Times New Roman" w:cs="Times New Roman"/>
          <w:b/>
          <w:color w:val="FF0000"/>
          <w:sz w:val="24"/>
        </w:rPr>
        <w:t>(nazwa ulicy i nr budynku)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14:paraId="1FD62092" w14:textId="77777777" w:rsidR="00083D16" w:rsidRDefault="003B38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Właściciel/zarządca obiektu: Zakład Gospodarki Miejskiej w Lubawce, ul. Zielona 12, 58-420 Lubawka.</w:t>
      </w:r>
    </w:p>
    <w:p w14:paraId="74AC37A9" w14:textId="77777777" w:rsidR="00083D16" w:rsidRDefault="00083D16"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14:paraId="0DE03832" w14:textId="77777777" w:rsidR="00083D16" w:rsidRDefault="003B380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 rozpoczęciem kontroli zapoznano się z:</w:t>
      </w:r>
    </w:p>
    <w:p w14:paraId="6DD89BEB" w14:textId="77777777" w:rsidR="00083D16" w:rsidRDefault="003B380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z poprzedniej kontroli;</w:t>
      </w:r>
    </w:p>
    <w:p w14:paraId="29E28AB2" w14:textId="77777777" w:rsidR="00083D16" w:rsidRDefault="003B380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odbioru robót remontowych wykonanych w budynku;</w:t>
      </w:r>
    </w:p>
    <w:p w14:paraId="72EFA01C" w14:textId="77777777" w:rsidR="00083D16" w:rsidRDefault="003B380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zgłoszeniami użytkowników lokali dotyczących usterek, wad, uszkodzeń lub zniszczeń elementów budynku;</w:t>
      </w:r>
    </w:p>
    <w:p w14:paraId="6DDE3D04" w14:textId="77777777" w:rsidR="00083D16" w:rsidRDefault="003B380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(inne dokumenty, informacje mające znaczenie dla oceny stanu technicznego).</w:t>
      </w:r>
    </w:p>
    <w:p w14:paraId="01D7C38F" w14:textId="77777777" w:rsidR="00083D16" w:rsidRDefault="00083D16">
      <w:pPr>
        <w:spacing w:after="0" w:line="276" w:lineRule="auto"/>
        <w:rPr>
          <w:rFonts w:ascii="Times New Roman" w:hAnsi="Times New Roman" w:cs="Times New Roman"/>
          <w:sz w:val="16"/>
        </w:rPr>
      </w:pPr>
    </w:p>
    <w:p w14:paraId="4D75F73A" w14:textId="77777777" w:rsidR="00083D16" w:rsidRDefault="003B38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Zakres niewykonanych zaleceń określonych w protokołach z poprzednich kontroli: </w:t>
      </w:r>
      <w:r>
        <w:rPr>
          <w:rFonts w:ascii="Times New Roman" w:hAnsi="Times New Roman" w:cs="Times New Roman"/>
          <w:sz w:val="24"/>
        </w:rPr>
        <w:t>zalecenia z poprzednich protokołów, które do czasu kontroli nie zostały wykonane, wskazano w tabeli poniżej poprzez pogrubienie tekstu w kolumnie „Określenie zakresu robót”.</w:t>
      </w:r>
    </w:p>
    <w:p w14:paraId="419A4157" w14:textId="77777777" w:rsidR="00083D16" w:rsidRDefault="00083D16">
      <w:pPr>
        <w:spacing w:after="0" w:line="276" w:lineRule="auto"/>
        <w:rPr>
          <w:rFonts w:ascii="Times New Roman" w:hAnsi="Times New Roman" w:cs="Times New Roman"/>
          <w:sz w:val="16"/>
        </w:rPr>
      </w:pPr>
    </w:p>
    <w:p w14:paraId="55C98C35" w14:textId="77777777" w:rsidR="00083D16" w:rsidRDefault="003B380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Kontroli poddano:</w:t>
      </w:r>
    </w:p>
    <w:tbl>
      <w:tblPr>
        <w:tblStyle w:val="Tabela-Siatk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6946"/>
        <w:gridCol w:w="3402"/>
        <w:gridCol w:w="1241"/>
      </w:tblGrid>
      <w:tr w:rsidR="00083D16" w14:paraId="15B7F1B0" w14:textId="77777777">
        <w:tc>
          <w:tcPr>
            <w:tcW w:w="421" w:type="dxa"/>
            <w:vAlign w:val="center"/>
          </w:tcPr>
          <w:p w14:paraId="3014B2C8" w14:textId="77777777" w:rsidR="00083D16" w:rsidRDefault="003B38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1984" w:type="dxa"/>
            <w:vAlign w:val="center"/>
          </w:tcPr>
          <w:p w14:paraId="251B8138" w14:textId="77777777" w:rsidR="00083D16" w:rsidRDefault="003B38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Elementy budynku</w:t>
            </w:r>
          </w:p>
        </w:tc>
        <w:tc>
          <w:tcPr>
            <w:tcW w:w="6946" w:type="dxa"/>
            <w:vAlign w:val="center"/>
          </w:tcPr>
          <w:p w14:paraId="2B38FDAA" w14:textId="77777777" w:rsidR="00083D16" w:rsidRDefault="003B38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Materiał, sposób wykonania, mocowania, wyposażenie</w:t>
            </w:r>
          </w:p>
          <w:p w14:paraId="44681EB3" w14:textId="77777777" w:rsidR="00083D16" w:rsidRDefault="003B38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stanu technicznego</w:t>
            </w:r>
          </w:p>
        </w:tc>
        <w:tc>
          <w:tcPr>
            <w:tcW w:w="3402" w:type="dxa"/>
            <w:vAlign w:val="center"/>
          </w:tcPr>
          <w:p w14:paraId="696E9EDA" w14:textId="77777777" w:rsidR="00083D16" w:rsidRDefault="003B38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zakresu robót</w:t>
            </w:r>
          </w:p>
        </w:tc>
        <w:tc>
          <w:tcPr>
            <w:tcW w:w="1241" w:type="dxa"/>
            <w:vAlign w:val="center"/>
          </w:tcPr>
          <w:p w14:paraId="53D10BA1" w14:textId="77777777" w:rsidR="00083D16" w:rsidRDefault="003B38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Stopień pilności remontu</w:t>
            </w:r>
          </w:p>
        </w:tc>
      </w:tr>
      <w:tr w:rsidR="00083D16" w14:paraId="6FF822FA" w14:textId="77777777">
        <w:tc>
          <w:tcPr>
            <w:tcW w:w="13994" w:type="dxa"/>
            <w:gridSpan w:val="5"/>
          </w:tcPr>
          <w:p w14:paraId="4CBFAA61" w14:textId="77777777" w:rsidR="00083D16" w:rsidRDefault="003B380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Elementy ścian zewnętrznych.</w:t>
            </w:r>
          </w:p>
        </w:tc>
      </w:tr>
      <w:tr w:rsidR="00083D16" w14:paraId="01C20BC7" w14:textId="77777777">
        <w:tc>
          <w:tcPr>
            <w:tcW w:w="421" w:type="dxa"/>
            <w:vAlign w:val="center"/>
          </w:tcPr>
          <w:p w14:paraId="1D62C590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7141D8C9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Konstrukcja, tynki i okładziny</w:t>
            </w:r>
          </w:p>
        </w:tc>
        <w:tc>
          <w:tcPr>
            <w:tcW w:w="6946" w:type="dxa"/>
            <w:vAlign w:val="center"/>
          </w:tcPr>
          <w:p w14:paraId="06268F0F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ogólna konstrukcja budynku, </w:t>
            </w:r>
          </w:p>
          <w:p w14:paraId="104AE5A1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rodzaj i faktura tynków i okładzin, </w:t>
            </w:r>
          </w:p>
          <w:p w14:paraId="2458074A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istniejące zawilgocenie, stan tynków, okładzin i malatury,</w:t>
            </w:r>
          </w:p>
          <w:p w14:paraId="601C6564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istniejące elementy wzmocnienia konstrukcji budynku na elewacjach,</w:t>
            </w:r>
          </w:p>
          <w:p w14:paraId="3C6AA06B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elewacji</w:t>
            </w:r>
          </w:p>
        </w:tc>
        <w:tc>
          <w:tcPr>
            <w:tcW w:w="3402" w:type="dxa"/>
          </w:tcPr>
          <w:p w14:paraId="619902B5" w14:textId="77777777" w:rsidR="00083D16" w:rsidRDefault="00083D1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609D1CA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1994ED45" w14:textId="77777777">
        <w:tc>
          <w:tcPr>
            <w:tcW w:w="421" w:type="dxa"/>
            <w:vAlign w:val="center"/>
          </w:tcPr>
          <w:p w14:paraId="0C4A7929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2016BF4A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Attyki, facjaty, </w:t>
            </w:r>
            <w:r>
              <w:rPr>
                <w:rFonts w:ascii="Times New Roman" w:hAnsi="Times New Roman" w:cs="Times New Roman"/>
                <w:sz w:val="20"/>
              </w:rPr>
              <w:t>lukarny</w:t>
            </w:r>
          </w:p>
        </w:tc>
        <w:tc>
          <w:tcPr>
            <w:tcW w:w="6946" w:type="dxa"/>
            <w:vAlign w:val="center"/>
          </w:tcPr>
          <w:p w14:paraId="23B5367E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14:paraId="79F84857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14:paraId="44FC1B84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16B87A63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3E3BDCDD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D16" w14:paraId="66AF7757" w14:textId="77777777">
        <w:tc>
          <w:tcPr>
            <w:tcW w:w="421" w:type="dxa"/>
            <w:vAlign w:val="center"/>
          </w:tcPr>
          <w:p w14:paraId="015F2186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3995C0A9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Gzymsy</w:t>
            </w:r>
          </w:p>
        </w:tc>
        <w:tc>
          <w:tcPr>
            <w:tcW w:w="6946" w:type="dxa"/>
            <w:vAlign w:val="center"/>
          </w:tcPr>
          <w:p w14:paraId="410CE8F7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14:paraId="27521B4E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konstrukcja i rodzaj wykończenia,</w:t>
            </w:r>
          </w:p>
          <w:p w14:paraId="13EE556E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39502B7D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53A11BAC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D16" w14:paraId="36F73ABA" w14:textId="77777777">
        <w:tc>
          <w:tcPr>
            <w:tcW w:w="421" w:type="dxa"/>
            <w:vAlign w:val="center"/>
          </w:tcPr>
          <w:p w14:paraId="748226FC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401E7E58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Wejścia, stolarka </w:t>
            </w:r>
            <w:r>
              <w:rPr>
                <w:rFonts w:ascii="Times New Roman" w:hAnsi="Times New Roman" w:cs="Times New Roman"/>
                <w:sz w:val="20"/>
              </w:rPr>
              <w:t>okienna i drzwiowa</w:t>
            </w:r>
          </w:p>
        </w:tc>
        <w:tc>
          <w:tcPr>
            <w:tcW w:w="6946" w:type="dxa"/>
          </w:tcPr>
          <w:p w14:paraId="6CE1C5EA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lokalizacja wejścia głównego i sposób wejścia do budynku,</w:t>
            </w:r>
          </w:p>
          <w:p w14:paraId="2C729AF2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wyposażenie w zadaszenie i zewnętrzne oświetlenie elektryczne,</w:t>
            </w:r>
          </w:p>
          <w:p w14:paraId="43AEEFFC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 w14:paraId="2939679F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kompletność i stan techniczny drzwi wejściowych,</w:t>
            </w:r>
          </w:p>
          <w:p w14:paraId="1A4906C5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OGÓLNY stan </w:t>
            </w:r>
            <w:r>
              <w:rPr>
                <w:rFonts w:ascii="Times New Roman" w:hAnsi="Times New Roman" w:cs="Times New Roman"/>
                <w:color w:val="FF0000"/>
              </w:rPr>
              <w:t>techniczny elementów</w:t>
            </w:r>
          </w:p>
          <w:p w14:paraId="7E957C65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stolarki okiennej,</w:t>
            </w:r>
          </w:p>
          <w:p w14:paraId="47D21DCF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i stan techniczny stolarki okiennej</w:t>
            </w:r>
          </w:p>
          <w:p w14:paraId="62CE766C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 w14:paraId="25A2007A" w14:textId="77777777" w:rsidR="00083D16" w:rsidRDefault="00083D1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52F909BB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7857CC4C" w14:textId="77777777">
        <w:tc>
          <w:tcPr>
            <w:tcW w:w="13994" w:type="dxa"/>
            <w:gridSpan w:val="5"/>
          </w:tcPr>
          <w:p w14:paraId="4594CBB6" w14:textId="77777777" w:rsidR="00083D16" w:rsidRDefault="003B380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Konstrukcja i pokrycie dachowe.</w:t>
            </w:r>
          </w:p>
        </w:tc>
      </w:tr>
      <w:tr w:rsidR="00083D16" w14:paraId="60F474D9" w14:textId="77777777">
        <w:tc>
          <w:tcPr>
            <w:tcW w:w="421" w:type="dxa"/>
            <w:vAlign w:val="center"/>
          </w:tcPr>
          <w:p w14:paraId="5B456EE0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11BB7D8A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Kominy, ławy kominiarskie</w:t>
            </w:r>
          </w:p>
        </w:tc>
        <w:tc>
          <w:tcPr>
            <w:tcW w:w="6946" w:type="dxa"/>
            <w:vAlign w:val="center"/>
          </w:tcPr>
          <w:p w14:paraId="60CBDBC4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tynkowania lub licowania kominów,</w:t>
            </w:r>
          </w:p>
          <w:p w14:paraId="07BAD6BB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kominów i ich wykończenia,</w:t>
            </w:r>
          </w:p>
          <w:p w14:paraId="25CC8652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techniczny ław kominiarskich,</w:t>
            </w:r>
          </w:p>
          <w:p w14:paraId="3249CF15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549A238E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3852F101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3ABE15FB" w14:textId="77777777">
        <w:tc>
          <w:tcPr>
            <w:tcW w:w="421" w:type="dxa"/>
            <w:vAlign w:val="center"/>
          </w:tcPr>
          <w:p w14:paraId="1D339F99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607E603C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Konstrukcja dachu</w:t>
            </w:r>
          </w:p>
        </w:tc>
        <w:tc>
          <w:tcPr>
            <w:tcW w:w="6946" w:type="dxa"/>
          </w:tcPr>
          <w:p w14:paraId="6B3ECBB7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konstrukcji dachu,</w:t>
            </w:r>
          </w:p>
          <w:p w14:paraId="631A173A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stan, kompletność i równość konstrukcji,</w:t>
            </w:r>
          </w:p>
          <w:p w14:paraId="7AF9EDB3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konstrukcji</w:t>
            </w:r>
          </w:p>
        </w:tc>
        <w:tc>
          <w:tcPr>
            <w:tcW w:w="3402" w:type="dxa"/>
          </w:tcPr>
          <w:p w14:paraId="6120DFDD" w14:textId="77777777" w:rsidR="00083D16" w:rsidRDefault="00083D1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5391A98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22A2916A" w14:textId="77777777">
        <w:tc>
          <w:tcPr>
            <w:tcW w:w="421" w:type="dxa"/>
            <w:vAlign w:val="center"/>
          </w:tcPr>
          <w:p w14:paraId="295E1314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190EB864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Pokrycie dachu</w:t>
            </w:r>
          </w:p>
        </w:tc>
        <w:tc>
          <w:tcPr>
            <w:tcW w:w="6946" w:type="dxa"/>
            <w:vAlign w:val="center"/>
          </w:tcPr>
          <w:p w14:paraId="64C48ACD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pokrycia dachowego,</w:t>
            </w:r>
          </w:p>
          <w:p w14:paraId="630DB655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stan, kompletność i równość pokrycia,</w:t>
            </w:r>
          </w:p>
          <w:p w14:paraId="2018CF3F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obecność przecieków,</w:t>
            </w:r>
          </w:p>
          <w:p w14:paraId="72D35ABB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OGÓLNY stan techniczny pokrycia</w:t>
            </w:r>
          </w:p>
        </w:tc>
        <w:tc>
          <w:tcPr>
            <w:tcW w:w="3402" w:type="dxa"/>
          </w:tcPr>
          <w:p w14:paraId="314CB6A3" w14:textId="77777777" w:rsidR="00083D16" w:rsidRDefault="00083D1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7076B0C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56B501C1" w14:textId="77777777">
        <w:tc>
          <w:tcPr>
            <w:tcW w:w="421" w:type="dxa"/>
            <w:vAlign w:val="center"/>
          </w:tcPr>
          <w:p w14:paraId="51B1521E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1AA83519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Obróbki blacharskie, rynny i rury spustowe</w:t>
            </w:r>
          </w:p>
        </w:tc>
        <w:tc>
          <w:tcPr>
            <w:tcW w:w="6946" w:type="dxa"/>
            <w:vAlign w:val="center"/>
          </w:tcPr>
          <w:p w14:paraId="4209BEA6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stan i kompletność obróbek blacharskich,</w:t>
            </w:r>
          </w:p>
          <w:p w14:paraId="0AE3B37C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OGÓLNY stan </w:t>
            </w:r>
            <w:r>
              <w:rPr>
                <w:rFonts w:ascii="Times New Roman" w:hAnsi="Times New Roman" w:cs="Times New Roman"/>
                <w:color w:val="FF0000"/>
              </w:rPr>
              <w:t>techniczny pokrycia</w:t>
            </w:r>
          </w:p>
          <w:p w14:paraId="5C6952F8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stan i kompletność rynien i rur spustowych,</w:t>
            </w:r>
          </w:p>
          <w:p w14:paraId="4FA0D367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sposób odprowadzenia wody,</w:t>
            </w:r>
          </w:p>
          <w:p w14:paraId="67DAF20E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 w14:paraId="5584E28B" w14:textId="77777777" w:rsidR="00083D16" w:rsidRDefault="00083D1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5F3D811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23EF1FDD" w14:textId="77777777">
        <w:tc>
          <w:tcPr>
            <w:tcW w:w="13994" w:type="dxa"/>
            <w:gridSpan w:val="5"/>
          </w:tcPr>
          <w:p w14:paraId="7911336F" w14:textId="77777777" w:rsidR="00083D16" w:rsidRDefault="003B380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Urządzenia, instalacje i przyłącza.</w:t>
            </w:r>
          </w:p>
        </w:tc>
      </w:tr>
      <w:tr w:rsidR="00083D16" w14:paraId="20257B95" w14:textId="77777777">
        <w:tc>
          <w:tcPr>
            <w:tcW w:w="421" w:type="dxa"/>
            <w:vAlign w:val="center"/>
          </w:tcPr>
          <w:p w14:paraId="27A6228D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2B8836B8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Elementy mocowane do elewacji budynku</w:t>
            </w:r>
          </w:p>
        </w:tc>
        <w:tc>
          <w:tcPr>
            <w:tcW w:w="6946" w:type="dxa"/>
            <w:vAlign w:val="center"/>
          </w:tcPr>
          <w:p w14:paraId="23A7ECDD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rodzaj, lokalizacja i sposób </w:t>
            </w:r>
            <w:r>
              <w:rPr>
                <w:rFonts w:ascii="Times New Roman" w:hAnsi="Times New Roman" w:cs="Times New Roman"/>
                <w:color w:val="FF0000"/>
              </w:rPr>
              <w:t>zamocowania do elewacji,</w:t>
            </w:r>
          </w:p>
          <w:p w14:paraId="7C36A0B7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56C082CB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32667865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7E7A4509" w14:textId="77777777">
        <w:tc>
          <w:tcPr>
            <w:tcW w:w="421" w:type="dxa"/>
            <w:vAlign w:val="center"/>
          </w:tcPr>
          <w:p w14:paraId="5902C224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59DED610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Przyłącza instalacji zewnętrznych</w:t>
            </w:r>
          </w:p>
        </w:tc>
        <w:tc>
          <w:tcPr>
            <w:tcW w:w="6946" w:type="dxa"/>
            <w:vAlign w:val="center"/>
          </w:tcPr>
          <w:p w14:paraId="54C70EBC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14:paraId="738D23DA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08A54F12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48D7162B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1EE3F10D" w14:textId="77777777">
        <w:tc>
          <w:tcPr>
            <w:tcW w:w="13994" w:type="dxa"/>
            <w:gridSpan w:val="5"/>
            <w:vAlign w:val="center"/>
          </w:tcPr>
          <w:p w14:paraId="33B76D2C" w14:textId="77777777" w:rsidR="00083D16" w:rsidRDefault="003B380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Dojścia do budynku, teren przyległy.</w:t>
            </w:r>
          </w:p>
        </w:tc>
      </w:tr>
      <w:tr w:rsidR="00083D16" w14:paraId="5B6A20DF" w14:textId="77777777">
        <w:tc>
          <w:tcPr>
            <w:tcW w:w="421" w:type="dxa"/>
            <w:vAlign w:val="center"/>
          </w:tcPr>
          <w:p w14:paraId="29A33ED0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76AD8927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Schody i pochylnie</w:t>
            </w:r>
          </w:p>
        </w:tc>
        <w:tc>
          <w:tcPr>
            <w:tcW w:w="6946" w:type="dxa"/>
            <w:vAlign w:val="center"/>
          </w:tcPr>
          <w:p w14:paraId="7A7383F7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stan techniczny stopni </w:t>
            </w:r>
            <w:r>
              <w:rPr>
                <w:rFonts w:ascii="Times New Roman" w:hAnsi="Times New Roman" w:cs="Times New Roman"/>
                <w:color w:val="FF0000"/>
              </w:rPr>
              <w:t>wejściowych,</w:t>
            </w:r>
          </w:p>
          <w:p w14:paraId="3C9AA307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kompletność i stan techniczny,</w:t>
            </w:r>
          </w:p>
          <w:p w14:paraId="136D069B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58A33196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07B23A10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30024199" w14:textId="77777777">
        <w:tc>
          <w:tcPr>
            <w:tcW w:w="421" w:type="dxa"/>
            <w:vAlign w:val="center"/>
          </w:tcPr>
          <w:p w14:paraId="117BF989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5C20AD2C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Teren przyległy</w:t>
            </w:r>
          </w:p>
        </w:tc>
        <w:tc>
          <w:tcPr>
            <w:tcW w:w="6946" w:type="dxa"/>
            <w:vAlign w:val="center"/>
          </w:tcPr>
          <w:p w14:paraId="6CA057DC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zagospodarowanie terenów przyległych,</w:t>
            </w:r>
          </w:p>
          <w:p w14:paraId="5E577BD2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sposób wykonania dojść i dojazdów do budynku,</w:t>
            </w:r>
          </w:p>
          <w:p w14:paraId="5D360C84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nawierzchnie wokół budynku,</w:t>
            </w:r>
          </w:p>
          <w:p w14:paraId="7D8B0D00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OGÓLNY stan techniczny </w:t>
            </w:r>
            <w:r>
              <w:rPr>
                <w:rFonts w:ascii="Times New Roman" w:hAnsi="Times New Roman" w:cs="Times New Roman"/>
                <w:color w:val="FF0000"/>
              </w:rPr>
              <w:t>otoczenia budynku</w:t>
            </w:r>
          </w:p>
        </w:tc>
        <w:tc>
          <w:tcPr>
            <w:tcW w:w="3402" w:type="dxa"/>
            <w:vAlign w:val="center"/>
          </w:tcPr>
          <w:p w14:paraId="5A7EAC2A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489FA824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16" w14:paraId="20C75C27" w14:textId="77777777">
        <w:tc>
          <w:tcPr>
            <w:tcW w:w="13994" w:type="dxa"/>
            <w:gridSpan w:val="5"/>
          </w:tcPr>
          <w:p w14:paraId="619B6039" w14:textId="77777777" w:rsidR="00083D16" w:rsidRDefault="003B380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Pomieszczenia dobudowane.</w:t>
            </w:r>
          </w:p>
        </w:tc>
      </w:tr>
      <w:tr w:rsidR="00083D16" w14:paraId="269686CB" w14:textId="77777777">
        <w:tc>
          <w:tcPr>
            <w:tcW w:w="421" w:type="dxa"/>
            <w:vAlign w:val="center"/>
          </w:tcPr>
          <w:p w14:paraId="1B26F7CC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40FD065B" w14:textId="77777777" w:rsidR="00083D16" w:rsidRDefault="003B38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Inne przyległe pomieszczenia</w:t>
            </w:r>
          </w:p>
        </w:tc>
        <w:tc>
          <w:tcPr>
            <w:tcW w:w="6946" w:type="dxa"/>
            <w:vAlign w:val="center"/>
          </w:tcPr>
          <w:p w14:paraId="45E9A235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występowanie innych, przyległych (mniejszych) pomieszczeń,</w:t>
            </w:r>
          </w:p>
          <w:p w14:paraId="2F009A3B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opis konstrukcji,</w:t>
            </w:r>
          </w:p>
          <w:p w14:paraId="45298E25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opis uszkodzeń,</w:t>
            </w:r>
          </w:p>
          <w:p w14:paraId="663EEA92" w14:textId="77777777" w:rsidR="00083D16" w:rsidRDefault="003B38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pomieszczeń przyległych</w:t>
            </w:r>
          </w:p>
        </w:tc>
        <w:tc>
          <w:tcPr>
            <w:tcW w:w="3402" w:type="dxa"/>
            <w:vAlign w:val="center"/>
          </w:tcPr>
          <w:p w14:paraId="16B9C7AC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702DC2C9" w14:textId="77777777" w:rsidR="00083D16" w:rsidRDefault="00083D1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BDD144" w14:textId="77777777" w:rsidR="00083D16" w:rsidRDefault="00083D16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48120E65" w14:textId="77777777" w:rsidR="00083D16" w:rsidRDefault="003B3805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robót do </w:t>
      </w:r>
      <w:r>
        <w:rPr>
          <w:rFonts w:ascii="Times New Roman" w:hAnsi="Times New Roman" w:cs="Times New Roman"/>
          <w:b/>
          <w:sz w:val="24"/>
        </w:rPr>
        <w:t>wykonania w trybie pilnym:</w:t>
      </w:r>
    </w:p>
    <w:p w14:paraId="77BF19B8" w14:textId="77777777" w:rsidR="00083D16" w:rsidRDefault="003B3805"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(Wyszczególnienie robót o I stopniu pilności)</w:t>
      </w:r>
    </w:p>
    <w:p w14:paraId="794AB0A9" w14:textId="77777777" w:rsidR="00083D16" w:rsidRDefault="00083D16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14:paraId="4168374F" w14:textId="77777777" w:rsidR="00083D16" w:rsidRDefault="003B3805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z przeprowadzonej kontroli:</w:t>
      </w:r>
    </w:p>
    <w:p w14:paraId="561EAB8A" w14:textId="77777777" w:rsidR="00083D16" w:rsidRDefault="003B3805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stanu technicznego: </w:t>
      </w:r>
      <w:r>
        <w:rPr>
          <w:rFonts w:ascii="Times New Roman" w:hAnsi="Times New Roman" w:cs="Times New Roman"/>
          <w:color w:val="FF0000"/>
          <w:sz w:val="24"/>
          <w:szCs w:val="24"/>
        </w:rPr>
        <w:t>(do wyboru)</w:t>
      </w:r>
    </w:p>
    <w:p w14:paraId="71A79ECD" w14:textId="77777777" w:rsidR="00083D16" w:rsidRDefault="003B3805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Obiekt znajduje się w należytym stanie technicznym, zapewniającym dalsze bezpieczne jego </w:t>
      </w:r>
      <w:r>
        <w:rPr>
          <w:rFonts w:ascii="Times New Roman" w:hAnsi="Times New Roman" w:cs="Times New Roman"/>
          <w:i/>
          <w:sz w:val="24"/>
          <w:szCs w:val="24"/>
        </w:rPr>
        <w:t>użytkowanie.</w:t>
      </w:r>
    </w:p>
    <w:p w14:paraId="46841E3A" w14:textId="77777777" w:rsidR="00083D16" w:rsidRDefault="003B3805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Część obiektu znajduje się w nieodpowiednim stanie technicznym, jednak nie zagraża życiu lub zdrowiu, bezpieczeństwu mienia lub środowisku. Należy wykonać wskazane prace remontowe w celu doprowadzenia obiektu do należytego stanu technicznego.</w:t>
      </w:r>
    </w:p>
    <w:p w14:paraId="5588655F" w14:textId="77777777" w:rsidR="00083D16" w:rsidRDefault="003B3805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Część obiektu może zagrażać życiu lub zdrowiu, bezpieczeństwu mienia lub środowisku – należy zakazać ich użytkowania.</w:t>
      </w:r>
    </w:p>
    <w:p w14:paraId="6CA5C03B" w14:textId="77777777" w:rsidR="00083D16" w:rsidRDefault="003B3805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Obiekt powoduje swym wyglądem oszpecenie otoczenia.</w:t>
      </w:r>
    </w:p>
    <w:p w14:paraId="2DCC85A8" w14:textId="77777777" w:rsidR="00083D16" w:rsidRDefault="00083D16">
      <w:p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1A303901" w14:textId="77777777" w:rsidR="00083D16" w:rsidRDefault="003B3805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związku ze stwierdzeniem uszkodzeń lub braków, które mogłyby zagrażać życiu lub </w:t>
      </w:r>
      <w:r>
        <w:rPr>
          <w:rFonts w:ascii="Times New Roman" w:hAnsi="Times New Roman" w:cs="Times New Roman"/>
          <w:i/>
          <w:sz w:val="24"/>
          <w:szCs w:val="24"/>
        </w:rPr>
        <w:t>zdrowiu ludzi, bezpieczeństwu mienia lub środowisku, kopia protokołu zostanie przekazana do właściwego Powiatowego Inspektora Nadzoru Budowlanego.</w:t>
      </w:r>
    </w:p>
    <w:p w14:paraId="47078CF7" w14:textId="77777777" w:rsidR="00083D16" w:rsidRDefault="00083D16"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 w14:paraId="07B7C304" w14:textId="77777777" w:rsidR="00083D16" w:rsidRDefault="003B3805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FC1176B" w14:textId="77777777" w:rsidR="00083D16" w:rsidRDefault="003B3805">
      <w:pPr>
        <w:pStyle w:val="Akapitzlist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 uszkodzonych elementów obiektu.</w:t>
      </w:r>
    </w:p>
    <w:p w14:paraId="1DAC28BC" w14:textId="77777777" w:rsidR="00083D16" w:rsidRDefault="003B3805">
      <w:pPr>
        <w:pStyle w:val="Akapitzlist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nadaniu uprawnień budowlanych.</w:t>
      </w:r>
    </w:p>
    <w:p w14:paraId="70A364FF" w14:textId="77777777" w:rsidR="00083D16" w:rsidRDefault="003B3805">
      <w:pPr>
        <w:pStyle w:val="Akapitzlist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przynależności do DOIIB.</w:t>
      </w:r>
    </w:p>
    <w:p w14:paraId="47668D63" w14:textId="77777777" w:rsidR="00083D16" w:rsidRDefault="00083D16"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 w14:paraId="444AE775" w14:textId="77777777" w:rsidR="00083D16" w:rsidRDefault="003B3805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następnej kontroli do: </w:t>
      </w:r>
      <w:r>
        <w:rPr>
          <w:rFonts w:ascii="Times New Roman" w:hAnsi="Times New Roman" w:cs="Times New Roman"/>
          <w:i/>
          <w:color w:val="FF0000"/>
          <w:sz w:val="24"/>
        </w:rPr>
        <w:t>(termin następnej kontroli)</w:t>
      </w:r>
    </w:p>
    <w:p w14:paraId="089E3AD7" w14:textId="77777777" w:rsidR="00083D16" w:rsidRDefault="00083D16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14:paraId="3943FA96" w14:textId="77777777" w:rsidR="00083D16" w:rsidRDefault="003B3805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Legenda:</w:t>
      </w:r>
    </w:p>
    <w:p w14:paraId="7FF113F8" w14:textId="77777777" w:rsidR="00083D16" w:rsidRDefault="003B3805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stopnia pilności remontu:</w:t>
      </w:r>
    </w:p>
    <w:p w14:paraId="5E981C3C" w14:textId="77777777" w:rsidR="00083D16" w:rsidRDefault="003B3805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stopień</w:t>
      </w:r>
      <w:r>
        <w:rPr>
          <w:rFonts w:ascii="Times New Roman" w:hAnsi="Times New Roman" w:cs="Times New Roman"/>
          <w:sz w:val="24"/>
          <w:szCs w:val="24"/>
        </w:rPr>
        <w:tab/>
        <w:t>- elementy wymagające niezwłocznej naprawy</w:t>
      </w:r>
    </w:p>
    <w:p w14:paraId="0C800F7A" w14:textId="77777777" w:rsidR="00083D16" w:rsidRDefault="003B3805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stopień</w:t>
      </w:r>
      <w:r>
        <w:rPr>
          <w:rFonts w:ascii="Times New Roman" w:hAnsi="Times New Roman" w:cs="Times New Roman"/>
          <w:sz w:val="24"/>
          <w:szCs w:val="24"/>
        </w:rPr>
        <w:tab/>
        <w:t xml:space="preserve">- elementy wymagające remontu w </w:t>
      </w:r>
      <w:r>
        <w:rPr>
          <w:rFonts w:ascii="Times New Roman" w:hAnsi="Times New Roman" w:cs="Times New Roman"/>
          <w:sz w:val="24"/>
          <w:szCs w:val="24"/>
        </w:rPr>
        <w:t>ciągu roku od dokonania kontroli</w:t>
      </w:r>
    </w:p>
    <w:p w14:paraId="27DE8174" w14:textId="77777777" w:rsidR="00083D16" w:rsidRDefault="003B3805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stopień</w:t>
      </w:r>
      <w:r>
        <w:rPr>
          <w:rFonts w:ascii="Times New Roman" w:hAnsi="Times New Roman" w:cs="Times New Roman"/>
          <w:sz w:val="24"/>
          <w:szCs w:val="24"/>
        </w:rPr>
        <w:tab/>
        <w:t>- elementy wymagające remontu w terminie 2 – 3 lat</w:t>
      </w:r>
    </w:p>
    <w:p w14:paraId="1E191995" w14:textId="77777777" w:rsidR="00083D16" w:rsidRDefault="003B3805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stopień</w:t>
      </w:r>
      <w:r>
        <w:rPr>
          <w:rFonts w:ascii="Times New Roman" w:hAnsi="Times New Roman" w:cs="Times New Roman"/>
          <w:sz w:val="24"/>
          <w:szCs w:val="24"/>
        </w:rPr>
        <w:tab/>
        <w:t>- wykonanie prac może nastąpić w terminie późniejszym, ale powinno być zakończone w terminie do 5 lat.</w:t>
      </w:r>
    </w:p>
    <w:p w14:paraId="43F725D2" w14:textId="77777777" w:rsidR="00083D16" w:rsidRDefault="00083D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72C812" w14:textId="77777777" w:rsidR="00083D16" w:rsidRDefault="00083D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72521F" w14:textId="77777777" w:rsidR="00083D16" w:rsidRDefault="003B3805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(przynajmniej 5 zdjęć przedstawiających zauważone usterki lub braki, wydrukowane w kolorze)</w:t>
      </w:r>
    </w:p>
    <w:sectPr w:rsidR="00083D1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C0DD" w14:textId="77777777" w:rsidR="00083D16" w:rsidRDefault="003B3805">
      <w:pPr>
        <w:spacing w:line="240" w:lineRule="auto"/>
      </w:pPr>
      <w:r>
        <w:separator/>
      </w:r>
    </w:p>
  </w:endnote>
  <w:endnote w:type="continuationSeparator" w:id="0">
    <w:p w14:paraId="4BADD5BE" w14:textId="77777777" w:rsidR="00083D16" w:rsidRDefault="003B3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290E" w14:textId="0B82E8E7" w:rsidR="00083D16" w:rsidRDefault="003B3805" w:rsidP="003B3805">
    <w:pPr>
      <w:pStyle w:val="Stopka"/>
      <w:tabs>
        <w:tab w:val="left" w:pos="6060"/>
        <w:tab w:val="left" w:pos="1185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color w:val="FF0000"/>
      </w:rPr>
      <w:t xml:space="preserve">(nr protokołu) </w:t>
    </w:r>
    <w:r>
      <w:rPr>
        <w:rFonts w:ascii="Times New Roman" w:hAnsi="Times New Roman" w:cs="Times New Roman"/>
      </w:rPr>
      <w:t xml:space="preserve">– budynek gospodarczy </w:t>
    </w:r>
    <w:r>
      <w:rPr>
        <w:rFonts w:ascii="Times New Roman" w:hAnsi="Times New Roman" w:cs="Times New Roman"/>
        <w:color w:val="FF0000"/>
      </w:rPr>
      <w:t xml:space="preserve">(adres) </w:t>
    </w:r>
    <w:r>
      <w:rPr>
        <w:rFonts w:ascii="Times New Roman" w:hAnsi="Times New Roman" w:cs="Times New Roman"/>
      </w:rPr>
      <w:t>– roczny 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Strona 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>PAGE  \* Arabic  \* MERGEFORMAT</w:instrText>
    </w:r>
    <w:r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>NUMPAGES  \* Arabic  \* MERGEFORMAT</w:instrText>
    </w:r>
    <w:r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B332" w14:textId="77777777" w:rsidR="00083D16" w:rsidRDefault="003B3805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2020 / </w:t>
    </w:r>
    <w:r>
      <w:rPr>
        <w:rFonts w:ascii="Times New Roman" w:hAnsi="Times New Roman" w:cs="Times New Roman"/>
        <w:color w:val="FF0000"/>
      </w:rPr>
      <w:t xml:space="preserve">ul. (nazwa ulicy i nr budynku), (miejscowość) </w:t>
    </w:r>
    <w:r>
      <w:rPr>
        <w:rFonts w:ascii="Times New Roman" w:hAnsi="Times New Roman" w:cs="Times New Roman"/>
      </w:rPr>
      <w:t>– 1 (budynek gospodarczy)</w:t>
    </w: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eastAsiaTheme="majorEastAsia" w:hAnsi="Times New Roman" w:cs="Times New Roman"/>
      </w:rPr>
      <w:t xml:space="preserve">str. </w:t>
    </w:r>
    <w:r>
      <w:rPr>
        <w:rFonts w:ascii="Times New Roman" w:eastAsiaTheme="minorEastAsia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 \* MERGEFORMAT</w:instrText>
    </w:r>
    <w:r>
      <w:rPr>
        <w:rFonts w:ascii="Times New Roman" w:eastAsiaTheme="minorEastAsia" w:hAnsi="Times New Roman" w:cs="Times New Roman"/>
      </w:rPr>
      <w:fldChar w:fldCharType="separate"/>
    </w:r>
    <w:r>
      <w:rPr>
        <w:rFonts w:ascii="Times New Roman" w:eastAsiaTheme="majorEastAsia" w:hAnsi="Times New Roman" w:cs="Times New Roman"/>
      </w:rPr>
      <w:t>1</w:t>
    </w:r>
    <w:r>
      <w:rPr>
        <w:rFonts w:ascii="Times New Roman" w:eastAsiaTheme="majorEastAsia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B92" w14:textId="77777777" w:rsidR="00083D16" w:rsidRDefault="003B3805">
      <w:pPr>
        <w:spacing w:after="0"/>
      </w:pPr>
      <w:r>
        <w:separator/>
      </w:r>
    </w:p>
  </w:footnote>
  <w:footnote w:type="continuationSeparator" w:id="0">
    <w:p w14:paraId="57A249DD" w14:textId="77777777" w:rsidR="00083D16" w:rsidRDefault="003B38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45B3" w14:textId="77777777" w:rsidR="00083D16" w:rsidRDefault="00083D16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</w:p>
  <w:p w14:paraId="0BC8C6DC" w14:textId="77777777" w:rsidR="00083D16" w:rsidRDefault="00083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9739" w14:textId="77777777" w:rsidR="00083D16" w:rsidRDefault="003B3805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 xml:space="preserve">(nazwa </w:t>
    </w:r>
  </w:p>
  <w:p w14:paraId="0C76204E" w14:textId="77777777" w:rsidR="00083D16" w:rsidRDefault="003B3805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 xml:space="preserve">i adres siedziby </w:t>
    </w:r>
  </w:p>
  <w:p w14:paraId="2AC20576" w14:textId="77777777" w:rsidR="00083D16" w:rsidRDefault="003B3805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>wykonawcy)</w:t>
    </w:r>
  </w:p>
  <w:p w14:paraId="70585163" w14:textId="77777777" w:rsidR="00083D16" w:rsidRDefault="00083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30EF"/>
    <w:multiLevelType w:val="multilevel"/>
    <w:tmpl w:val="0CC230EF"/>
    <w:lvl w:ilvl="0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8FE"/>
    <w:multiLevelType w:val="multilevel"/>
    <w:tmpl w:val="109A08FE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6798"/>
    <w:multiLevelType w:val="multilevel"/>
    <w:tmpl w:val="1EDE67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87B"/>
    <w:multiLevelType w:val="multilevel"/>
    <w:tmpl w:val="238F687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F319F5"/>
    <w:multiLevelType w:val="multilevel"/>
    <w:tmpl w:val="55F319F5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27E6A"/>
    <w:multiLevelType w:val="multilevel"/>
    <w:tmpl w:val="60F27E6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0B31"/>
    <w:multiLevelType w:val="multilevel"/>
    <w:tmpl w:val="72480B3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565968">
    <w:abstractNumId w:val="5"/>
  </w:num>
  <w:num w:numId="2" w16cid:durableId="1710184873">
    <w:abstractNumId w:val="6"/>
  </w:num>
  <w:num w:numId="3" w16cid:durableId="1158689794">
    <w:abstractNumId w:val="0"/>
  </w:num>
  <w:num w:numId="4" w16cid:durableId="1186015017">
    <w:abstractNumId w:val="4"/>
  </w:num>
  <w:num w:numId="5" w16cid:durableId="1104039573">
    <w:abstractNumId w:val="2"/>
  </w:num>
  <w:num w:numId="6" w16cid:durableId="472216005">
    <w:abstractNumId w:val="1"/>
  </w:num>
  <w:num w:numId="7" w16cid:durableId="402722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5E5"/>
    <w:rsid w:val="00010569"/>
    <w:rsid w:val="0002694B"/>
    <w:rsid w:val="00036498"/>
    <w:rsid w:val="000407C3"/>
    <w:rsid w:val="000432E5"/>
    <w:rsid w:val="00064394"/>
    <w:rsid w:val="000712C2"/>
    <w:rsid w:val="00073696"/>
    <w:rsid w:val="00074F3D"/>
    <w:rsid w:val="000760D8"/>
    <w:rsid w:val="00083D16"/>
    <w:rsid w:val="000937E7"/>
    <w:rsid w:val="000A0231"/>
    <w:rsid w:val="000B1F71"/>
    <w:rsid w:val="000C6C01"/>
    <w:rsid w:val="000D10FA"/>
    <w:rsid w:val="000D5853"/>
    <w:rsid w:val="000D6FEA"/>
    <w:rsid w:val="000E7160"/>
    <w:rsid w:val="001123E0"/>
    <w:rsid w:val="001208F2"/>
    <w:rsid w:val="00131981"/>
    <w:rsid w:val="00145381"/>
    <w:rsid w:val="00145A13"/>
    <w:rsid w:val="00145D7B"/>
    <w:rsid w:val="00154449"/>
    <w:rsid w:val="0015581B"/>
    <w:rsid w:val="00167007"/>
    <w:rsid w:val="001859AA"/>
    <w:rsid w:val="00192835"/>
    <w:rsid w:val="00193CC3"/>
    <w:rsid w:val="001969EE"/>
    <w:rsid w:val="001A7FEE"/>
    <w:rsid w:val="001F219D"/>
    <w:rsid w:val="002067D6"/>
    <w:rsid w:val="002C0A02"/>
    <w:rsid w:val="00311A91"/>
    <w:rsid w:val="00354411"/>
    <w:rsid w:val="0035722A"/>
    <w:rsid w:val="00360044"/>
    <w:rsid w:val="003630B0"/>
    <w:rsid w:val="00363CE9"/>
    <w:rsid w:val="00375BD9"/>
    <w:rsid w:val="00391A3C"/>
    <w:rsid w:val="003B3805"/>
    <w:rsid w:val="003C6576"/>
    <w:rsid w:val="003D63A2"/>
    <w:rsid w:val="003F5EAF"/>
    <w:rsid w:val="003F7D2C"/>
    <w:rsid w:val="004001DD"/>
    <w:rsid w:val="00405077"/>
    <w:rsid w:val="0042111B"/>
    <w:rsid w:val="00427922"/>
    <w:rsid w:val="004456C2"/>
    <w:rsid w:val="0044703F"/>
    <w:rsid w:val="004563F6"/>
    <w:rsid w:val="004921DD"/>
    <w:rsid w:val="0049311B"/>
    <w:rsid w:val="004A75D8"/>
    <w:rsid w:val="004C6BF1"/>
    <w:rsid w:val="004D3661"/>
    <w:rsid w:val="004E38F8"/>
    <w:rsid w:val="00534A3D"/>
    <w:rsid w:val="00542B5D"/>
    <w:rsid w:val="00565917"/>
    <w:rsid w:val="0058350D"/>
    <w:rsid w:val="00591304"/>
    <w:rsid w:val="005B248E"/>
    <w:rsid w:val="005D3A4A"/>
    <w:rsid w:val="005E04F2"/>
    <w:rsid w:val="00614BA4"/>
    <w:rsid w:val="00614CF9"/>
    <w:rsid w:val="00627208"/>
    <w:rsid w:val="00634E49"/>
    <w:rsid w:val="006416F9"/>
    <w:rsid w:val="0065550D"/>
    <w:rsid w:val="006604EC"/>
    <w:rsid w:val="006647BA"/>
    <w:rsid w:val="00667748"/>
    <w:rsid w:val="00671853"/>
    <w:rsid w:val="00682869"/>
    <w:rsid w:val="006967B1"/>
    <w:rsid w:val="006A192E"/>
    <w:rsid w:val="006B5963"/>
    <w:rsid w:val="006B6748"/>
    <w:rsid w:val="006C7666"/>
    <w:rsid w:val="00707340"/>
    <w:rsid w:val="00707790"/>
    <w:rsid w:val="007117A4"/>
    <w:rsid w:val="007131FE"/>
    <w:rsid w:val="00731A3C"/>
    <w:rsid w:val="00736141"/>
    <w:rsid w:val="00740DDA"/>
    <w:rsid w:val="007508C7"/>
    <w:rsid w:val="0076147C"/>
    <w:rsid w:val="00761F43"/>
    <w:rsid w:val="00763773"/>
    <w:rsid w:val="007A0F08"/>
    <w:rsid w:val="007B6B81"/>
    <w:rsid w:val="007C1DEA"/>
    <w:rsid w:val="007F7241"/>
    <w:rsid w:val="00817F26"/>
    <w:rsid w:val="008226A7"/>
    <w:rsid w:val="00824430"/>
    <w:rsid w:val="00834C3B"/>
    <w:rsid w:val="00853C32"/>
    <w:rsid w:val="00875017"/>
    <w:rsid w:val="0088061B"/>
    <w:rsid w:val="008852FA"/>
    <w:rsid w:val="008B575B"/>
    <w:rsid w:val="008F0743"/>
    <w:rsid w:val="009103B3"/>
    <w:rsid w:val="00954FBD"/>
    <w:rsid w:val="0097250E"/>
    <w:rsid w:val="00974F7D"/>
    <w:rsid w:val="00990B67"/>
    <w:rsid w:val="0099150F"/>
    <w:rsid w:val="009B488A"/>
    <w:rsid w:val="009B4F71"/>
    <w:rsid w:val="009B5ED5"/>
    <w:rsid w:val="00A007F4"/>
    <w:rsid w:val="00A45CFB"/>
    <w:rsid w:val="00A50D60"/>
    <w:rsid w:val="00A70F65"/>
    <w:rsid w:val="00A81CB8"/>
    <w:rsid w:val="00A82EBB"/>
    <w:rsid w:val="00A83137"/>
    <w:rsid w:val="00AD6C8B"/>
    <w:rsid w:val="00AF41E5"/>
    <w:rsid w:val="00B03022"/>
    <w:rsid w:val="00B03AD9"/>
    <w:rsid w:val="00B245E5"/>
    <w:rsid w:val="00B5262F"/>
    <w:rsid w:val="00B701FC"/>
    <w:rsid w:val="00B742CD"/>
    <w:rsid w:val="00B92ED1"/>
    <w:rsid w:val="00BC229A"/>
    <w:rsid w:val="00BD4474"/>
    <w:rsid w:val="00BD667F"/>
    <w:rsid w:val="00BF19F3"/>
    <w:rsid w:val="00C02887"/>
    <w:rsid w:val="00C02B07"/>
    <w:rsid w:val="00C17728"/>
    <w:rsid w:val="00C17CA9"/>
    <w:rsid w:val="00C66AF6"/>
    <w:rsid w:val="00C70CF9"/>
    <w:rsid w:val="00C84D77"/>
    <w:rsid w:val="00C90808"/>
    <w:rsid w:val="00CA5C35"/>
    <w:rsid w:val="00CB27F8"/>
    <w:rsid w:val="00CC1839"/>
    <w:rsid w:val="00CC6CCE"/>
    <w:rsid w:val="00D0040B"/>
    <w:rsid w:val="00D07FD8"/>
    <w:rsid w:val="00D10FC6"/>
    <w:rsid w:val="00D153C4"/>
    <w:rsid w:val="00D55358"/>
    <w:rsid w:val="00DB0EC5"/>
    <w:rsid w:val="00DC5CC0"/>
    <w:rsid w:val="00DD4BD3"/>
    <w:rsid w:val="00DD5C73"/>
    <w:rsid w:val="00DE638E"/>
    <w:rsid w:val="00DF1100"/>
    <w:rsid w:val="00DF16CC"/>
    <w:rsid w:val="00E0121E"/>
    <w:rsid w:val="00E069FA"/>
    <w:rsid w:val="00E07E0B"/>
    <w:rsid w:val="00E15803"/>
    <w:rsid w:val="00E6256E"/>
    <w:rsid w:val="00E62AAF"/>
    <w:rsid w:val="00E74703"/>
    <w:rsid w:val="00E85BD1"/>
    <w:rsid w:val="00EE7F82"/>
    <w:rsid w:val="00F17097"/>
    <w:rsid w:val="00F17E13"/>
    <w:rsid w:val="00F61354"/>
    <w:rsid w:val="00F70D2E"/>
    <w:rsid w:val="00F8242D"/>
    <w:rsid w:val="00F9180C"/>
    <w:rsid w:val="00FB26F8"/>
    <w:rsid w:val="00FC2CCD"/>
    <w:rsid w:val="00FC4841"/>
    <w:rsid w:val="00FC4F89"/>
    <w:rsid w:val="00FD557D"/>
    <w:rsid w:val="00FE5139"/>
    <w:rsid w:val="00FF70B7"/>
    <w:rsid w:val="5164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3514"/>
  <w15:docId w15:val="{3E4A330A-4E57-48D2-8412-33808AAF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DBE9-EE8F-4648-B33D-7E522C5F95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798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Grzegorz Konczak</cp:lastModifiedBy>
  <cp:revision>77</cp:revision>
  <cp:lastPrinted>2018-02-05T09:23:00Z</cp:lastPrinted>
  <dcterms:created xsi:type="dcterms:W3CDTF">2017-10-25T10:53:00Z</dcterms:created>
  <dcterms:modified xsi:type="dcterms:W3CDTF">2023-09-14T06:48:00Z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32EE8A41BCB74EEE9C3A28EB4D68D417</vt:lpwstr>
  </property>
</Properties>
</file>