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80" w:rsidRDefault="00CC5F37">
      <w:r>
        <w:t xml:space="preserve">Kotla Etap III – chodniki </w:t>
      </w:r>
    </w:p>
    <w:p w:rsidR="00CC5F37" w:rsidRDefault="00CC5F37" w:rsidP="00CC5F37">
      <w:r>
        <w:t>1. Istniejący teren.</w:t>
      </w:r>
    </w:p>
    <w:p w:rsidR="00CC5F37" w:rsidRDefault="00CC5F37" w:rsidP="00CC5F37">
      <w:r>
        <w:t>Teren objęty opracowanie posiada nawierzchnię gruntową o szerokości zmiennej od 2,0 m do 3,2</w:t>
      </w:r>
    </w:p>
    <w:p w:rsidR="00CC5F37" w:rsidRDefault="00CC5F37" w:rsidP="00CC5F37">
      <w:r>
        <w:t>m. Inwestycja nie zakłada ingerencji w drzewa lub krzewy, nie jest konieczna wycinka drzew ani</w:t>
      </w:r>
    </w:p>
    <w:p w:rsidR="00CC5F37" w:rsidRDefault="00CC5F37" w:rsidP="00CC5F37">
      <w:r>
        <w:t>krzewów.</w:t>
      </w:r>
    </w:p>
    <w:p w:rsidR="00CC5F37" w:rsidRDefault="00CC5F37" w:rsidP="00CC5F37">
      <w:r>
        <w:t>2. Planowanie robót</w:t>
      </w:r>
    </w:p>
    <w:p w:rsidR="00CC5F37" w:rsidRDefault="00CC5F37" w:rsidP="00CC5F37">
      <w:r>
        <w:t>W ramach inwestycji planuje się wykonanie chodnika przy drodze powiatowej nr 1005D na długości</w:t>
      </w:r>
    </w:p>
    <w:p w:rsidR="00CC5F37" w:rsidRDefault="00CC5F37" w:rsidP="00CC5F37">
      <w:r>
        <w:t>520 m i szerokości 2,3 m. w m. Kotla.</w:t>
      </w:r>
    </w:p>
    <w:p w:rsidR="00CC5F37" w:rsidRDefault="00CC5F37" w:rsidP="00CC5F37">
      <w:r>
        <w:t>.3. Rozwiązania wysokościowe</w:t>
      </w:r>
    </w:p>
    <w:p w:rsidR="00CC5F37" w:rsidRDefault="00CC5F37" w:rsidP="00CC5F37">
      <w:r>
        <w:t>Niweletę chodnika należy dostosować do stanu istniejącego</w:t>
      </w:r>
    </w:p>
    <w:p w:rsidR="00CC5F37" w:rsidRDefault="00CC5F37" w:rsidP="00CC5F37">
      <w:r>
        <w:t>4. Odwodnienie.</w:t>
      </w:r>
    </w:p>
    <w:p w:rsidR="00CC5F37" w:rsidRDefault="00CC5F37" w:rsidP="00CC5F37">
      <w:r>
        <w:t>Odprowadzenie wód roztopowych i opadowych planuje się wykonać powierzchniowo, za pomocą</w:t>
      </w:r>
    </w:p>
    <w:p w:rsidR="00CC5F37" w:rsidRDefault="00CC5F37" w:rsidP="00CC5F37">
      <w:r>
        <w:t>odpowiednich spadków, kierujących wody opadowe i roztopowe na drogę bitumiczną i dalej do</w:t>
      </w:r>
    </w:p>
    <w:p w:rsidR="00CC5F37" w:rsidRDefault="00CC5F37" w:rsidP="00CC5F37">
      <w:r>
        <w:t>istniejącej kanalizacji deszczowej.</w:t>
      </w:r>
    </w:p>
    <w:p w:rsidR="00CC5F37" w:rsidRDefault="00CC5F37" w:rsidP="00CC5F37">
      <w:r>
        <w:t>5. Warstwy konstrukcyjne chodnika i dojść do furtek.</w:t>
      </w:r>
    </w:p>
    <w:p w:rsidR="00CC5F37" w:rsidRDefault="00CC5F37" w:rsidP="00CC5F37">
      <w:r>
        <w:t xml:space="preserve">nawierzchnia z kostki betonowej szarej gr. 8 cm typu </w:t>
      </w:r>
      <w:proofErr w:type="spellStart"/>
      <w:r>
        <w:t>behaton</w:t>
      </w:r>
      <w:proofErr w:type="spellEnd"/>
    </w:p>
    <w:p w:rsidR="00CC5F37" w:rsidRDefault="00CC5F37" w:rsidP="00CC5F37">
      <w:r>
        <w:t>podsypka z miału kamiennego gr. 4 cm</w:t>
      </w:r>
    </w:p>
    <w:p w:rsidR="00CC5F37" w:rsidRDefault="00CC5F37" w:rsidP="00CC5F37">
      <w:r>
        <w:t>podbudowa tłuczniowa gr. 10 cm</w:t>
      </w:r>
    </w:p>
    <w:p w:rsidR="00CC5F37" w:rsidRDefault="00CC5F37" w:rsidP="00CC5F37">
      <w:r>
        <w:t>warstwa odsączająca z piasku gr. 15 cm</w:t>
      </w:r>
    </w:p>
    <w:p w:rsidR="00CC5F37" w:rsidRDefault="00CC5F37" w:rsidP="00CC5F37">
      <w:r>
        <w:t>6. Warstwy konstrukcyjne zjazdów.</w:t>
      </w:r>
    </w:p>
    <w:p w:rsidR="00CC5F37" w:rsidRDefault="00CC5F37" w:rsidP="00CC5F37">
      <w:r>
        <w:t xml:space="preserve">nawierzchnia z kostki betonowej szarej gr. 8 cm typu </w:t>
      </w:r>
      <w:proofErr w:type="spellStart"/>
      <w:r>
        <w:t>behaton</w:t>
      </w:r>
      <w:proofErr w:type="spellEnd"/>
    </w:p>
    <w:p w:rsidR="00CC5F37" w:rsidRDefault="00CC5F37" w:rsidP="00CC5F37">
      <w:r>
        <w:t>podsypka z miału kamiennego gr. 4 cm</w:t>
      </w:r>
    </w:p>
    <w:p w:rsidR="00CC5F37" w:rsidRDefault="00CC5F37" w:rsidP="00CC5F37">
      <w:r>
        <w:t>podbudowa tłuczniowa gr. 15 cm</w:t>
      </w:r>
    </w:p>
    <w:p w:rsidR="00CC5F37" w:rsidRDefault="00CC5F37" w:rsidP="00CC5F37">
      <w:r>
        <w:t>warstwa odsączająca z piasku gr. 10 cm</w:t>
      </w:r>
    </w:p>
    <w:p w:rsidR="00CC5F37" w:rsidRDefault="00CC5F37" w:rsidP="00CC5F37">
      <w:r>
        <w:t>7. Wykonanie obrzeży betonowych 8*30*100.</w:t>
      </w:r>
    </w:p>
    <w:p w:rsidR="00CC5F37" w:rsidRDefault="00CC5F37" w:rsidP="00CC5F37">
      <w:r>
        <w:t>Obrzeża należy ułożyć na ławie betonowej z betonu C12/15.</w:t>
      </w:r>
    </w:p>
    <w:p w:rsidR="00CC5F37" w:rsidRDefault="00CC5F37" w:rsidP="00CC5F37">
      <w:r>
        <w:t>8. Tereny zielone.</w:t>
      </w:r>
    </w:p>
    <w:p w:rsidR="00CC5F37" w:rsidRDefault="00CC5F37" w:rsidP="00CC5F37">
      <w:r>
        <w:lastRenderedPageBreak/>
        <w:t>Za ułożonymi obrzeżami należy wykonać humusowanie gr. 10 cm z obsianiem trawą.</w:t>
      </w:r>
    </w:p>
    <w:p w:rsidR="00CC5F37" w:rsidRDefault="00CC5F37" w:rsidP="00CC5F37">
      <w:r>
        <w:t>9. Uwarunkowania prawne.</w:t>
      </w:r>
    </w:p>
    <w:p w:rsidR="00CC5F37" w:rsidRDefault="00CC5F37" w:rsidP="00CC5F37">
      <w:r>
        <w:t>Zgodnie z Prawem budowlanym wykonanie chodnika przy drodze powiatowej nr 1005D wymaga</w:t>
      </w:r>
    </w:p>
    <w:p w:rsidR="00CC5F37" w:rsidRDefault="00CC5F37" w:rsidP="00CC5F37">
      <w:r>
        <w:t>zgłoszenia do Administracji budowlanej.</w:t>
      </w:r>
    </w:p>
    <w:p w:rsidR="00CC5F37" w:rsidRDefault="00CC5F37" w:rsidP="00CC5F37"/>
    <w:sectPr w:rsidR="00CC5F37" w:rsidSect="00356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5F37"/>
    <w:rsid w:val="00356280"/>
    <w:rsid w:val="00CC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1276</Characters>
  <Application>Microsoft Office Word</Application>
  <DocSecurity>0</DocSecurity>
  <Lines>10</Lines>
  <Paragraphs>2</Paragraphs>
  <ScaleCrop>false</ScaleCrop>
  <Company>HP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barbarag</dc:creator>
  <cp:lastModifiedBy>barbarag</cp:lastModifiedBy>
  <cp:revision>1</cp:revision>
  <dcterms:created xsi:type="dcterms:W3CDTF">2023-12-22T10:57:00Z</dcterms:created>
  <dcterms:modified xsi:type="dcterms:W3CDTF">2023-12-22T10:58:00Z</dcterms:modified>
</cp:coreProperties>
</file>