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B540A" w14:textId="2C68CD09" w:rsidR="00C26043" w:rsidRDefault="00A9225F" w:rsidP="00C02902">
      <w:pPr>
        <w:jc w:val="center"/>
      </w:pPr>
      <w:r>
        <w:rPr>
          <w:noProof/>
        </w:rPr>
        <w:drawing>
          <wp:inline distT="0" distB="0" distL="0" distR="0" wp14:anchorId="4B8E8C90" wp14:editId="36B3564A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13455" w14:textId="2C5A8C1A" w:rsidR="00C02902" w:rsidRPr="00C02902" w:rsidRDefault="00CD689C" w:rsidP="00C02902">
      <w:pPr>
        <w:tabs>
          <w:tab w:val="left" w:pos="11880"/>
        </w:tabs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02902" w:rsidRPr="00C02902">
        <w:rPr>
          <w:b/>
          <w:bCs/>
        </w:rPr>
        <w:t>Załącznik nr 1</w:t>
      </w:r>
      <w:r w:rsidR="00A9225F">
        <w:rPr>
          <w:b/>
          <w:bCs/>
        </w:rPr>
        <w:t>.</w:t>
      </w:r>
      <w:r w:rsidR="00931FC9">
        <w:rPr>
          <w:b/>
          <w:bCs/>
        </w:rPr>
        <w:t>2</w:t>
      </w:r>
      <w:r w:rsidR="00C02902" w:rsidRPr="00C02902">
        <w:rPr>
          <w:b/>
          <w:bCs/>
        </w:rPr>
        <w:t xml:space="preserve"> do</w:t>
      </w:r>
      <w:r>
        <w:rPr>
          <w:b/>
          <w:bCs/>
        </w:rPr>
        <w:t xml:space="preserve"> Formularza Oferty</w:t>
      </w:r>
    </w:p>
    <w:p w14:paraId="76FFDF41" w14:textId="5124B6ED" w:rsidR="00C02902" w:rsidRDefault="00C02902" w:rsidP="00C02902">
      <w:pPr>
        <w:tabs>
          <w:tab w:val="left" w:pos="11880"/>
        </w:tabs>
      </w:pPr>
    </w:p>
    <w:p w14:paraId="088A74BF" w14:textId="6F7B1642" w:rsidR="00C02902" w:rsidRDefault="00CD689C" w:rsidP="00C02902">
      <w:pPr>
        <w:tabs>
          <w:tab w:val="left" w:pos="11880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>Opis oferowanych parametrów</w:t>
      </w:r>
      <w:r w:rsidR="00A9225F">
        <w:rPr>
          <w:b/>
          <w:bCs/>
          <w:u w:val="single"/>
        </w:rPr>
        <w:t xml:space="preserve"> w </w:t>
      </w:r>
    </w:p>
    <w:p w14:paraId="2ED8E289" w14:textId="4DBDAB50" w:rsidR="00A9225F" w:rsidRDefault="00931FC9" w:rsidP="00A9225F">
      <w:pPr>
        <w:tabs>
          <w:tab w:val="left" w:pos="11880"/>
        </w:tabs>
        <w:jc w:val="center"/>
        <w:rPr>
          <w:rFonts w:cstheme="minorHAnsi"/>
          <w:b/>
          <w:bCs/>
          <w:color w:val="00B0F0"/>
          <w:lang w:val="pl"/>
        </w:rPr>
      </w:pPr>
      <w:r w:rsidRPr="00082BE3">
        <w:rPr>
          <w:rFonts w:cstheme="minorHAnsi"/>
          <w:b/>
          <w:bCs/>
          <w:color w:val="00B0F0"/>
          <w:lang w:val="pl"/>
        </w:rPr>
        <w:t>Częś</w:t>
      </w:r>
      <w:r>
        <w:rPr>
          <w:rFonts w:cstheme="minorHAnsi"/>
          <w:b/>
          <w:bCs/>
          <w:color w:val="00B0F0"/>
          <w:lang w:val="pl"/>
        </w:rPr>
        <w:t>ci</w:t>
      </w:r>
      <w:r w:rsidRPr="00082BE3">
        <w:rPr>
          <w:rFonts w:cstheme="minorHAnsi"/>
          <w:b/>
          <w:bCs/>
          <w:color w:val="00B0F0"/>
          <w:lang w:val="pl"/>
        </w:rPr>
        <w:t xml:space="preserve"> 2. Dostawa elektronicznego systemu rekrutacji w ramach projektu grantowego „Cyfrowa Gmina”</w:t>
      </w:r>
    </w:p>
    <w:p w14:paraId="0061F528" w14:textId="4906B1E2" w:rsidR="00931FC9" w:rsidRDefault="00931FC9" w:rsidP="00931FC9">
      <w:pPr>
        <w:tabs>
          <w:tab w:val="left" w:pos="11880"/>
        </w:tabs>
        <w:rPr>
          <w:rFonts w:cstheme="minorHAnsi"/>
          <w:b/>
          <w:bCs/>
          <w:color w:val="00B0F0"/>
          <w:lang w:val="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9"/>
        <w:gridCol w:w="9263"/>
        <w:gridCol w:w="4216"/>
      </w:tblGrid>
      <w:tr w:rsidR="00931FC9" w:rsidRPr="00A82A65" w14:paraId="7214B03B" w14:textId="04E3426F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DC223E0" w14:textId="77777777" w:rsidR="00931FC9" w:rsidRPr="00A82A65" w:rsidRDefault="00931FC9" w:rsidP="00931FC9">
            <w:pPr>
              <w:spacing w:after="0" w:line="240" w:lineRule="auto"/>
              <w:ind w:left="720" w:hanging="69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2A65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BE7437B" w14:textId="77777777" w:rsidR="00931FC9" w:rsidRPr="00A82A65" w:rsidRDefault="00931FC9" w:rsidP="00931FC9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2A65">
              <w:rPr>
                <w:rFonts w:ascii="Calibri" w:hAnsi="Calibri" w:cs="Calibri"/>
                <w:b/>
                <w:sz w:val="20"/>
                <w:szCs w:val="20"/>
              </w:rPr>
              <w:t>Opis wymagań ogólnych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D94B240" w14:textId="77777777" w:rsidR="00931FC9" w:rsidRDefault="00931FC9" w:rsidP="00931FC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Parametry oferowane</w:t>
            </w:r>
          </w:p>
          <w:p w14:paraId="1D7841CA" w14:textId="77777777" w:rsidR="00931FC9" w:rsidRPr="00A82A65" w:rsidRDefault="00931FC9" w:rsidP="00931FC9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31FC9" w:rsidRPr="00A82A65" w14:paraId="6F077A04" w14:textId="77777777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C04C29D" w14:textId="77777777" w:rsidR="00931FC9" w:rsidRPr="00A82A65" w:rsidRDefault="00931FC9" w:rsidP="00931FC9">
            <w:pPr>
              <w:spacing w:after="0" w:line="240" w:lineRule="auto"/>
              <w:ind w:left="720" w:hanging="69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DAAC572" w14:textId="77777777" w:rsidR="00931FC9" w:rsidRPr="00A82A65" w:rsidRDefault="00931FC9" w:rsidP="00931FC9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C873FBA" w14:textId="71D2FF3C" w:rsidR="00931FC9" w:rsidRDefault="00F40D55" w:rsidP="00931FC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Nazwa systemu</w:t>
            </w:r>
            <w:r w:rsidR="00931FC9">
              <w:rPr>
                <w:rFonts w:cstheme="minorHAnsi"/>
                <w:sz w:val="20"/>
                <w:szCs w:val="20"/>
              </w:rPr>
              <w:t>: .................................</w:t>
            </w:r>
          </w:p>
          <w:p w14:paraId="2B657A09" w14:textId="151B68D7" w:rsidR="00931FC9" w:rsidRPr="00F40D55" w:rsidRDefault="00F40D55" w:rsidP="00F40D5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Wersja</w:t>
            </w:r>
            <w:r w:rsidR="00931FC9">
              <w:rPr>
                <w:rFonts w:cstheme="minorHAnsi"/>
                <w:sz w:val="20"/>
                <w:szCs w:val="20"/>
              </w:rPr>
              <w:t>: ....................................</w:t>
            </w:r>
          </w:p>
        </w:tc>
      </w:tr>
      <w:tr w:rsidR="00931FC9" w:rsidRPr="00A82A65" w14:paraId="34505323" w14:textId="2980B555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EB9ACAA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421B885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System składa się z dwóch rodzajów widoków: </w:t>
            </w:r>
          </w:p>
          <w:p w14:paraId="2CB09A16" w14:textId="357E3BCC" w:rsidR="00931FC9" w:rsidRPr="00A82A65" w:rsidRDefault="00931FC9" w:rsidP="00931FC9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część publiczna - dla rodziców, dostępna przez przeglądarkę internetową, za pośrednictwem której kandydat rejestruje się do placówki oświatowej, a następnie logując się za pomocą indywidualnego loginu i hasła może śledzić na bieżąco postęp procesu rekrutacji. </w:t>
            </w:r>
          </w:p>
          <w:p w14:paraId="0E141AAF" w14:textId="77777777" w:rsidR="00931FC9" w:rsidRPr="00A82A65" w:rsidRDefault="00931FC9" w:rsidP="00931FC9">
            <w:pPr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część rekrutacyjna - przeznaczona dla komisji rekrutacyjnych, dostępny przez przeglądarkę internetową bez konieczności instalacji dodatkowych komponentów. – ma umożliwić komisjom obsługę procesu rekrutacji.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39685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919860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89161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49B93447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31FC9" w:rsidRPr="00A82A65" w14:paraId="0D526E9E" w14:textId="61175CAF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8923BF6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D130277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System jest dostępny w przeglądarkach internetowych w najnowszej wersji  na dzień złożenia oferty (Safari, Chrome, </w:t>
            </w:r>
            <w:proofErr w:type="spellStart"/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Firefox</w:t>
            </w:r>
            <w:proofErr w:type="spellEnd"/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, Edge i Opera).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2C288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74664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91936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584B9E0F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31FC9" w:rsidRPr="00A82A65" w14:paraId="4F0AF1D9" w14:textId="67FB8249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E6A5FB8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1E6D1C9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System jest zbudowany w technologii RWD (</w:t>
            </w:r>
            <w:proofErr w:type="spellStart"/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Responsive</w:t>
            </w:r>
            <w:proofErr w:type="spellEnd"/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Web Design) zapewniając dostęp do platformy z urządzeń mobilnych poprzez przeglądarki internetowe.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0E0E" w14:textId="7907066A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1316687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41154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36C20662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31FC9" w:rsidRPr="00A82A65" w14:paraId="38FDB96A" w14:textId="4C7BAB9A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1ECE5E6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83CA11E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sz w:val="20"/>
                <w:szCs w:val="20"/>
              </w:rPr>
              <w:t>Centrum przetwarzania danych w  oparciu o które funkcjonuje platforma jest zgodne z normą  ISO 27001 oraz jest zlokalizowane na terytorium UE.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CE3FC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991681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52713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3F731028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1FC9" w:rsidRPr="00A82A65" w14:paraId="6A36A3B8" w14:textId="3C3FA6DF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8BEF637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0F88C99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System jest zgodny z WCAG 2.1 AA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536DE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50959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0218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70F198C4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31FC9" w:rsidRPr="00A82A65" w14:paraId="535FBE69" w14:textId="7F7E9CA6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D33B763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40F403C" w14:textId="3C76CD6C" w:rsidR="00931FC9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Wykonawca w ramach Zamówienia zapewni infrastrukturę w modelu SaaS niezbędną dla eksploatacji systemu co najmniej w okresie gwarancji, umożliwiającą korzystanie przez użytkowników z systemu w trybie ciągłym (24 godz. na dobę, 7 dni w tygodniu)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F6B47">
              <w:rPr>
                <w:rFonts w:ascii="Calibri" w:hAnsi="Calibri" w:cs="Calibri"/>
                <w:color w:val="000000"/>
                <w:sz w:val="20"/>
                <w:szCs w:val="20"/>
              </w:rPr>
              <w:t>we wskazanych przez Zamawiającego lokalizacjach (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Pr="005F6B4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lokalizacje):</w:t>
            </w:r>
          </w:p>
          <w:p w14:paraId="68200D85" w14:textId="77777777" w:rsidR="00931FC9" w:rsidRDefault="00931FC9" w:rsidP="00931FC9">
            <w:pPr>
              <w:pStyle w:val="Akapitzlist"/>
              <w:numPr>
                <w:ilvl w:val="0"/>
                <w:numId w:val="48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5F6B47">
              <w:rPr>
                <w:rFonts w:cs="Calibri"/>
                <w:color w:val="000000"/>
                <w:sz w:val="20"/>
                <w:szCs w:val="20"/>
              </w:rPr>
              <w:t>Zespół Przedszkoli w Dusznikach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Pr="005F6B47">
              <w:rPr>
                <w:rFonts w:cs="Calibri"/>
                <w:color w:val="000000"/>
                <w:sz w:val="20"/>
                <w:szCs w:val="20"/>
              </w:rPr>
              <w:t>ul. Kolejowa 7A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Pr="005F6B47">
              <w:rPr>
                <w:rFonts w:cs="Calibri"/>
                <w:color w:val="000000"/>
                <w:sz w:val="20"/>
                <w:szCs w:val="20"/>
              </w:rPr>
              <w:t>64-550 Duszniki</w:t>
            </w:r>
            <w:r>
              <w:rPr>
                <w:rFonts w:cs="Calibri"/>
                <w:color w:val="000000"/>
                <w:sz w:val="20"/>
                <w:szCs w:val="20"/>
              </w:rPr>
              <w:t>;</w:t>
            </w:r>
          </w:p>
          <w:p w14:paraId="30B38B59" w14:textId="77777777" w:rsidR="00931FC9" w:rsidRDefault="00931FC9" w:rsidP="00931FC9">
            <w:pPr>
              <w:pStyle w:val="Akapitzlist"/>
              <w:numPr>
                <w:ilvl w:val="0"/>
                <w:numId w:val="48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Oddziały przedszkolne przy SP w Grzebienisku, ul. Szkolna 16, 64-553 Grzebienisko;</w:t>
            </w:r>
          </w:p>
          <w:p w14:paraId="72F59B9D" w14:textId="77777777" w:rsidR="00931FC9" w:rsidRPr="005F6B47" w:rsidRDefault="00931FC9" w:rsidP="00931FC9">
            <w:pPr>
              <w:pStyle w:val="Akapitzlist"/>
              <w:numPr>
                <w:ilvl w:val="0"/>
                <w:numId w:val="48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Oddziały przedszkolne przy SP w Sędzinku, Sędzinko, ul. Szkolna 9, 64-552 Sędziny.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0B45D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2074539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60325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374C797A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31FC9" w:rsidRPr="00A82A65" w14:paraId="1C2DDC34" w14:textId="0BDD09D3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B189D09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A4D2269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sz w:val="20"/>
                <w:szCs w:val="20"/>
              </w:rPr>
              <w:t>System jest zgodny z Rozporządzeniem Parlamentu Europejskiego i Rady (UE) 2016/679 z dnia 27 kwietnia 2016 r. w sprawie ochrony osób fizycznych w związku z przetwarzaniem danych osobowych i w sprawie swobodnego przepływu takich danych oraz uchylenia dyrektywy 95/46/WE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15195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1768343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800373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39CEA896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1FC9" w:rsidRPr="00A82A65" w14:paraId="7C9115FD" w14:textId="48266087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6658A5D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079D29A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sz w:val="20"/>
                <w:szCs w:val="20"/>
              </w:rPr>
              <w:t>System pozwala na autoryzację dwustopniową (email, kod weryfikacyjny SMS).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A752B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817412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79166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0351F350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1FC9" w:rsidRPr="00A82A65" w14:paraId="4FD4EEF3" w14:textId="79EFF67C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5058604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FF33214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sz w:val="20"/>
                <w:szCs w:val="20"/>
              </w:rPr>
              <w:t>System pozwala na zalogowanie opiekuna prawnego przez węzeł krajowy – login.gov.pl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8F714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56687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2139403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05CFFC9F" w14:textId="77777777" w:rsidR="00931FC9" w:rsidRPr="00A82A65" w:rsidRDefault="00931FC9" w:rsidP="000A178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1FC9" w:rsidRPr="00A82A65" w14:paraId="2BD41C96" w14:textId="171B16D6" w:rsidTr="00931FC9">
        <w:trPr>
          <w:trHeight w:val="217"/>
        </w:trPr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6DFB745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F86A77C" w14:textId="77777777" w:rsidR="00931FC9" w:rsidRPr="00A82A65" w:rsidRDefault="00931FC9" w:rsidP="000A1785">
            <w:pPr>
              <w:pStyle w:val="Normalny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82A65">
              <w:rPr>
                <w:color w:val="000000"/>
                <w:sz w:val="20"/>
                <w:szCs w:val="20"/>
              </w:rPr>
              <w:t xml:space="preserve">System musi posiadać opcję prezentacji oferty edukacyjnej na mapie Google </w:t>
            </w:r>
            <w:proofErr w:type="spellStart"/>
            <w:r w:rsidRPr="00A82A65">
              <w:rPr>
                <w:color w:val="000000"/>
                <w:sz w:val="20"/>
                <w:szCs w:val="20"/>
              </w:rPr>
              <w:t>Maps</w:t>
            </w:r>
            <w:proofErr w:type="spellEnd"/>
            <w:r w:rsidRPr="00A82A65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A82A65">
              <w:rPr>
                <w:color w:val="000000"/>
                <w:sz w:val="20"/>
                <w:szCs w:val="20"/>
              </w:rPr>
              <w:t>OpenStreetMap</w:t>
            </w:r>
            <w:proofErr w:type="spellEnd"/>
            <w:r w:rsidRPr="00A82A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E9B87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664210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9619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0547D6A1" w14:textId="77777777" w:rsidR="00931FC9" w:rsidRPr="00A82A65" w:rsidRDefault="00931FC9" w:rsidP="000A1785">
            <w:pPr>
              <w:pStyle w:val="Normalny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</w:p>
        </w:tc>
      </w:tr>
      <w:tr w:rsidR="00931FC9" w:rsidRPr="00A82A65" w14:paraId="565F5C55" w14:textId="30018B86" w:rsidTr="00931FC9">
        <w:trPr>
          <w:trHeight w:val="217"/>
        </w:trPr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359667C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7BD5B2C" w14:textId="77777777" w:rsidR="00931FC9" w:rsidRPr="00A82A65" w:rsidRDefault="00931FC9" w:rsidP="000A1785">
            <w:pPr>
              <w:pStyle w:val="NormalnyWeb"/>
              <w:spacing w:after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82A65">
              <w:rPr>
                <w:color w:val="000000"/>
                <w:sz w:val="20"/>
                <w:szCs w:val="20"/>
              </w:rPr>
              <w:t>Gwarancja: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82A65">
              <w:rPr>
                <w:color w:val="000000"/>
                <w:sz w:val="20"/>
                <w:szCs w:val="20"/>
              </w:rPr>
              <w:t xml:space="preserve">Min. 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A82A65">
              <w:rPr>
                <w:color w:val="000000"/>
                <w:sz w:val="20"/>
                <w:szCs w:val="20"/>
              </w:rPr>
              <w:t xml:space="preserve"> miesięczna gwarancja oraz wsparcie techniczne producenta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C87E2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90820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32888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46524D86" w14:textId="77777777" w:rsidR="00931FC9" w:rsidRPr="00A82A65" w:rsidRDefault="00931FC9" w:rsidP="000A1785">
            <w:pPr>
              <w:pStyle w:val="NormalnyWeb"/>
              <w:spacing w:after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</w:p>
        </w:tc>
      </w:tr>
      <w:tr w:rsidR="00931FC9" w:rsidRPr="00A82A65" w14:paraId="6E6C04F9" w14:textId="5E74F035" w:rsidTr="00931FC9">
        <w:trPr>
          <w:trHeight w:val="217"/>
        </w:trPr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3660F4F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608CB" w14:textId="77777777" w:rsidR="00931FC9" w:rsidRPr="009D7A83" w:rsidRDefault="00931FC9" w:rsidP="000A1785">
            <w:pPr>
              <w:pStyle w:val="NormalnyWeb"/>
              <w:spacing w:after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9D7A83">
              <w:rPr>
                <w:color w:val="000000"/>
                <w:sz w:val="20"/>
                <w:szCs w:val="20"/>
              </w:rPr>
              <w:t>Szkolenia i Wdrożenie: Wykonawca zapewni niezbędne szkolenia dla nauczycieli, księgowości oraz dyrekcji. Wdrożenie oraz szkolenia mogą być realizowane online, łączna liczba godzin wdrożeniowych/szkoleniowych wynosi 18h.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01BFD" w14:textId="77777777" w:rsidR="00931FC9" w:rsidRPr="00EE5B9D" w:rsidRDefault="00931FC9" w:rsidP="000A1785">
            <w:pPr>
              <w:pStyle w:val="NormalnyWeb"/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931FC9" w:rsidRPr="00A82A65" w14:paraId="20F781A2" w14:textId="1BAE809E" w:rsidTr="00931FC9">
        <w:trPr>
          <w:trHeight w:val="217"/>
        </w:trPr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07AB42" w14:textId="77777777" w:rsidR="00931FC9" w:rsidRPr="00A82A65" w:rsidRDefault="00931FC9" w:rsidP="00931FC9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E41E4E8" w14:textId="77777777" w:rsidR="00931FC9" w:rsidRPr="009D7A83" w:rsidRDefault="00931FC9" w:rsidP="000A1785">
            <w:pPr>
              <w:pStyle w:val="NormalnyWeb"/>
              <w:spacing w:after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9D7A83">
              <w:rPr>
                <w:color w:val="000000"/>
                <w:sz w:val="20"/>
                <w:szCs w:val="20"/>
              </w:rPr>
              <w:t>Licencja (1 szt.): Na Zamawiającego, opłacona jednorazowo na okres 2 lat.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900B9" w14:textId="77777777" w:rsidR="00931FC9" w:rsidRPr="00EE5B9D" w:rsidRDefault="00931FC9" w:rsidP="000A1785">
            <w:pPr>
              <w:pStyle w:val="NormalnyWeb"/>
              <w:spacing w:after="0"/>
              <w:jc w:val="both"/>
              <w:textAlignment w:val="baseline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20E30758" w14:textId="268A9098" w:rsidR="00931FC9" w:rsidRDefault="00931FC9" w:rsidP="00931FC9">
      <w:pPr>
        <w:tabs>
          <w:tab w:val="left" w:pos="11880"/>
        </w:tabs>
        <w:rPr>
          <w:b/>
          <w:bCs/>
          <w:u w:val="single"/>
        </w:rPr>
      </w:pPr>
    </w:p>
    <w:p w14:paraId="2CD9E8F8" w14:textId="77777777" w:rsidR="00931FC9" w:rsidRDefault="00931FC9" w:rsidP="00931FC9">
      <w:pPr>
        <w:tabs>
          <w:tab w:val="left" w:pos="11880"/>
        </w:tabs>
        <w:rPr>
          <w:b/>
          <w:bCs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9"/>
        <w:gridCol w:w="9263"/>
        <w:gridCol w:w="4216"/>
      </w:tblGrid>
      <w:tr w:rsidR="00931FC9" w:rsidRPr="005F6B47" w14:paraId="6E8D8621" w14:textId="77CA8B8C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35C128A" w14:textId="77777777" w:rsidR="00931FC9" w:rsidRPr="005F6B47" w:rsidRDefault="00931FC9" w:rsidP="000A1785">
            <w:pPr>
              <w:spacing w:after="0" w:line="240" w:lineRule="auto"/>
              <w:ind w:left="720" w:hanging="69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6B47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E4029BA" w14:textId="77777777" w:rsidR="00931FC9" w:rsidRPr="005F6B47" w:rsidRDefault="00931FC9" w:rsidP="000A17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6B47">
              <w:rPr>
                <w:rFonts w:cstheme="minorHAnsi"/>
                <w:b/>
                <w:sz w:val="20"/>
                <w:szCs w:val="20"/>
              </w:rPr>
              <w:t>Opis wymagań dla e-rekrutacje przedszkole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BDF74A4" w14:textId="77777777" w:rsidR="00931FC9" w:rsidRDefault="00931FC9" w:rsidP="00931FC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Parametry oferowane</w:t>
            </w:r>
          </w:p>
          <w:p w14:paraId="30585FEA" w14:textId="77777777" w:rsidR="00931FC9" w:rsidRPr="005F6B47" w:rsidRDefault="00931FC9" w:rsidP="000A17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31FC9" w:rsidRPr="005F6B47" w14:paraId="72AE99B1" w14:textId="496456C5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65F9DB8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D326DE4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dostęp w części publicznej do prezentacji oferty edukacyjnej placówek objętych elektronicznym systemem rekrutacji, w tym do opisu przedszkola, listy i liczby oddziałów.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806FB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012613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96253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29619757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47EB2D10" w14:textId="1FF79AEE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F4B21A6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56AB01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dostęp w części publicznej do prezentacji zasad naboru oraz terminarza rekrutacji.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E3848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42362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773313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78FF6A62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78276D20" w14:textId="79A12E34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2CA7A4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027F679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w części publicznej dostęp do plików i instrukcji obsługi systemu dla rodziców.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D2F66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948000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160660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377683CB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532630E6" w14:textId="58AAC2CF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B92576B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3061D6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edycję wniosku w części publicznej systemu przez rodzica do czasu zatwierdzenia wniosku w placówce (moduł musi umożliwić wycofanie wniosku i złożenie wniosku ponownie).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BBADE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71519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4850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2A0064A7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22863505" w14:textId="6C223242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B2EBF71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B7354BA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dostęp w części publicznej do komunikatów i aktualności zamieszczanych dla rodziców przez pracowników Organu Prowadzącego.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BD0E4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539807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551921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76EEF4C6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7AEE5FF0" w14:textId="48315839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1ACC54E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C19F590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w części publicznej systemu funkcjonalność umożliwiającą przesłanie nowego hasła do konta na wskazany we wniosku adres poczty elektronicznej.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3B7A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2100450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25334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28126C22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57502612" w14:textId="65CB1DA1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5E37718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25CA5C4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dostęp w części publicznej do monitorowania statusu wniosku w systemie na każdym etapie rekrutacji.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DEE8F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822730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761025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3C3C9C0E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27DB0B12" w14:textId="7C3B9482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8D16086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370C24E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otrzymanie wyników rekrutacji na wskazany we wniosku adres poczty elektronicznej. Moduł posiada mechanizmy pozwalające na dokonanie potwierdzenia woli zapisu do placówki kwalifikacji z poziomu konta rodzica w części publicznej (w zależności od decyzji Zamawiającego).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ED02D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456487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6185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14BD2DC0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753B4B21" w14:textId="3890CF3B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47820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2C11B25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kontrolę utworzonych oddziałów/grup rekrutacyjnych przez Organ Prowadzący z możliwością podglądu wprowadzonych przez placówkę informacji.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F4D67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70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68940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266AD1EB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4673EECC" w14:textId="6B03E2C9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EBE3861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285EA21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mechanizmy pozwalające na wprowadzenie dziecka kontynuującego edukację w kolejnym roku szkolnym.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E523D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9109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25154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0F201EA0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7023B9F5" w14:textId="5E439F4A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89CD6C8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3E8AC38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pozwalana odnotowanie we wniosku kandydata informacji o odroczeniu obowiązku szkolnego. Brak zaznaczonej informacji o odroczeniu obowiązku szkolnego powinien uniemożliwiać wypełnienie wniosku w rekrutacji do przedszkoli.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3193D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95764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99501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6342B871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0F2F85C9" w14:textId="11AAA9BC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5A1CF23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B94312E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wprowadzenie i potwierdzenie wniosków w systemie przez placówkę wskazaną na pierwszym miejscu listy preferencji kandydata.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4F997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78794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77890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5B3E4D3D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6A63FDBD" w14:textId="002602FE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D2C1BDB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0355E01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możliwość wprowadzenia zmian w listach preferencji kandydatów zgodnie z zasadami rekrutacji.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AB0B7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829515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82466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4D4D77FB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1FDD6D20" w14:textId="3000AA62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0A3067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6EF92BF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przyporządkowanie dzieci posiadających orzeczenie o potrzebie kształcenia specjalnego do oddziałów/grup rekrutacyjnych przeznaczonych dla dzieci z orzeczeniem w drodze indywidualnej decyzji dyrektora placówki wskazanej przez rodzica na liście preferencji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EB2FE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2041854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5414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24953D6E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17E3AFEB" w14:textId="0C6277E9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B01FE6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BC461AA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mechanizmy pozwalające na ustalenie kolejności przyjęć dzieci, które uzyskały tę samą liczbę punktów w procesie rekrutacji na podstawie spełnianych przez kandydata kryteriów przyjęć.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F4AC2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134497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68054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389EDC0B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534C8B58" w14:textId="416C66E4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4E09933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61F04E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utworzenie i przygotowanie do publikacji list dzieci zakwalifikowanych i list dzieci niezakwalifikowanych.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87D39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849835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18609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76B40AF2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69E737BF" w14:textId="7414E91C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A8A92D9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1306D8A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utworzenie, przygotowanie oraz wydrukowanie do publikacji list dzieci przyjętych i list dzieci nieprzyjętych w podziale na placówki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4C400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835985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992159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613FD978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2B940FFF" w14:textId="6986CC00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6529AE3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A0CE403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zamknięcie etapu pracy indywidualnie przez każdą placówkę biorącą udział w elektronicznej rekrutacji.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82EF1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59177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24857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734CFC0E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632A287C" w14:textId="6B6EA00A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A36795C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6DAA273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obsługę procesu rekrutacji uzupełniającej prowadzonej według zasad naboru, przy czym w zależności od decyzji Zamawiającego: </w:t>
            </w:r>
          </w:p>
          <w:p w14:paraId="4C97026C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a. rekrutacja może być prowadzona z wykorzystaniem wszystkich mechanizmów wykorzystanych na pierwszym etapie rekrutacji, </w:t>
            </w:r>
          </w:p>
          <w:p w14:paraId="5844D19C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b. rekrutacja może być wprowadzona przy wsparciu elektronicznego systemu tj. internetowa publikacja liczby wolnych miejsc, aktualizowanych na bieżąco. Możliwie jest wprowadzenie przez placówki kandydatów przyjętych.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A037A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870990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450359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0DFEA2B0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14B76BCC" w14:textId="7CB3E192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35FFC94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469AA4E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pracownikom Organu Prowadzącego wysyłanie komunikatów do wszystkich użytkowników placówek, którzy mają założone konta w systemie elektronicznej rekrutacji.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502B1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113513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530796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1BE1A19E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7C6D8583" w14:textId="3A01DC60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F3584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BA502EF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pracownikom Organu Prowadzącego pobieranie z systemu raportów w formacie arkusza kalkulacyjnego na każdym etapie procesu rekrutacji, dotyczących: </w:t>
            </w:r>
          </w:p>
          <w:p w14:paraId="346E7FF0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a. oferowanej liczby miejsc w oddziałach/grupach rekrutacyjnych, </w:t>
            </w:r>
          </w:p>
          <w:p w14:paraId="0E2EF06F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b. liczby dzieci uczestniczących w procesie rekrutacji z uwzględnieniem preferencji placówki, statusu wniosku, </w:t>
            </w:r>
          </w:p>
          <w:p w14:paraId="39CA886C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c. liczby kandydatów kontynuujących, </w:t>
            </w:r>
          </w:p>
          <w:p w14:paraId="29E0769F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d. liczbie dzieci z orzeczeniem o potrzebie kształcenia specjalnego, </w:t>
            </w:r>
          </w:p>
          <w:p w14:paraId="23336E02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e. liczbie dzieci zakwalifikowanych i niezakwalifikowanych, </w:t>
            </w:r>
          </w:p>
          <w:p w14:paraId="070FF7B4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f. liczbie dzieci przyjętych i nieprzyjętych, </w:t>
            </w:r>
          </w:p>
          <w:p w14:paraId="0A9E77FB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g. informacji o spełnianych kryteriach przez kandydatów.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5388B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2023153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23979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74702EA1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53C59649" w14:textId="0EB9DBF0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0A7EEAD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57C0E89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obsługę procesu symulacji przydziału miejsc, w szczególności: </w:t>
            </w:r>
          </w:p>
          <w:p w14:paraId="53464D46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a. wyświetlane w czasie przydziału raporty powinny pozwalać na zmianę limitów miejsc w oddziałach/grupach rekrutacyjnych, </w:t>
            </w:r>
          </w:p>
          <w:p w14:paraId="4B0F566A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b. dostęp do informacji o liczbie dzieci biorących udział w kwalifikacji (w tym z pierwszej i kolejnych preferencji z uwzględnieniem roczników), </w:t>
            </w:r>
          </w:p>
          <w:p w14:paraId="2672EE23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c. dostęp do informacji o liczbie dzieci zakwalifikowanych i niezakwalifikowanych (pierwszej i kolejnych preferencji z uwzględnieniem roczników), </w:t>
            </w:r>
          </w:p>
          <w:p w14:paraId="22266F16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d. dostęp do informacji o wyniku punktowym ostatniego zakwalifikowanego dziecka, </w:t>
            </w:r>
          </w:p>
          <w:p w14:paraId="37806593" w14:textId="77777777" w:rsidR="00931FC9" w:rsidRPr="005F6B47" w:rsidRDefault="00931FC9" w:rsidP="000A178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e. dostępu do informacji o liczbie wolnych miejsc.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07E5B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639101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11621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0B374D00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767C71C2" w14:textId="63919F10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E235F36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E087BA7" w14:textId="03C2A8E6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w toku rekrutacji wprowadzanie korekt w ofertach placówek objętych elektronicznym systemem rekrutacji, oraz zmiany liczby miejsc w oddziałach/grupach rekrutacyjnych. 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189DD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38850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288468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64900D24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398A1883" w14:textId="0555003D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F25133E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C5FFD6C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Modułu możliwa importowanie kandydatów obwodowych w arkuszu kalkulacyjnym format </w:t>
            </w:r>
            <w:proofErr w:type="spellStart"/>
            <w:r w:rsidRPr="005F6B47">
              <w:rPr>
                <w:rFonts w:cstheme="minorHAnsi"/>
                <w:color w:val="000000"/>
                <w:sz w:val="20"/>
                <w:szCs w:val="20"/>
              </w:rPr>
              <w:t>xlsx</w:t>
            </w:r>
            <w:proofErr w:type="spellEnd"/>
            <w:r w:rsidRPr="005F6B47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BAB5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114635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41539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28F6D5B1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409385FE" w14:textId="20709D40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1DB323C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122D6B4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konfigurację walidacji wieku kandydata.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02085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597456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865338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1B4D71B3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29E027EC" w14:textId="050FA484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6884081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41F8FE5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narzędzia do zdefiniowania kryterium dochodowego. Punkty naliczane do trzech miejsc po przecinku.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E5810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169819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89129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4427102E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12F56C86" w14:textId="29A47F57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7685983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3EA2BA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możliwość rozszerzenia składanego wniosku o dodatkowe pola: pole tekstowe, pole wyboru, pole tak/nie.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4440A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92553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2094849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26B60326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4BF78B91" w14:textId="2FA39AC7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C5117EF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E10220F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możliwość definiowania zajęć dodatkowych i ich prezentacji w ofercie edukacyjnej.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29B95" w14:textId="77777777" w:rsidR="00931FC9" w:rsidRDefault="009D7A83" w:rsidP="00931FC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-391812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>
              <w:rPr>
                <w:rFonts w:ascii="Calibri" w:hAnsi="Calibri" w:cs="Arial"/>
              </w:rPr>
              <w:t xml:space="preserve"> </w:t>
            </w:r>
            <w:r w:rsidR="00931FC9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896941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1FC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31FC9" w:rsidRPr="009A2884">
              <w:rPr>
                <w:rFonts w:ascii="Calibri" w:hAnsi="Calibri" w:cs="Arial"/>
              </w:rPr>
              <w:t xml:space="preserve"> nie spełnia</w:t>
            </w:r>
          </w:p>
          <w:p w14:paraId="32759332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3CEE37C8" w14:textId="639CA2E7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2B205BA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292986C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Moduł </w:t>
            </w:r>
            <w:r w:rsidRPr="005F6B47">
              <w:rPr>
                <w:rFonts w:cstheme="minorHAnsi"/>
                <w:sz w:val="20"/>
                <w:szCs w:val="20"/>
              </w:rPr>
              <w:t xml:space="preserve">posiada narzędzia do odczytu </w:t>
            </w:r>
            <w:proofErr w:type="spellStart"/>
            <w:r w:rsidRPr="005F6B47">
              <w:rPr>
                <w:rFonts w:cstheme="minorHAnsi"/>
                <w:sz w:val="20"/>
                <w:szCs w:val="20"/>
              </w:rPr>
              <w:t>LOGów</w:t>
            </w:r>
            <w:proofErr w:type="spellEnd"/>
            <w:r w:rsidRPr="005F6B47">
              <w:rPr>
                <w:rFonts w:cstheme="minorHAnsi"/>
                <w:sz w:val="20"/>
                <w:szCs w:val="20"/>
              </w:rPr>
              <w:t xml:space="preserve"> – historia logowań, rejestr zdarzeń, lista użytkowników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461C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1899476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135315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0B226B89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1FC9" w:rsidRPr="005F6B47" w14:paraId="175D7FD5" w14:textId="428424A9" w:rsidTr="00931FC9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DED79D" w14:textId="77777777" w:rsidR="00931FC9" w:rsidRPr="005F6B47" w:rsidRDefault="00931FC9" w:rsidP="00931FC9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502615A" w14:textId="77777777" w:rsidR="00931FC9" w:rsidRPr="005F6B47" w:rsidRDefault="00931FC9" w:rsidP="000A1785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Moduł umożliwia pobieranie raportu statystyk w formacie: pdf, </w:t>
            </w:r>
            <w:proofErr w:type="spellStart"/>
            <w:r w:rsidRPr="005F6B47">
              <w:rPr>
                <w:rFonts w:cstheme="minorHAnsi"/>
                <w:color w:val="000000"/>
                <w:sz w:val="20"/>
                <w:szCs w:val="20"/>
              </w:rPr>
              <w:t>xlsx</w:t>
            </w:r>
            <w:proofErr w:type="spellEnd"/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F6B47">
              <w:rPr>
                <w:rFonts w:cstheme="minorHAnsi"/>
                <w:color w:val="000000"/>
                <w:sz w:val="20"/>
                <w:szCs w:val="20"/>
              </w:rPr>
              <w:t>csv</w:t>
            </w:r>
            <w:proofErr w:type="spellEnd"/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F6B47">
              <w:rPr>
                <w:rFonts w:cstheme="minorHAnsi"/>
                <w:color w:val="000000"/>
                <w:sz w:val="20"/>
                <w:szCs w:val="20"/>
              </w:rPr>
              <w:t>ods</w:t>
            </w:r>
            <w:proofErr w:type="spellEnd"/>
            <w:r w:rsidRPr="005F6B47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122BA" w14:textId="77777777" w:rsidR="00F40D55" w:rsidRDefault="009D7A83" w:rsidP="00F40D55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ascii="Calibri" w:hAnsi="Calibri" w:cs="Arial"/>
                </w:rPr>
                <w:id w:val="473961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>
              <w:rPr>
                <w:rFonts w:ascii="Calibri" w:hAnsi="Calibri" w:cs="Arial"/>
              </w:rPr>
              <w:t xml:space="preserve"> </w:t>
            </w:r>
            <w:r w:rsidR="00F40D55" w:rsidRPr="009A2884">
              <w:rPr>
                <w:rFonts w:ascii="Calibri" w:hAnsi="Calibri" w:cs="Arial"/>
              </w:rPr>
              <w:t xml:space="preserve">spełnia / </w:t>
            </w:r>
            <w:sdt>
              <w:sdtPr>
                <w:rPr>
                  <w:rFonts w:ascii="Calibri" w:hAnsi="Calibri" w:cs="Arial"/>
                </w:rPr>
                <w:id w:val="-152754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40D55" w:rsidRPr="009A2884">
              <w:rPr>
                <w:rFonts w:ascii="Calibri" w:hAnsi="Calibri" w:cs="Arial"/>
              </w:rPr>
              <w:t xml:space="preserve"> nie spełnia</w:t>
            </w:r>
          </w:p>
          <w:p w14:paraId="627F4295" w14:textId="77777777" w:rsidR="00931FC9" w:rsidRPr="005F6B47" w:rsidRDefault="00931FC9" w:rsidP="00931FC9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49E1B7FC" w14:textId="77777777" w:rsidR="00931FC9" w:rsidRDefault="00931FC9" w:rsidP="00931FC9">
      <w:pPr>
        <w:tabs>
          <w:tab w:val="left" w:pos="11880"/>
        </w:tabs>
        <w:rPr>
          <w:b/>
          <w:bCs/>
          <w:u w:val="single"/>
        </w:rPr>
      </w:pPr>
    </w:p>
    <w:p w14:paraId="427BE241" w14:textId="77777777" w:rsidR="00931FC9" w:rsidRDefault="00931FC9" w:rsidP="00A9225F">
      <w:pPr>
        <w:tabs>
          <w:tab w:val="left" w:pos="11880"/>
        </w:tabs>
        <w:jc w:val="both"/>
        <w:rPr>
          <w:b/>
          <w:bCs/>
          <w:highlight w:val="cyan"/>
          <w:u w:val="single"/>
        </w:rPr>
      </w:pPr>
    </w:p>
    <w:p w14:paraId="5B33A6CD" w14:textId="6792ED32" w:rsidR="00EE51AC" w:rsidRDefault="00EE51AC" w:rsidP="00C02902">
      <w:pPr>
        <w:tabs>
          <w:tab w:val="left" w:pos="11880"/>
        </w:tabs>
        <w:jc w:val="both"/>
        <w:rPr>
          <w:b/>
          <w:bCs/>
          <w:highlight w:val="cyan"/>
          <w:u w:val="single"/>
        </w:rPr>
      </w:pPr>
    </w:p>
    <w:p w14:paraId="0AA2987E" w14:textId="1AC0E0E2" w:rsidR="00EE51AC" w:rsidRDefault="00EE51AC" w:rsidP="00C02902">
      <w:pPr>
        <w:tabs>
          <w:tab w:val="left" w:pos="11880"/>
        </w:tabs>
        <w:jc w:val="both"/>
        <w:rPr>
          <w:b/>
          <w:bCs/>
          <w:highlight w:val="cyan"/>
          <w:u w:val="single"/>
        </w:rPr>
      </w:pPr>
    </w:p>
    <w:p w14:paraId="177A284B" w14:textId="6B624A98" w:rsidR="00724DE8" w:rsidRPr="00724DE8" w:rsidRDefault="00724DE8" w:rsidP="00724DE8">
      <w:pPr>
        <w:spacing w:after="0" w:line="240" w:lineRule="auto"/>
        <w:jc w:val="right"/>
        <w:rPr>
          <w:rFonts w:ascii="Calibri" w:hAnsi="Calibri"/>
          <w:b/>
          <w:bCs/>
          <w:sz w:val="20"/>
          <w:szCs w:val="20"/>
        </w:rPr>
      </w:pPr>
      <w:r w:rsidRPr="00724DE8"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_____________________________________________</w:t>
      </w:r>
    </w:p>
    <w:p w14:paraId="44689485" w14:textId="35035513" w:rsidR="00724DE8" w:rsidRPr="00724DE8" w:rsidRDefault="00724DE8" w:rsidP="00724DE8">
      <w:pPr>
        <w:spacing w:after="0" w:line="240" w:lineRule="auto"/>
        <w:jc w:val="right"/>
        <w:rPr>
          <w:rFonts w:ascii="Calibri" w:hAnsi="Calibri"/>
          <w:b/>
          <w:bCs/>
          <w:sz w:val="20"/>
          <w:szCs w:val="20"/>
        </w:rPr>
      </w:pPr>
      <w:r w:rsidRPr="00724DE8"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</w:t>
      </w:r>
      <w:r w:rsidRPr="00724DE8">
        <w:rPr>
          <w:rFonts w:ascii="Calibri" w:hAnsi="Calibri"/>
          <w:b/>
          <w:bCs/>
          <w:sz w:val="20"/>
          <w:szCs w:val="20"/>
        </w:rPr>
        <w:tab/>
        <w:t xml:space="preserve">                (kwalifikowany podpis elektroniczny/podpis zaufany/</w:t>
      </w:r>
    </w:p>
    <w:p w14:paraId="7B1692E5" w14:textId="77777777" w:rsidR="00724DE8" w:rsidRPr="00724DE8" w:rsidRDefault="00724DE8" w:rsidP="00724DE8">
      <w:pPr>
        <w:spacing w:after="0" w:line="240" w:lineRule="auto"/>
        <w:jc w:val="right"/>
        <w:rPr>
          <w:rFonts w:ascii="Calibri" w:hAnsi="Calibri" w:cs="Tahoma"/>
          <w:b/>
          <w:bCs/>
          <w:sz w:val="14"/>
          <w:szCs w:val="14"/>
        </w:rPr>
      </w:pPr>
      <w:r w:rsidRPr="00724DE8"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724DE8">
        <w:rPr>
          <w:rFonts w:ascii="Calibri" w:hAnsi="Calibri"/>
          <w:b/>
          <w:bCs/>
          <w:sz w:val="20"/>
          <w:szCs w:val="20"/>
        </w:rPr>
        <w:tab/>
        <w:t xml:space="preserve">    podpis osobisty osoby upoważnionej do reprezentacji</w:t>
      </w:r>
      <w:r w:rsidRPr="00724DE8">
        <w:rPr>
          <w:rFonts w:ascii="Calibri" w:hAnsi="Calibri" w:cs="Tahoma"/>
          <w:b/>
          <w:bCs/>
          <w:sz w:val="14"/>
          <w:szCs w:val="14"/>
        </w:rPr>
        <w:t>)</w:t>
      </w:r>
    </w:p>
    <w:p w14:paraId="2C0E6091" w14:textId="77777777" w:rsidR="00724DE8" w:rsidRPr="00724DE8" w:rsidRDefault="00724DE8" w:rsidP="00724DE8">
      <w:pPr>
        <w:rPr>
          <w:rFonts w:ascii="Calibri" w:hAnsi="Calibri" w:cs="Tahoma"/>
          <w:b/>
          <w:bCs/>
          <w:sz w:val="14"/>
          <w:szCs w:val="14"/>
        </w:rPr>
      </w:pPr>
    </w:p>
    <w:p w14:paraId="401EB94E" w14:textId="77777777" w:rsidR="004E10B0" w:rsidRDefault="004E10B0" w:rsidP="00C02902">
      <w:pPr>
        <w:tabs>
          <w:tab w:val="left" w:pos="11880"/>
        </w:tabs>
        <w:jc w:val="both"/>
        <w:rPr>
          <w:b/>
          <w:bCs/>
          <w:highlight w:val="cyan"/>
          <w:u w:val="single"/>
        </w:rPr>
      </w:pPr>
    </w:p>
    <w:sectPr w:rsidR="004E10B0" w:rsidSect="00692B5E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5DACB" w14:textId="77777777" w:rsidR="00692B5E" w:rsidRDefault="00692B5E" w:rsidP="00692B5E">
      <w:pPr>
        <w:spacing w:after="0" w:line="240" w:lineRule="auto"/>
      </w:pPr>
      <w:r>
        <w:separator/>
      </w:r>
    </w:p>
  </w:endnote>
  <w:endnote w:type="continuationSeparator" w:id="0">
    <w:p w14:paraId="0DB5BFE0" w14:textId="77777777" w:rsidR="00692B5E" w:rsidRDefault="00692B5E" w:rsidP="0069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A714E" w14:textId="77777777" w:rsidR="00692B5E" w:rsidRDefault="00692B5E" w:rsidP="00692B5E">
      <w:pPr>
        <w:spacing w:after="0" w:line="240" w:lineRule="auto"/>
      </w:pPr>
      <w:r>
        <w:separator/>
      </w:r>
    </w:p>
  </w:footnote>
  <w:footnote w:type="continuationSeparator" w:id="0">
    <w:p w14:paraId="5CD1081B" w14:textId="77777777" w:rsidR="00692B5E" w:rsidRDefault="00692B5E" w:rsidP="0069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EF1F5" w14:textId="77777777" w:rsidR="00A9225F" w:rsidRDefault="00A9225F" w:rsidP="00A9225F">
    <w:pPr>
      <w:pStyle w:val="Nagwek"/>
      <w:jc w:val="center"/>
      <w:rPr>
        <w:rFonts w:ascii="Calibri" w:hAnsi="Calibri" w:cs="Calibri"/>
        <w:b/>
        <w:bCs/>
        <w:color w:val="3B3838" w:themeColor="background2" w:themeShade="40"/>
      </w:rPr>
    </w:pPr>
    <w:bookmarkStart w:id="0" w:name="_Hlk72922793"/>
    <w:bookmarkStart w:id="1" w:name="_Hlk72922741"/>
    <w:r w:rsidRPr="002C1113">
      <w:rPr>
        <w:rFonts w:ascii="Calibri" w:hAnsi="Calibri" w:cs="Calibri"/>
        <w:color w:val="3B3838" w:themeColor="background2" w:themeShade="40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</w:rPr>
      <w:t xml:space="preserve"> </w:t>
    </w:r>
    <w:r w:rsidRPr="00664E16">
      <w:rPr>
        <w:rFonts w:ascii="Calibri" w:hAnsi="Calibri" w:cs="Calibri"/>
        <w:b/>
        <w:bCs/>
        <w:color w:val="3B3838" w:themeColor="background2" w:themeShade="40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</w:rPr>
      <w:br/>
      <w:t>i oprogramowania oraz elektronicznego systemu rekrutacji w ramach projektu grantowego „Cyfrowa Gmina”</w:t>
    </w:r>
  </w:p>
  <w:p w14:paraId="38588093" w14:textId="702830A5" w:rsidR="00692B5E" w:rsidRPr="00A9225F" w:rsidRDefault="00A9225F" w:rsidP="00A9225F">
    <w:pPr>
      <w:pStyle w:val="Nagwek"/>
      <w:jc w:val="center"/>
      <w:rPr>
        <w:i/>
        <w:iCs/>
        <w:color w:val="4472C4" w:themeColor="accent1"/>
      </w:rPr>
    </w:pPr>
    <w:r w:rsidRPr="00F84D55">
      <w:rPr>
        <w:rFonts w:ascii="Calibri" w:hAnsi="Calibri" w:cs="Calibri"/>
        <w:b/>
        <w:bCs/>
        <w:i/>
        <w:iCs/>
        <w:color w:val="0070C0"/>
      </w:rPr>
      <w:t>Projekt</w:t>
    </w:r>
    <w:r>
      <w:rPr>
        <w:rFonts w:ascii="Calibri" w:hAnsi="Calibri" w:cs="Calibri"/>
        <w:b/>
        <w:bCs/>
        <w:i/>
        <w:iCs/>
        <w:color w:val="0070C0"/>
      </w:rPr>
      <w:t xml:space="preserve"> grantowy</w:t>
    </w:r>
    <w:r w:rsidRPr="00F84D55">
      <w:rPr>
        <w:rFonts w:ascii="Calibri" w:hAnsi="Calibri" w:cs="Calibri"/>
        <w:b/>
        <w:bCs/>
        <w:i/>
        <w:iCs/>
        <w:color w:val="0070C0"/>
      </w:rPr>
      <w:t xml:space="preserve"> realizowany w ramach Programu Operacyjnego Polska Cyfrowa na lata 2014-2020   </w:t>
    </w:r>
    <w:r w:rsidRPr="00F84D55">
      <w:rPr>
        <w:rFonts w:ascii="Calibri" w:hAnsi="Calibri" w:cs="Calibri"/>
        <w:b/>
        <w:bCs/>
        <w:i/>
        <w:iCs/>
        <w:color w:val="4472C4" w:themeColor="accent1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</w:rPr>
      <w:br/>
    </w:r>
    <w:r w:rsidRPr="00F84D55">
      <w:rPr>
        <w:rFonts w:ascii="Calibri" w:hAnsi="Calibri" w:cs="Calibri"/>
      </w:rPr>
      <w:t>Znak sprawy:</w:t>
    </w:r>
    <w:r w:rsidRPr="00F84D55">
      <w:rPr>
        <w:rFonts w:ascii="Calibri" w:hAnsi="Calibri" w:cs="Calibri"/>
        <w:b/>
        <w:bCs/>
      </w:rPr>
      <w:t xml:space="preserve"> RRG.271.</w:t>
    </w:r>
    <w:r>
      <w:rPr>
        <w:rFonts w:ascii="Calibri" w:hAnsi="Calibri" w:cs="Calibri"/>
        <w:b/>
        <w:bCs/>
      </w:rPr>
      <w:t>8.2023</w:t>
    </w:r>
    <w:r w:rsidR="00692B5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695618" wp14:editId="698315CE">
              <wp:simplePos x="0" y="0"/>
              <wp:positionH relativeFrom="column">
                <wp:posOffset>27305</wp:posOffset>
              </wp:positionH>
              <wp:positionV relativeFrom="paragraph">
                <wp:posOffset>321946</wp:posOffset>
              </wp:positionV>
              <wp:extent cx="9017000" cy="45719"/>
              <wp:effectExtent l="0" t="0" r="31750" b="3111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017000" cy="45719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E33F2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15pt;margin-top:25.35pt;width:710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" strokeweight=".25pt">
              <v:shadow color="#7f7f7f" opacity=".5" offset="1pt"/>
            </v:shape>
          </w:pict>
        </mc:Fallback>
      </mc:AlternateContent>
    </w:r>
    <w:bookmarkEnd w:id="0"/>
    <w:bookmarkEnd w:id="1"/>
  </w:p>
  <w:p w14:paraId="0019154E" w14:textId="37CE074D" w:rsidR="00692B5E" w:rsidRDefault="00692B5E">
    <w:pPr>
      <w:pStyle w:val="Nagwek"/>
    </w:pPr>
  </w:p>
  <w:p w14:paraId="531A2579" w14:textId="77777777" w:rsidR="00692B5E" w:rsidRDefault="00692B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8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E7BAC"/>
    <w:multiLevelType w:val="hybridMultilevel"/>
    <w:tmpl w:val="A80693A4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70490"/>
    <w:multiLevelType w:val="hybridMultilevel"/>
    <w:tmpl w:val="512C7C96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82AD8"/>
    <w:multiLevelType w:val="hybridMultilevel"/>
    <w:tmpl w:val="D2DCCE1C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851F2"/>
    <w:multiLevelType w:val="hybridMultilevel"/>
    <w:tmpl w:val="F266F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16FEE"/>
    <w:multiLevelType w:val="hybridMultilevel"/>
    <w:tmpl w:val="BB729F7C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523BF"/>
    <w:multiLevelType w:val="hybridMultilevel"/>
    <w:tmpl w:val="392C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F05BE"/>
    <w:multiLevelType w:val="hybridMultilevel"/>
    <w:tmpl w:val="1062F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94EA6"/>
    <w:multiLevelType w:val="hybridMultilevel"/>
    <w:tmpl w:val="17264D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01E61E9"/>
    <w:multiLevelType w:val="hybridMultilevel"/>
    <w:tmpl w:val="E52A01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0B60BF7"/>
    <w:multiLevelType w:val="hybridMultilevel"/>
    <w:tmpl w:val="4AB22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829FC"/>
    <w:multiLevelType w:val="hybridMultilevel"/>
    <w:tmpl w:val="D5F8031C"/>
    <w:lvl w:ilvl="0" w:tplc="B29CBC52">
      <w:start w:val="1"/>
      <w:numFmt w:val="bullet"/>
      <w:lvlText w:val="•"/>
      <w:lvlJc w:val="left"/>
      <w:pPr>
        <w:ind w:left="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ACC370">
      <w:start w:val="1"/>
      <w:numFmt w:val="bullet"/>
      <w:lvlText w:val="o"/>
      <w:lvlJc w:val="left"/>
      <w:pPr>
        <w:ind w:left="12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F642EA">
      <w:start w:val="1"/>
      <w:numFmt w:val="bullet"/>
      <w:lvlText w:val="▪"/>
      <w:lvlJc w:val="left"/>
      <w:pPr>
        <w:ind w:left="20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D45DB2">
      <w:start w:val="1"/>
      <w:numFmt w:val="bullet"/>
      <w:lvlText w:val="•"/>
      <w:lvlJc w:val="left"/>
      <w:pPr>
        <w:ind w:left="2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8D692">
      <w:start w:val="1"/>
      <w:numFmt w:val="bullet"/>
      <w:lvlText w:val="o"/>
      <w:lvlJc w:val="left"/>
      <w:pPr>
        <w:ind w:left="34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A3252">
      <w:start w:val="1"/>
      <w:numFmt w:val="bullet"/>
      <w:lvlText w:val="▪"/>
      <w:lvlJc w:val="left"/>
      <w:pPr>
        <w:ind w:left="4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A20B36">
      <w:start w:val="1"/>
      <w:numFmt w:val="bullet"/>
      <w:lvlText w:val="•"/>
      <w:lvlJc w:val="left"/>
      <w:pPr>
        <w:ind w:left="4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C3E62">
      <w:start w:val="1"/>
      <w:numFmt w:val="bullet"/>
      <w:lvlText w:val="o"/>
      <w:lvlJc w:val="left"/>
      <w:pPr>
        <w:ind w:left="56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D2787A">
      <w:start w:val="1"/>
      <w:numFmt w:val="bullet"/>
      <w:lvlText w:val="▪"/>
      <w:lvlJc w:val="left"/>
      <w:pPr>
        <w:ind w:left="6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A812C1"/>
    <w:multiLevelType w:val="hybridMultilevel"/>
    <w:tmpl w:val="4C3ACA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92101"/>
    <w:multiLevelType w:val="hybridMultilevel"/>
    <w:tmpl w:val="E50EF1F4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FAD489D"/>
    <w:multiLevelType w:val="hybridMultilevel"/>
    <w:tmpl w:val="09742264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E2DB4"/>
    <w:multiLevelType w:val="hybridMultilevel"/>
    <w:tmpl w:val="2A44EA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35E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73A7A6E"/>
    <w:multiLevelType w:val="hybridMultilevel"/>
    <w:tmpl w:val="6A12C9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95EA8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9A0347"/>
    <w:multiLevelType w:val="hybridMultilevel"/>
    <w:tmpl w:val="DBEA1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876B7"/>
    <w:multiLevelType w:val="hybridMultilevel"/>
    <w:tmpl w:val="2134524C"/>
    <w:lvl w:ilvl="0" w:tplc="8B6AE4A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807EB6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C4EEE2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DA9C2E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0621C4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305B82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04F1BC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FA76AE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89C4E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05966C8"/>
    <w:multiLevelType w:val="hybridMultilevel"/>
    <w:tmpl w:val="AFFCE3D8"/>
    <w:lvl w:ilvl="0" w:tplc="7736C8F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C55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C7E29"/>
    <w:multiLevelType w:val="hybridMultilevel"/>
    <w:tmpl w:val="9750413E"/>
    <w:lvl w:ilvl="0" w:tplc="FC1EB80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5C17FF"/>
    <w:multiLevelType w:val="hybridMultilevel"/>
    <w:tmpl w:val="98884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E37AFE"/>
    <w:multiLevelType w:val="hybridMultilevel"/>
    <w:tmpl w:val="5128D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355CBA"/>
    <w:multiLevelType w:val="hybridMultilevel"/>
    <w:tmpl w:val="083E77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84E752C"/>
    <w:multiLevelType w:val="hybridMultilevel"/>
    <w:tmpl w:val="D7349316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CE6D0B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88655C"/>
    <w:multiLevelType w:val="hybridMultilevel"/>
    <w:tmpl w:val="A574E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1179F3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D23921"/>
    <w:multiLevelType w:val="hybridMultilevel"/>
    <w:tmpl w:val="EB70B9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64817918"/>
    <w:multiLevelType w:val="hybridMultilevel"/>
    <w:tmpl w:val="BE08CCC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96150D"/>
    <w:multiLevelType w:val="hybridMultilevel"/>
    <w:tmpl w:val="94B8B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802BBB"/>
    <w:multiLevelType w:val="hybridMultilevel"/>
    <w:tmpl w:val="37C4B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5670D"/>
    <w:multiLevelType w:val="hybridMultilevel"/>
    <w:tmpl w:val="4F10ADDE"/>
    <w:lvl w:ilvl="0" w:tplc="7D1C1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061E2F"/>
    <w:multiLevelType w:val="hybridMultilevel"/>
    <w:tmpl w:val="2A9ACA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3614B"/>
    <w:multiLevelType w:val="hybridMultilevel"/>
    <w:tmpl w:val="932C6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776CC"/>
    <w:multiLevelType w:val="hybridMultilevel"/>
    <w:tmpl w:val="A98AA7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513565">
    <w:abstractNumId w:val="30"/>
  </w:num>
  <w:num w:numId="2" w16cid:durableId="1361055155">
    <w:abstractNumId w:val="36"/>
  </w:num>
  <w:num w:numId="3" w16cid:durableId="1006712755">
    <w:abstractNumId w:val="29"/>
  </w:num>
  <w:num w:numId="4" w16cid:durableId="1051033055">
    <w:abstractNumId w:val="26"/>
  </w:num>
  <w:num w:numId="5" w16cid:durableId="458452112">
    <w:abstractNumId w:val="7"/>
  </w:num>
  <w:num w:numId="6" w16cid:durableId="518859440">
    <w:abstractNumId w:val="28"/>
  </w:num>
  <w:num w:numId="7" w16cid:durableId="2140368379">
    <w:abstractNumId w:val="9"/>
  </w:num>
  <w:num w:numId="8" w16cid:durableId="1042754478">
    <w:abstractNumId w:val="40"/>
  </w:num>
  <w:num w:numId="9" w16cid:durableId="857235100">
    <w:abstractNumId w:val="21"/>
  </w:num>
  <w:num w:numId="10" w16cid:durableId="1936356066">
    <w:abstractNumId w:val="42"/>
  </w:num>
  <w:num w:numId="11" w16cid:durableId="1928029946">
    <w:abstractNumId w:val="37"/>
  </w:num>
  <w:num w:numId="12" w16cid:durableId="109016049">
    <w:abstractNumId w:val="22"/>
  </w:num>
  <w:num w:numId="13" w16cid:durableId="2012247260">
    <w:abstractNumId w:val="39"/>
  </w:num>
  <w:num w:numId="14" w16cid:durableId="1762949213">
    <w:abstractNumId w:val="14"/>
  </w:num>
  <w:num w:numId="15" w16cid:durableId="883910624">
    <w:abstractNumId w:val="8"/>
  </w:num>
  <w:num w:numId="16" w16cid:durableId="319845372">
    <w:abstractNumId w:val="46"/>
  </w:num>
  <w:num w:numId="17" w16cid:durableId="1883204205">
    <w:abstractNumId w:val="31"/>
  </w:num>
  <w:num w:numId="18" w16cid:durableId="1187643945">
    <w:abstractNumId w:val="18"/>
  </w:num>
  <w:num w:numId="19" w16cid:durableId="202599633">
    <w:abstractNumId w:val="48"/>
  </w:num>
  <w:num w:numId="20" w16cid:durableId="852256501">
    <w:abstractNumId w:val="25"/>
  </w:num>
  <w:num w:numId="21" w16cid:durableId="1931812064">
    <w:abstractNumId w:val="24"/>
  </w:num>
  <w:num w:numId="22" w16cid:durableId="594559556">
    <w:abstractNumId w:val="15"/>
  </w:num>
  <w:num w:numId="23" w16cid:durableId="2052876221">
    <w:abstractNumId w:val="12"/>
  </w:num>
  <w:num w:numId="24" w16cid:durableId="62486741">
    <w:abstractNumId w:val="20"/>
  </w:num>
  <w:num w:numId="25" w16cid:durableId="1365710476">
    <w:abstractNumId w:val="35"/>
  </w:num>
  <w:num w:numId="26" w16cid:durableId="1961524062">
    <w:abstractNumId w:val="16"/>
  </w:num>
  <w:num w:numId="27" w16cid:durableId="1065571728">
    <w:abstractNumId w:val="41"/>
  </w:num>
  <w:num w:numId="28" w16cid:durableId="1452355052">
    <w:abstractNumId w:val="34"/>
  </w:num>
  <w:num w:numId="29" w16cid:durableId="1176728177">
    <w:abstractNumId w:val="10"/>
  </w:num>
  <w:num w:numId="30" w16cid:durableId="111704961">
    <w:abstractNumId w:val="13"/>
  </w:num>
  <w:num w:numId="31" w16cid:durableId="1176336317">
    <w:abstractNumId w:val="44"/>
  </w:num>
  <w:num w:numId="32" w16cid:durableId="448402880">
    <w:abstractNumId w:val="23"/>
  </w:num>
  <w:num w:numId="33" w16cid:durableId="225845875">
    <w:abstractNumId w:val="38"/>
  </w:num>
  <w:num w:numId="34" w16cid:durableId="718624607">
    <w:abstractNumId w:val="6"/>
  </w:num>
  <w:num w:numId="35" w16cid:durableId="953750943">
    <w:abstractNumId w:val="4"/>
  </w:num>
  <w:num w:numId="36" w16cid:durableId="1097554934">
    <w:abstractNumId w:val="43"/>
  </w:num>
  <w:num w:numId="37" w16cid:durableId="1335494477">
    <w:abstractNumId w:val="32"/>
  </w:num>
  <w:num w:numId="38" w16cid:durableId="1967930486">
    <w:abstractNumId w:val="45"/>
  </w:num>
  <w:num w:numId="39" w16cid:durableId="462162112">
    <w:abstractNumId w:val="47"/>
  </w:num>
  <w:num w:numId="40" w16cid:durableId="1439444799">
    <w:abstractNumId w:val="27"/>
  </w:num>
  <w:num w:numId="41" w16cid:durableId="1013343700">
    <w:abstractNumId w:val="2"/>
  </w:num>
  <w:num w:numId="42" w16cid:durableId="555553490">
    <w:abstractNumId w:val="3"/>
  </w:num>
  <w:num w:numId="43" w16cid:durableId="226188948">
    <w:abstractNumId w:val="17"/>
  </w:num>
  <w:num w:numId="44" w16cid:durableId="1433937777">
    <w:abstractNumId w:val="5"/>
  </w:num>
  <w:num w:numId="45" w16cid:durableId="446853727">
    <w:abstractNumId w:val="1"/>
  </w:num>
  <w:num w:numId="46" w16cid:durableId="1409301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87416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60810419">
    <w:abstractNumId w:val="33"/>
  </w:num>
  <w:num w:numId="49" w16cid:durableId="138140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5E"/>
    <w:rsid w:val="0002039C"/>
    <w:rsid w:val="00024CD8"/>
    <w:rsid w:val="000524FE"/>
    <w:rsid w:val="00077536"/>
    <w:rsid w:val="00103FDF"/>
    <w:rsid w:val="0011790C"/>
    <w:rsid w:val="00170B91"/>
    <w:rsid w:val="00246625"/>
    <w:rsid w:val="00247FBE"/>
    <w:rsid w:val="00253950"/>
    <w:rsid w:val="002731B1"/>
    <w:rsid w:val="00334296"/>
    <w:rsid w:val="0039178B"/>
    <w:rsid w:val="003E03CA"/>
    <w:rsid w:val="00404307"/>
    <w:rsid w:val="004C4075"/>
    <w:rsid w:val="004D3A74"/>
    <w:rsid w:val="004E10B0"/>
    <w:rsid w:val="00513D7D"/>
    <w:rsid w:val="005361B9"/>
    <w:rsid w:val="005E5CF1"/>
    <w:rsid w:val="00692B5E"/>
    <w:rsid w:val="00724DE8"/>
    <w:rsid w:val="00762978"/>
    <w:rsid w:val="0077083D"/>
    <w:rsid w:val="007856F2"/>
    <w:rsid w:val="007B3A94"/>
    <w:rsid w:val="00850EED"/>
    <w:rsid w:val="00897F88"/>
    <w:rsid w:val="00925D24"/>
    <w:rsid w:val="00931FC9"/>
    <w:rsid w:val="009A2884"/>
    <w:rsid w:val="009A6496"/>
    <w:rsid w:val="009D7A83"/>
    <w:rsid w:val="00A34976"/>
    <w:rsid w:val="00A7147D"/>
    <w:rsid w:val="00A9225F"/>
    <w:rsid w:val="00AB18C9"/>
    <w:rsid w:val="00AF788A"/>
    <w:rsid w:val="00B152AA"/>
    <w:rsid w:val="00B3013A"/>
    <w:rsid w:val="00B313F6"/>
    <w:rsid w:val="00B706AA"/>
    <w:rsid w:val="00C02902"/>
    <w:rsid w:val="00C26043"/>
    <w:rsid w:val="00C74006"/>
    <w:rsid w:val="00CD689C"/>
    <w:rsid w:val="00E01B66"/>
    <w:rsid w:val="00E2682F"/>
    <w:rsid w:val="00E57991"/>
    <w:rsid w:val="00E86A5D"/>
    <w:rsid w:val="00E92A4E"/>
    <w:rsid w:val="00E97D87"/>
    <w:rsid w:val="00EC4D20"/>
    <w:rsid w:val="00EE51AC"/>
    <w:rsid w:val="00EE678C"/>
    <w:rsid w:val="00F0150D"/>
    <w:rsid w:val="00F31DD5"/>
    <w:rsid w:val="00F40D55"/>
    <w:rsid w:val="00F41B2B"/>
    <w:rsid w:val="00F664AD"/>
    <w:rsid w:val="00FC4FDE"/>
    <w:rsid w:val="00FD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2A1BBE"/>
  <w15:chartTrackingRefBased/>
  <w15:docId w15:val="{C6A44555-8792-4A55-AAAF-AD127FF9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B5E"/>
  </w:style>
  <w:style w:type="paragraph" w:styleId="Stopka">
    <w:name w:val="footer"/>
    <w:basedOn w:val="Normalny"/>
    <w:link w:val="StopkaZnak"/>
    <w:uiPriority w:val="99"/>
    <w:unhideWhenUsed/>
    <w:rsid w:val="0069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B5E"/>
  </w:style>
  <w:style w:type="paragraph" w:customStyle="1" w:styleId="Tabelapozycja">
    <w:name w:val="Tabela pozycja"/>
    <w:basedOn w:val="Normalny"/>
    <w:rsid w:val="00B706AA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B706AA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A92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2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A9225F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A9225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unhideWhenUsed/>
    <w:rsid w:val="00925D24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61ECE-F1A0-46CB-92FC-57BC2756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1492</Words>
  <Characters>8955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Predka</dc:creator>
  <cp:keywords/>
  <dc:description/>
  <cp:lastModifiedBy>Katarzyna Predka</cp:lastModifiedBy>
  <cp:revision>3</cp:revision>
  <cp:lastPrinted>2022-07-20T12:05:00Z</cp:lastPrinted>
  <dcterms:created xsi:type="dcterms:W3CDTF">2023-03-24T11:50:00Z</dcterms:created>
  <dcterms:modified xsi:type="dcterms:W3CDTF">2023-04-07T08:49:00Z</dcterms:modified>
</cp:coreProperties>
</file>