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FB38" w14:textId="3013AA5A" w:rsidR="00E25D3A" w:rsidRPr="00E25D3A" w:rsidRDefault="00E04FE7"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lang w:eastAsia="pl-PL"/>
        </w:rPr>
        <w:drawing>
          <wp:anchor distT="0" distB="0" distL="114300" distR="114300" simplePos="0" relativeHeight="251658240" behindDoc="1" locked="0" layoutInCell="1" allowOverlap="1" wp14:anchorId="03520E01" wp14:editId="540D6488">
            <wp:simplePos x="0" y="0"/>
            <wp:positionH relativeFrom="page">
              <wp:posOffset>4147820</wp:posOffset>
            </wp:positionH>
            <wp:positionV relativeFrom="page">
              <wp:posOffset>334010</wp:posOffset>
            </wp:positionV>
            <wp:extent cx="2540000" cy="8077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0" cy="807720"/>
                    </a:xfrm>
                    <a:prstGeom prst="rect">
                      <a:avLst/>
                    </a:prstGeom>
                    <a:noFill/>
                  </pic:spPr>
                </pic:pic>
              </a:graphicData>
            </a:graphic>
            <wp14:sizeRelH relativeFrom="page">
              <wp14:pctWidth>0</wp14:pctWidth>
            </wp14:sizeRelH>
            <wp14:sizeRelV relativeFrom="page">
              <wp14:pctHeight>0</wp14:pctHeight>
            </wp14:sizeRelV>
          </wp:anchor>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56C7D7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58556B88"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30C9CD5A" w14:textId="600B1DC4" w:rsidR="00041214" w:rsidRPr="00871B9E" w:rsidRDefault="00E04FE7" w:rsidP="00702185">
      <w:pPr>
        <w:autoSpaceDE w:val="0"/>
        <w:autoSpaceDN w:val="0"/>
        <w:adjustRightInd w:val="0"/>
        <w:spacing w:after="0" w:line="240" w:lineRule="auto"/>
        <w:jc w:val="center"/>
        <w:rPr>
          <w:rFonts w:ascii="Times New Roman" w:hAnsi="Times New Roman" w:cs="Times New Roman"/>
          <w:color w:val="FFFFFF" w:themeColor="background1"/>
          <w:sz w:val="44"/>
          <w:szCs w:val="44"/>
        </w:rPr>
      </w:pPr>
      <w:r w:rsidRPr="00E25D3A">
        <w:rPr>
          <w:rFonts w:ascii="Times New Roman" w:eastAsia="Times New Roman" w:hAnsi="Times New Roman" w:cs="Times New Roman"/>
          <w:noProof/>
          <w:sz w:val="20"/>
          <w:szCs w:val="20"/>
          <w:lang w:eastAsia="pl-PL"/>
        </w:rPr>
        <w:drawing>
          <wp:anchor distT="0" distB="0" distL="114300" distR="114300" simplePos="0" relativeHeight="251659264" behindDoc="1" locked="0" layoutInCell="1" allowOverlap="1" wp14:anchorId="5625B68B" wp14:editId="409897B4">
            <wp:simplePos x="0" y="0"/>
            <wp:positionH relativeFrom="column">
              <wp:posOffset>2642898</wp:posOffset>
            </wp:positionH>
            <wp:positionV relativeFrom="paragraph">
              <wp:posOffset>125343</wp:posOffset>
            </wp:positionV>
            <wp:extent cx="889599" cy="103822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99"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28F09" w14:textId="18363B3E" w:rsidR="004207A9" w:rsidRPr="00702185" w:rsidRDefault="004207A9" w:rsidP="00041214">
      <w:pPr>
        <w:autoSpaceDE w:val="0"/>
        <w:autoSpaceDN w:val="0"/>
        <w:adjustRightInd w:val="0"/>
        <w:spacing w:after="0" w:line="240" w:lineRule="auto"/>
        <w:jc w:val="both"/>
        <w:rPr>
          <w:rFonts w:ascii="Times New Roman" w:hAnsi="Times New Roman" w:cs="Times New Roman"/>
          <w:color w:val="000000"/>
          <w:sz w:val="44"/>
          <w:szCs w:val="44"/>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390C265C"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22866C6" w14:textId="02FB7B1F"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4AF08CA" w14:textId="49F0ED86"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3AD50ABB" w14:textId="2581CE7B"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7FDB1C32" w14:textId="13D5B05D"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7DB9F8E" w14:textId="77777777" w:rsidR="00E04FE7" w:rsidRPr="00041214"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5B1D18EB" w14:textId="465D79EF" w:rsidR="00041214" w:rsidRPr="00041214" w:rsidRDefault="00041214" w:rsidP="00613471">
      <w:pPr>
        <w:autoSpaceDE w:val="0"/>
        <w:autoSpaceDN w:val="0"/>
        <w:adjustRightInd w:val="0"/>
        <w:spacing w:after="0" w:line="276" w:lineRule="auto"/>
        <w:jc w:val="center"/>
        <w:rPr>
          <w:rFonts w:ascii="Times New Roman" w:hAnsi="Times New Roman" w:cs="Times New Roman"/>
          <w:color w:val="000000"/>
          <w:sz w:val="23"/>
          <w:szCs w:val="23"/>
        </w:rPr>
      </w:pPr>
      <w:r w:rsidRPr="00E25D3A">
        <w:rPr>
          <w:rFonts w:ascii="Times New Roman" w:hAnsi="Times New Roman" w:cs="Times New Roman"/>
          <w:color w:val="000000"/>
          <w:sz w:val="28"/>
          <w:szCs w:val="28"/>
        </w:rPr>
        <w:t xml:space="preserve">Wykonanie robót budowlanych w ramach inwestycji pn. </w:t>
      </w:r>
      <w:bookmarkStart w:id="0" w:name="_Hlk167440728"/>
      <w:r w:rsidR="00613471" w:rsidRPr="00C23636">
        <w:rPr>
          <w:rFonts w:ascii="Times New Roman" w:hAnsi="Times New Roman" w:cs="Times New Roman"/>
          <w:b/>
          <w:bCs/>
          <w:color w:val="000000"/>
          <w:sz w:val="28"/>
          <w:szCs w:val="28"/>
        </w:rPr>
        <w:t>„</w:t>
      </w:r>
      <w:r w:rsidR="00613471" w:rsidRPr="00613471">
        <w:rPr>
          <w:rFonts w:ascii="Times New Roman" w:hAnsi="Times New Roman" w:cs="Times New Roman"/>
          <w:b/>
          <w:bCs/>
          <w:color w:val="000000"/>
          <w:sz w:val="28"/>
          <w:szCs w:val="28"/>
        </w:rPr>
        <w:t>Poprawa efektywności energetycznej wraz z wymianą instalacji w budynku Zespołu Szkół nr 2</w:t>
      </w:r>
      <w:r w:rsidR="00C52FBD">
        <w:rPr>
          <w:rFonts w:ascii="Times New Roman" w:hAnsi="Times New Roman" w:cs="Times New Roman"/>
          <w:b/>
          <w:bCs/>
          <w:color w:val="000000"/>
          <w:sz w:val="28"/>
          <w:szCs w:val="28"/>
        </w:rPr>
        <w:t xml:space="preserve"> </w:t>
      </w:r>
      <w:r w:rsidR="00613471" w:rsidRPr="00613471">
        <w:rPr>
          <w:rFonts w:ascii="Times New Roman" w:hAnsi="Times New Roman" w:cs="Times New Roman"/>
          <w:b/>
          <w:bCs/>
          <w:color w:val="000000"/>
          <w:sz w:val="28"/>
          <w:szCs w:val="28"/>
        </w:rPr>
        <w:t>przy</w:t>
      </w:r>
      <w:r w:rsidR="00BB229A">
        <w:rPr>
          <w:rFonts w:ascii="Times New Roman" w:hAnsi="Times New Roman" w:cs="Times New Roman"/>
          <w:b/>
          <w:bCs/>
          <w:color w:val="000000"/>
          <w:sz w:val="28"/>
          <w:szCs w:val="28"/>
        </w:rPr>
        <w:t xml:space="preserve">             </w:t>
      </w:r>
      <w:r w:rsidR="00613471" w:rsidRPr="00613471">
        <w:rPr>
          <w:rFonts w:ascii="Times New Roman" w:hAnsi="Times New Roman" w:cs="Times New Roman"/>
          <w:b/>
          <w:bCs/>
          <w:color w:val="000000"/>
          <w:sz w:val="28"/>
          <w:szCs w:val="28"/>
        </w:rPr>
        <w:t xml:space="preserve"> ul. Kilińskiego 31 w Golubiu-Dobrzyniu</w:t>
      </w:r>
      <w:r w:rsidR="00613471">
        <w:rPr>
          <w:rFonts w:ascii="Times New Roman" w:hAnsi="Times New Roman" w:cs="Times New Roman"/>
          <w:b/>
          <w:bCs/>
          <w:color w:val="000000"/>
          <w:sz w:val="28"/>
          <w:szCs w:val="28"/>
        </w:rPr>
        <w:t>”</w:t>
      </w:r>
    </w:p>
    <w:bookmarkEnd w:id="0"/>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6EDBD38E" w14:textId="2761C709" w:rsidR="008C6B2D" w:rsidRPr="00E25D3A" w:rsidRDefault="008C6B2D" w:rsidP="008C6B2D">
      <w:pPr>
        <w:autoSpaceDE w:val="0"/>
        <w:autoSpaceDN w:val="0"/>
        <w:adjustRightInd w:val="0"/>
        <w:spacing w:after="0" w:line="360" w:lineRule="auto"/>
        <w:jc w:val="both"/>
        <w:rPr>
          <w:rFonts w:ascii="Times New Roman" w:hAnsi="Times New Roman" w:cs="Times New Roman"/>
          <w:color w:val="000000"/>
          <w:sz w:val="28"/>
          <w:szCs w:val="28"/>
        </w:rPr>
      </w:pPr>
      <w:bookmarkStart w:id="1" w:name="_Hlk73443885"/>
      <w:r w:rsidRPr="00E25D3A">
        <w:rPr>
          <w:rFonts w:ascii="Times New Roman" w:hAnsi="Times New Roman" w:cs="Times New Roman"/>
          <w:color w:val="000000"/>
          <w:sz w:val="28"/>
          <w:szCs w:val="28"/>
        </w:rPr>
        <w:t xml:space="preserve">Postępowanie o udzielenie zamówienia </w:t>
      </w:r>
      <w:bookmarkEnd w:id="1"/>
      <w:r w:rsidRPr="00E25D3A">
        <w:rPr>
          <w:rFonts w:ascii="Times New Roman" w:hAnsi="Times New Roman" w:cs="Times New Roman"/>
          <w:color w:val="000000"/>
          <w:sz w:val="28"/>
          <w:szCs w:val="28"/>
        </w:rPr>
        <w:t>prowadzone jest na podstawie ustawy z dnia 11 września 2019 r. Prawo zamówień publicznych (Dz.</w:t>
      </w:r>
      <w:r>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Pr>
          <w:rFonts w:ascii="Times New Roman" w:hAnsi="Times New Roman" w:cs="Times New Roman"/>
          <w:color w:val="000000"/>
          <w:sz w:val="28"/>
          <w:szCs w:val="28"/>
        </w:rPr>
        <w:t xml:space="preserve"> z 202</w:t>
      </w:r>
      <w:r w:rsidR="00694793">
        <w:rPr>
          <w:rFonts w:ascii="Times New Roman" w:hAnsi="Times New Roman" w:cs="Times New Roman"/>
          <w:color w:val="000000"/>
          <w:sz w:val="28"/>
          <w:szCs w:val="28"/>
        </w:rPr>
        <w:t>3</w:t>
      </w:r>
      <w:r>
        <w:rPr>
          <w:rFonts w:ascii="Times New Roman" w:hAnsi="Times New Roman" w:cs="Times New Roman"/>
          <w:color w:val="000000"/>
          <w:sz w:val="28"/>
          <w:szCs w:val="28"/>
        </w:rPr>
        <w:t>r.,</w:t>
      </w:r>
      <w:r w:rsidRPr="00E25D3A">
        <w:rPr>
          <w:rFonts w:ascii="Times New Roman" w:hAnsi="Times New Roman" w:cs="Times New Roman"/>
          <w:color w:val="000000"/>
          <w:sz w:val="28"/>
          <w:szCs w:val="28"/>
        </w:rPr>
        <w:t xml:space="preserve"> poz. </w:t>
      </w:r>
      <w:r w:rsidR="00694793">
        <w:rPr>
          <w:rFonts w:ascii="Times New Roman" w:hAnsi="Times New Roman" w:cs="Times New Roman"/>
          <w:color w:val="000000"/>
          <w:sz w:val="28"/>
          <w:szCs w:val="28"/>
        </w:rPr>
        <w:t>1605</w:t>
      </w:r>
      <w:r w:rsidRPr="00E25D3A">
        <w:rPr>
          <w:rFonts w:ascii="Times New Roman" w:hAnsi="Times New Roman" w:cs="Times New Roman"/>
          <w:color w:val="000000"/>
          <w:sz w:val="28"/>
          <w:szCs w:val="28"/>
        </w:rPr>
        <w:t xml:space="preserve"> ze zm.) zwanej dalej ”ustawą Pzp”. Wartość szacunkowa zamówienia jest niższa od progów unijnych określonych na podstawie art. 3 ustawy Pzp.</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1287512F"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Termin składania ofert:</w:t>
      </w:r>
      <w:r w:rsidR="008C6B2D">
        <w:rPr>
          <w:rFonts w:ascii="Times New Roman" w:hAnsi="Times New Roman" w:cs="Times New Roman"/>
          <w:bCs/>
          <w:color w:val="000000"/>
          <w:sz w:val="24"/>
          <w:szCs w:val="24"/>
        </w:rPr>
        <w:t xml:space="preserve"> </w:t>
      </w:r>
      <w:r w:rsidR="00613471">
        <w:rPr>
          <w:rFonts w:ascii="Times New Roman" w:hAnsi="Times New Roman" w:cs="Times New Roman"/>
          <w:bCs/>
          <w:color w:val="000000"/>
          <w:sz w:val="24"/>
          <w:szCs w:val="24"/>
        </w:rPr>
        <w:t>11.06</w:t>
      </w:r>
      <w:r w:rsidR="008C6B2D">
        <w:rPr>
          <w:rFonts w:ascii="Times New Roman" w:hAnsi="Times New Roman" w:cs="Times New Roman"/>
          <w:bCs/>
          <w:color w:val="000000"/>
          <w:sz w:val="24"/>
          <w:szCs w:val="24"/>
        </w:rPr>
        <w:t>.</w:t>
      </w:r>
      <w:r w:rsidRPr="00E25D3A">
        <w:rPr>
          <w:rFonts w:ascii="Times New Roman" w:hAnsi="Times New Roman" w:cs="Times New Roman"/>
          <w:bCs/>
          <w:color w:val="000000"/>
          <w:sz w:val="24"/>
          <w:szCs w:val="24"/>
        </w:rPr>
        <w:t>202</w:t>
      </w:r>
      <w:r w:rsidR="00E502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4051601F"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SZP.272</w:t>
      </w:r>
      <w:r w:rsidR="00900756">
        <w:rPr>
          <w:rFonts w:ascii="Times New Roman" w:hAnsi="Times New Roman" w:cs="Times New Roman"/>
          <w:bCs/>
          <w:color w:val="000000"/>
          <w:sz w:val="24"/>
          <w:szCs w:val="24"/>
        </w:rPr>
        <w:t>.</w:t>
      </w:r>
      <w:r w:rsidR="00613471">
        <w:rPr>
          <w:rFonts w:ascii="Times New Roman" w:hAnsi="Times New Roman" w:cs="Times New Roman"/>
          <w:bCs/>
          <w:color w:val="000000"/>
          <w:sz w:val="24"/>
          <w:szCs w:val="24"/>
        </w:rPr>
        <w:t>5</w:t>
      </w:r>
      <w:r w:rsidR="00900756">
        <w:rPr>
          <w:rFonts w:ascii="Times New Roman" w:hAnsi="Times New Roman" w:cs="Times New Roman"/>
          <w:bCs/>
          <w:color w:val="000000"/>
          <w:sz w:val="24"/>
          <w:szCs w:val="24"/>
        </w:rPr>
        <w:t>.202</w:t>
      </w:r>
      <w:r w:rsidR="00E502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w:t>
      </w:r>
    </w:p>
    <w:p w14:paraId="59207689" w14:textId="4D704514" w:rsidR="00041214" w:rsidRPr="001D1C3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39673873" w14:textId="47ED6B12" w:rsidR="00041214" w:rsidRPr="001D1C3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B4F9030" w14:textId="46FEB29A" w:rsidR="00B7724C" w:rsidRDefault="00B7724C" w:rsidP="00B7724C">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2E78B0">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Starosta Golubsko-Dobrzyński</w:t>
      </w:r>
    </w:p>
    <w:p w14:paraId="62676647" w14:textId="77777777" w:rsidR="00727D86" w:rsidRPr="001D1C34" w:rsidRDefault="00727D86" w:rsidP="00B7724C">
      <w:pPr>
        <w:autoSpaceDE w:val="0"/>
        <w:autoSpaceDN w:val="0"/>
        <w:adjustRightInd w:val="0"/>
        <w:spacing w:after="0" w:line="240" w:lineRule="auto"/>
        <w:ind w:left="4956"/>
        <w:jc w:val="both"/>
        <w:rPr>
          <w:rFonts w:ascii="Times New Roman" w:hAnsi="Times New Roman" w:cs="Times New Roman"/>
          <w:b/>
          <w:bCs/>
          <w:sz w:val="23"/>
          <w:szCs w:val="23"/>
        </w:rPr>
      </w:pPr>
    </w:p>
    <w:p w14:paraId="765B494A" w14:textId="610E500D" w:rsidR="00B7724C" w:rsidRPr="001D1C34" w:rsidRDefault="00B7724C" w:rsidP="00B7724C">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613471">
        <w:rPr>
          <w:rFonts w:ascii="Times New Roman" w:hAnsi="Times New Roman" w:cs="Times New Roman"/>
          <w:b/>
          <w:bCs/>
          <w:sz w:val="23"/>
          <w:szCs w:val="23"/>
        </w:rPr>
        <w:t>Jacek Foksiński</w:t>
      </w:r>
    </w:p>
    <w:p w14:paraId="7417E779" w14:textId="6DD76C3B" w:rsidR="00041214" w:rsidRPr="001D1C34" w:rsidRDefault="00B7724C" w:rsidP="00B7724C">
      <w:pPr>
        <w:autoSpaceDE w:val="0"/>
        <w:autoSpaceDN w:val="0"/>
        <w:adjustRightInd w:val="0"/>
        <w:spacing w:after="0" w:line="240" w:lineRule="auto"/>
        <w:jc w:val="center"/>
        <w:rPr>
          <w:rFonts w:ascii="Times New Roman" w:hAnsi="Times New Roman" w:cs="Times New Roman"/>
        </w:rPr>
      </w:pPr>
      <w:r w:rsidRPr="001D1C34">
        <w:rPr>
          <w:rFonts w:ascii="Times New Roman" w:hAnsi="Times New Roman" w:cs="Times New Roman"/>
        </w:rPr>
        <w:t xml:space="preserve">                                                                                                       </w:t>
      </w:r>
      <w:r w:rsidR="00041214" w:rsidRPr="001D1C34">
        <w:rPr>
          <w:rFonts w:ascii="Times New Roman" w:hAnsi="Times New Roman" w:cs="Times New Roman"/>
        </w:rPr>
        <w:t>…………………………………….</w:t>
      </w:r>
    </w:p>
    <w:p w14:paraId="5417F82E" w14:textId="7A379C3F" w:rsidR="00041214" w:rsidRPr="001D1C34"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1D1C34">
        <w:rPr>
          <w:rFonts w:ascii="Times New Roman" w:hAnsi="Times New Roman" w:cs="Times New Roman"/>
          <w:sz w:val="19"/>
          <w:szCs w:val="19"/>
        </w:rPr>
        <w:t xml:space="preserve">                                                                                                                         </w:t>
      </w:r>
      <w:r w:rsidR="00041214" w:rsidRPr="001D1C34">
        <w:rPr>
          <w:rFonts w:ascii="Times New Roman" w:hAnsi="Times New Roman" w:cs="Times New Roman"/>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E9C0BB8" w14:textId="77777777" w:rsidR="00B7724C" w:rsidRPr="00041214" w:rsidRDefault="00B7724C"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56539F2"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E50288">
        <w:rPr>
          <w:rFonts w:ascii="Times New Roman" w:hAnsi="Times New Roman" w:cs="Times New Roman"/>
          <w:color w:val="000000"/>
          <w:sz w:val="23"/>
          <w:szCs w:val="23"/>
        </w:rPr>
        <w:t>4</w:t>
      </w:r>
      <w:r w:rsidR="00900756">
        <w:rPr>
          <w:rFonts w:ascii="Times New Roman" w:hAnsi="Times New Roman" w:cs="Times New Roman"/>
          <w:color w:val="000000"/>
          <w:sz w:val="23"/>
          <w:szCs w:val="23"/>
        </w:rPr>
        <w:t>.</w:t>
      </w:r>
      <w:r w:rsidR="00737E48">
        <w:rPr>
          <w:rFonts w:ascii="Times New Roman" w:hAnsi="Times New Roman" w:cs="Times New Roman"/>
          <w:color w:val="000000"/>
          <w:sz w:val="23"/>
          <w:szCs w:val="23"/>
        </w:rPr>
        <w:t>05.2</w:t>
      </w:r>
      <w:r w:rsidR="00063E74">
        <w:rPr>
          <w:rFonts w:ascii="Times New Roman" w:hAnsi="Times New Roman" w:cs="Times New Roman"/>
          <w:color w:val="000000"/>
          <w:sz w:val="23"/>
          <w:szCs w:val="23"/>
        </w:rPr>
        <w:t>7</w:t>
      </w:r>
    </w:p>
    <w:p w14:paraId="5C1E8ADA" w14:textId="77777777" w:rsidR="00C23636" w:rsidRDefault="00C23636" w:rsidP="00E25D3A">
      <w:pPr>
        <w:autoSpaceDE w:val="0"/>
        <w:autoSpaceDN w:val="0"/>
        <w:adjustRightInd w:val="0"/>
        <w:spacing w:after="0" w:line="240" w:lineRule="auto"/>
        <w:jc w:val="center"/>
        <w:rPr>
          <w:rFonts w:ascii="Times New Roman" w:hAnsi="Times New Roman" w:cs="Times New Roman"/>
          <w:color w:val="000000"/>
          <w:sz w:val="23"/>
          <w:szCs w:val="23"/>
        </w:rPr>
      </w:pPr>
    </w:p>
    <w:p w14:paraId="47F80294" w14:textId="77777777" w:rsidR="00444653" w:rsidRDefault="00444653" w:rsidP="00E25D3A">
      <w:pPr>
        <w:autoSpaceDE w:val="0"/>
        <w:autoSpaceDN w:val="0"/>
        <w:adjustRightInd w:val="0"/>
        <w:spacing w:after="0" w:line="240" w:lineRule="auto"/>
        <w:jc w:val="center"/>
        <w:rPr>
          <w:rFonts w:ascii="Times New Roman" w:hAnsi="Times New Roman" w:cs="Times New Roman"/>
          <w:color w:val="000000"/>
          <w:sz w:val="23"/>
          <w:szCs w:val="23"/>
        </w:rPr>
      </w:pPr>
    </w:p>
    <w:p w14:paraId="700C798C" w14:textId="77777777" w:rsidR="00E04FE7" w:rsidRDefault="00E04FE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CC6481E"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2"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2"/>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9"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704BB2">
        <w:rPr>
          <w:rFonts w:ascii="Times New Roman" w:eastAsia="Times New Roman" w:hAnsi="Times New Roman" w:cs="Times New Roman"/>
          <w:lang w:eastAsia="zh-CN"/>
        </w:rPr>
        <w:t xml:space="preserve">e-mail: </w:t>
      </w:r>
      <w:hyperlink r:id="rId10" w:history="1">
        <w:r w:rsidR="008D5853" w:rsidRPr="00704BB2">
          <w:rPr>
            <w:rStyle w:val="Hipercze"/>
            <w:rFonts w:ascii="Times New Roman" w:eastAsia="Times New Roman" w:hAnsi="Times New Roman" w:cs="Times New Roman"/>
            <w:lang w:eastAsia="zh-CN"/>
          </w:rPr>
          <w:t>r.karaszewski@golub-dobrzyn.com.pl</w:t>
        </w:r>
      </w:hyperlink>
      <w:bookmarkEnd w:id="3"/>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1749E8AB" w14:textId="5F4B7D3E" w:rsidR="00FC6BB0" w:rsidRDefault="00E50288"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Postępowanie o udzielenie zamówienia prowadzone jest w trybie Podstawowym bez negocjacji, o którym mowa w art. 275 pkt 1 ustawy Pzp.</w:t>
      </w:r>
    </w:p>
    <w:p w14:paraId="6349D748" w14:textId="77777777" w:rsidR="00E50288" w:rsidRDefault="00E50288" w:rsidP="00AD4DE2">
      <w:pPr>
        <w:autoSpaceDE w:val="0"/>
        <w:autoSpaceDN w:val="0"/>
        <w:adjustRightInd w:val="0"/>
        <w:spacing w:after="0" w:line="276" w:lineRule="auto"/>
        <w:jc w:val="both"/>
        <w:rPr>
          <w:rFonts w:ascii="Times New Roman" w:hAnsi="Times New Roman" w:cs="Times New Roman"/>
          <w:b/>
          <w:bCs/>
          <w:color w:val="000000"/>
        </w:rPr>
      </w:pPr>
    </w:p>
    <w:p w14:paraId="4F5336BA" w14:textId="43C0D038"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1"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02703E7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A3012">
        <w:rPr>
          <w:rFonts w:ascii="Times New Roman" w:hAnsi="Times New Roman" w:cs="Times New Roman"/>
          <w:color w:val="000000"/>
        </w:rPr>
        <w:t>2</w:t>
      </w:r>
      <w:r w:rsidR="00444653">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6A3012">
        <w:rPr>
          <w:rFonts w:ascii="Times New Roman" w:hAnsi="Times New Roman" w:cs="Times New Roman"/>
          <w:color w:val="000000"/>
        </w:rPr>
        <w:t>1</w:t>
      </w:r>
      <w:r w:rsidR="00444653">
        <w:rPr>
          <w:rFonts w:ascii="Times New Roman" w:hAnsi="Times New Roman" w:cs="Times New Roman"/>
          <w:color w:val="000000"/>
        </w:rPr>
        <w:t>650</w:t>
      </w:r>
      <w:r w:rsidRPr="00704BB2">
        <w:rPr>
          <w:rFonts w:ascii="Times New Roman" w:hAnsi="Times New Roman" w:cs="Times New Roman"/>
          <w:color w:val="000000"/>
        </w:rPr>
        <w:t xml:space="preserve"> ze zm.).</w:t>
      </w:r>
    </w:p>
    <w:p w14:paraId="24430B35" w14:textId="42DE350C" w:rsidR="00704BB2" w:rsidRDefault="00176DD9" w:rsidP="008536F7">
      <w:pPr>
        <w:autoSpaceDE w:val="0"/>
        <w:autoSpaceDN w:val="0"/>
        <w:adjustRightInd w:val="0"/>
        <w:spacing w:after="0" w:line="276" w:lineRule="auto"/>
        <w:jc w:val="both"/>
        <w:rPr>
          <w:rFonts w:ascii="Times New Roman" w:hAnsi="Times New Roman" w:cs="Times New Roman"/>
          <w:b/>
          <w:bCs/>
          <w:color w:val="000000"/>
        </w:rPr>
      </w:pPr>
      <w:r>
        <w:rPr>
          <w:rFonts w:ascii="Times New Roman" w:hAnsi="Times New Roman" w:cs="Times New Roman"/>
          <w:b/>
          <w:bCs/>
          <w:color w:val="000000"/>
        </w:rPr>
        <w:t xml:space="preserve">3.6 Przedmiotowe zadanie jest współfinansowane ze środków </w:t>
      </w:r>
      <w:r w:rsidR="00613471" w:rsidRPr="00613471">
        <w:rPr>
          <w:rFonts w:ascii="Times New Roman" w:hAnsi="Times New Roman" w:cs="Times New Roman"/>
          <w:b/>
          <w:bCs/>
          <w:color w:val="000000"/>
        </w:rPr>
        <w:t>Rządowego Fundusz Polski Ład: Program Inwestycji Strategicznych</w:t>
      </w:r>
      <w:r w:rsidR="00613471">
        <w:rPr>
          <w:rFonts w:ascii="Times New Roman" w:hAnsi="Times New Roman" w:cs="Times New Roman"/>
          <w:b/>
          <w:bCs/>
          <w:color w:val="000000"/>
        </w:rPr>
        <w:t>.</w:t>
      </w:r>
    </w:p>
    <w:p w14:paraId="291031D0" w14:textId="77777777" w:rsidR="00613471" w:rsidRDefault="00613471"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1050C449" w14:textId="0586DF44" w:rsidR="003B0B81" w:rsidRDefault="00041214" w:rsidP="003B0B81">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Przedmiotem zamówienia jest Wykonanie robót budowlanych w ramach inwestycji </w:t>
      </w:r>
      <w:r w:rsidRPr="006478EA">
        <w:rPr>
          <w:rFonts w:ascii="Times New Roman" w:hAnsi="Times New Roman" w:cs="Times New Roman"/>
          <w:color w:val="000000"/>
        </w:rPr>
        <w:t xml:space="preserve">pn. </w:t>
      </w:r>
      <w:r w:rsidR="003B0B81" w:rsidRPr="003B0B81">
        <w:rPr>
          <w:rFonts w:ascii="Times New Roman" w:hAnsi="Times New Roman" w:cs="Times New Roman"/>
          <w:color w:val="000000"/>
        </w:rPr>
        <w:t>„Poprawa efektywności energetycznej wraz z wymianą instalacji w budynku Zespołu Szkół nr 2 przy ul. Kilińskiego 31 w Golubiu-Dobrzyniu</w:t>
      </w:r>
      <w:r w:rsidR="003B0B81">
        <w:rPr>
          <w:rFonts w:ascii="Times New Roman" w:hAnsi="Times New Roman" w:cs="Times New Roman"/>
          <w:color w:val="000000"/>
        </w:rPr>
        <w:t>.</w:t>
      </w:r>
      <w:r w:rsidR="003B0B81" w:rsidRPr="003B0B81">
        <w:rPr>
          <w:rFonts w:ascii="Times New Roman" w:hAnsi="Times New Roman" w:cs="Times New Roman"/>
          <w:color w:val="000000"/>
        </w:rPr>
        <w:t>”</w:t>
      </w:r>
    </w:p>
    <w:p w14:paraId="1C59D4E6" w14:textId="5773CB72" w:rsidR="00041214" w:rsidRPr="00704BB2" w:rsidRDefault="00041214" w:rsidP="003B0B81">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4.2. </w:t>
      </w:r>
      <w:r w:rsidR="009E6E3C">
        <w:rPr>
          <w:rFonts w:ascii="Times New Roman" w:hAnsi="Times New Roman" w:cs="Times New Roman"/>
          <w:color w:val="000000"/>
        </w:rPr>
        <w:t>Opis zadania:</w:t>
      </w:r>
    </w:p>
    <w:p w14:paraId="0A69F799" w14:textId="77777777" w:rsidR="003B0B81" w:rsidRDefault="00041214" w:rsidP="003B0B81">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w:t>
      </w:r>
      <w:r w:rsidR="004207A9" w:rsidRPr="00704BB2">
        <w:rPr>
          <w:rFonts w:ascii="Times New Roman" w:hAnsi="Times New Roman" w:cs="Times New Roman"/>
          <w:color w:val="000000"/>
        </w:rPr>
        <w:t xml:space="preserve"> </w:t>
      </w:r>
      <w:r w:rsidR="003B0B81" w:rsidRPr="003B0B81">
        <w:rPr>
          <w:rFonts w:ascii="Times New Roman" w:hAnsi="Times New Roman" w:cs="Times New Roman"/>
          <w:color w:val="000000"/>
        </w:rPr>
        <w:t>Przedmiotem projektu jest wykonanie kompleksowych robót budowlanych w budynku Zespołu Szkół nr 2 przy ul. Kilińskiego 31 w Golubiu-Dobrzyniu zmierzających do poprawy efektywności energetycznej budynku wraz z wymianą niezbędnych instalacji, wymianą źródła ciepła na ekologiczne, pracami elewacyjnymi, niezbędną wymianą stolarki okiennej i drzwiowej (wewnętrznej i zewnętrznej) wraz z niezbędnymi robotami budowalnymi. Dzięki realizacji projektu w budynku zatrzymany zostanie proces jego powolnej degradacji. Przyznane dofinansowanie pozwoli ograniczyć straty ciepła i pozwoli zmniejszyć rachunki za ciepło i energię elektryczną. Prace budowlane przeprowadzone w budynku niewątpliwie zwiększą standard korzystania z budynku szkoły dla uczniów i nauczycieli. Wymiana źródła ciepła wpłynie korzystnie na ochronę środowiska, gdyż ogrzewanie węglowe zostanie zastąpione bardziej ekologicznym sposobem ogrzewania budynku.</w:t>
      </w:r>
    </w:p>
    <w:p w14:paraId="4A59B1C1" w14:textId="0E9F2563" w:rsidR="00041214" w:rsidRDefault="00041214" w:rsidP="003B0B81">
      <w:pPr>
        <w:tabs>
          <w:tab w:val="right" w:pos="9639"/>
        </w:tabs>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rPr>
        <w:t xml:space="preserve">2) Szczegółowy opis </w:t>
      </w:r>
      <w:r w:rsidR="002C55C5" w:rsidRPr="00704BB2">
        <w:rPr>
          <w:rFonts w:ascii="Times New Roman" w:hAnsi="Times New Roman" w:cs="Times New Roman"/>
        </w:rPr>
        <w:t>przedmiotu zamówienia oraz p</w:t>
      </w:r>
      <w:r w:rsidRPr="00704BB2">
        <w:rPr>
          <w:rFonts w:ascii="Times New Roman" w:hAnsi="Times New Roman" w:cs="Times New Roman"/>
          <w:color w:val="000000"/>
        </w:rPr>
        <w:t>lanowany zakres robót do wykonania ujęty jest w przedmiarach robót oraz dokumentacji projektowej i specyfikacjach technicznych wykonania i odbioru</w:t>
      </w:r>
      <w:r w:rsidR="002C55C5"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robót stanowiących załącznik </w:t>
      </w:r>
      <w:r w:rsidRPr="00E967F8">
        <w:rPr>
          <w:rFonts w:ascii="Times New Roman" w:hAnsi="Times New Roman" w:cs="Times New Roman"/>
        </w:rPr>
        <w:t xml:space="preserve">nr </w:t>
      </w:r>
      <w:r w:rsidR="009D3B86" w:rsidRPr="00E967F8">
        <w:rPr>
          <w:rFonts w:ascii="Times New Roman" w:hAnsi="Times New Roman" w:cs="Times New Roman"/>
        </w:rPr>
        <w:t xml:space="preserve">7 </w:t>
      </w:r>
      <w:r w:rsidRPr="00E967F8">
        <w:rPr>
          <w:rFonts w:ascii="Times New Roman" w:hAnsi="Times New Roman" w:cs="Times New Roman"/>
        </w:rPr>
        <w:t>do SWZ;</w:t>
      </w:r>
    </w:p>
    <w:p w14:paraId="3E654522" w14:textId="77777777" w:rsidR="0099763E" w:rsidRDefault="0099763E" w:rsidP="0099763E">
      <w:pPr>
        <w:suppressAutoHyphens/>
        <w:spacing w:after="0" w:line="276" w:lineRule="auto"/>
        <w:jc w:val="both"/>
        <w:rPr>
          <w:rFonts w:ascii="Times New Roman" w:eastAsia="Times New Roman" w:hAnsi="Times New Roman"/>
          <w:bCs/>
          <w:lang w:eastAsia="zh-CN"/>
        </w:rPr>
      </w:pPr>
      <w:r>
        <w:rPr>
          <w:rFonts w:ascii="Times New Roman" w:hAnsi="Times New Roman" w:cs="Times New Roman"/>
        </w:rPr>
        <w:t xml:space="preserve">3) </w:t>
      </w: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431B967" w14:textId="5712F620" w:rsidR="001F0BAA" w:rsidRPr="005442D1" w:rsidRDefault="00303ACD" w:rsidP="001F0BAA">
      <w:pPr>
        <w:tabs>
          <w:tab w:val="left" w:pos="284"/>
        </w:tabs>
        <w:autoSpaceDE w:val="0"/>
        <w:autoSpaceDN w:val="0"/>
        <w:adjustRightInd w:val="0"/>
        <w:spacing w:after="0" w:line="276" w:lineRule="auto"/>
        <w:jc w:val="both"/>
        <w:rPr>
          <w:rFonts w:ascii="Times New Roman" w:hAnsi="Times New Roman" w:cs="Times New Roman"/>
        </w:rPr>
      </w:pPr>
      <w:r w:rsidRPr="005442D1">
        <w:rPr>
          <w:rFonts w:ascii="Times New Roman" w:hAnsi="Times New Roman" w:cs="Times New Roman"/>
        </w:rPr>
        <w:t xml:space="preserve">Dla powyższej sytuacji Zamawiający opracował wyciąg z dokumentacji projektowej zawierającej wykaz materiałów i urządzeń z parametrami równoważności </w:t>
      </w:r>
      <w:r w:rsidR="00E967F8" w:rsidRPr="005442D1">
        <w:rPr>
          <w:rFonts w:ascii="Times New Roman" w:hAnsi="Times New Roman" w:cs="Times New Roman"/>
        </w:rPr>
        <w:t>znajdujący się w</w:t>
      </w:r>
      <w:r w:rsidRPr="005442D1">
        <w:rPr>
          <w:rFonts w:ascii="Times New Roman" w:hAnsi="Times New Roman" w:cs="Times New Roman"/>
        </w:rPr>
        <w:t xml:space="preserve"> załącznik n</w:t>
      </w:r>
      <w:r w:rsidR="00E967F8" w:rsidRPr="005442D1">
        <w:rPr>
          <w:rFonts w:ascii="Times New Roman" w:hAnsi="Times New Roman" w:cs="Times New Roman"/>
        </w:rPr>
        <w:t>r 7 – dokumentacja projektowa.</w:t>
      </w:r>
    </w:p>
    <w:p w14:paraId="19932C81" w14:textId="77777777" w:rsidR="00303ACD" w:rsidRPr="00704BB2" w:rsidRDefault="00303AC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dopuszcza możliwość zaoferowania przez Wykonawcę materiałów i urządzeń równoważnych w stosunku do wskazanych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w:t>
      </w:r>
    </w:p>
    <w:p w14:paraId="3AA02627" w14:textId="77777777" w:rsidR="008D3ABD" w:rsidRPr="00704BB2" w:rsidRDefault="008D3AB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Obowiązek wykazania równoważności oferty spoczywa na Wykonawcy pod rygorem jej odrzucenia na podstawie art. 226 ust. 1 pkt 5 Pzp.</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5D99882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516353" w:rsidRPr="00704BB2">
        <w:rPr>
          <w:rFonts w:ascii="Times New Roman" w:hAnsi="Times New Roman" w:cs="Times New Roman"/>
          <w:color w:val="000000"/>
        </w:rPr>
        <w:t>:</w:t>
      </w:r>
    </w:p>
    <w:p w14:paraId="44ED9794" w14:textId="77777777" w:rsidR="00ED677C" w:rsidRPr="005F6C7A" w:rsidRDefault="00ED677C" w:rsidP="008A12EF">
      <w:pPr>
        <w:pStyle w:val="Standard"/>
        <w:spacing w:line="276" w:lineRule="auto"/>
        <w:rPr>
          <w:rFonts w:ascii="Times New Roman" w:hAnsi="Times New Roman"/>
          <w:sz w:val="22"/>
          <w:szCs w:val="22"/>
        </w:rPr>
      </w:pPr>
      <w:r w:rsidRPr="005F6C7A">
        <w:rPr>
          <w:rFonts w:ascii="Times New Roman" w:hAnsi="Times New Roman"/>
          <w:sz w:val="22"/>
          <w:szCs w:val="22"/>
        </w:rPr>
        <w:t>45000000-7 Roboty budowlane</w:t>
      </w:r>
    </w:p>
    <w:p w14:paraId="2CE96251" w14:textId="2A48A351" w:rsidR="009C7DBA" w:rsidRDefault="009C7DBA" w:rsidP="008A12EF">
      <w:pPr>
        <w:pStyle w:val="Standard"/>
        <w:spacing w:line="276" w:lineRule="auto"/>
        <w:rPr>
          <w:rFonts w:ascii="Times New Roman" w:hAnsi="Times New Roman"/>
          <w:sz w:val="22"/>
          <w:szCs w:val="22"/>
        </w:rPr>
      </w:pPr>
      <w:bookmarkStart w:id="5" w:name="_Hlk102552274"/>
      <w:r>
        <w:rPr>
          <w:rFonts w:ascii="Times New Roman" w:hAnsi="Times New Roman"/>
          <w:sz w:val="22"/>
          <w:szCs w:val="22"/>
        </w:rPr>
        <w:t>45262522-6 Roboty murarskie</w:t>
      </w:r>
    </w:p>
    <w:p w14:paraId="49945EE2" w14:textId="5F672157"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45311200-2 Roboty w zakresie instalacji elektrycznych</w:t>
      </w:r>
    </w:p>
    <w:bookmarkEnd w:id="5"/>
    <w:p w14:paraId="5973FE15" w14:textId="3C00B6D2" w:rsidR="005F6C7A" w:rsidRPr="00B146BB" w:rsidRDefault="00B146BB" w:rsidP="00AD4DE2">
      <w:pPr>
        <w:autoSpaceDE w:val="0"/>
        <w:autoSpaceDN w:val="0"/>
        <w:adjustRightInd w:val="0"/>
        <w:spacing w:after="0" w:line="276" w:lineRule="auto"/>
        <w:jc w:val="both"/>
        <w:rPr>
          <w:rFonts w:ascii="Times New Roman" w:hAnsi="Times New Roman"/>
        </w:rPr>
      </w:pPr>
      <w:r w:rsidRPr="00B146BB">
        <w:rPr>
          <w:rFonts w:ascii="Times New Roman" w:hAnsi="Times New Roman"/>
        </w:rPr>
        <w:t>45332000-3 Roboty instalacyjne wodne i kanalizacyjne</w:t>
      </w:r>
    </w:p>
    <w:p w14:paraId="7CBD02B7" w14:textId="0F5B049D" w:rsidR="00B146BB" w:rsidRPr="00B146BB" w:rsidRDefault="00B146BB" w:rsidP="00AD4DE2">
      <w:pPr>
        <w:autoSpaceDE w:val="0"/>
        <w:autoSpaceDN w:val="0"/>
        <w:adjustRightInd w:val="0"/>
        <w:spacing w:after="0" w:line="276" w:lineRule="auto"/>
        <w:jc w:val="both"/>
        <w:rPr>
          <w:rFonts w:ascii="Times New Roman" w:hAnsi="Times New Roman"/>
        </w:rPr>
      </w:pPr>
      <w:r w:rsidRPr="00B146BB">
        <w:rPr>
          <w:rFonts w:ascii="Times New Roman" w:hAnsi="Times New Roman"/>
        </w:rPr>
        <w:t>45331000-6 Instalowanie urządzeń grzewczych, wentylacyjnych i klimatyzacyjnych</w:t>
      </w:r>
    </w:p>
    <w:p w14:paraId="1624342F" w14:textId="77777777" w:rsidR="00B146BB" w:rsidRPr="00DD6C39" w:rsidRDefault="00B146BB" w:rsidP="00AD4DE2">
      <w:pPr>
        <w:autoSpaceDE w:val="0"/>
        <w:autoSpaceDN w:val="0"/>
        <w:adjustRightInd w:val="0"/>
        <w:spacing w:after="0" w:line="276" w:lineRule="auto"/>
        <w:jc w:val="both"/>
        <w:rPr>
          <w:rFonts w:ascii="Times New Roman" w:hAnsi="Times New Roman"/>
          <w:color w:val="FF0000"/>
          <w:u w:val="single"/>
        </w:rPr>
      </w:pPr>
    </w:p>
    <w:p w14:paraId="19C68AEF" w14:textId="0EA9047F"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4.5.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1E220E"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00D231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 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4.7. Informacje dotyczące oferty wariantowej, o której mowa w art. 92 ustawy Pzp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D693ED2" w14:textId="706D2930" w:rsidR="00E25D3A" w:rsidRPr="00D96B75" w:rsidRDefault="00E25D3A" w:rsidP="00AD4DE2">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Pzp Zamawiający określa następujące wymagania dotyczące zatrudniania przez Wykonawcę lub podwykonawcę </w:t>
      </w:r>
      <w:bookmarkStart w:id="6" w:name="_Hlk64284024"/>
      <w:r w:rsidRPr="00704BB2">
        <w:rPr>
          <w:rFonts w:ascii="Times New Roman" w:hAnsi="Times New Roman" w:cs="Times New Roman"/>
          <w:color w:val="000000"/>
        </w:rPr>
        <w:t xml:space="preserve">na podstawie stosunku pracy </w:t>
      </w:r>
      <w:bookmarkEnd w:id="6"/>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D96B75">
        <w:rPr>
          <w:rFonts w:ascii="Times New Roman" w:hAnsi="Times New Roman" w:cs="Times New Roman"/>
        </w:rPr>
        <w:t xml:space="preserve">w </w:t>
      </w:r>
      <w:hyperlink r:id="rId12" w:history="1">
        <w:r w:rsidRPr="00D96B75">
          <w:rPr>
            <w:rStyle w:val="Hipercze"/>
            <w:rFonts w:ascii="Times New Roman" w:hAnsi="Times New Roman" w:cs="Times New Roman"/>
            <w:color w:val="auto"/>
          </w:rPr>
          <w:t>art. 22 § 1</w:t>
        </w:r>
      </w:hyperlink>
      <w:r w:rsidRPr="00D96B75">
        <w:rPr>
          <w:rFonts w:ascii="Times New Roman" w:hAnsi="Times New Roman" w:cs="Times New Roman"/>
        </w:rPr>
        <w:t xml:space="preserve"> ustawy z dnia 26 czerwca 1974 r. - Kodeks pracy (Dz.U. z 2019 r. </w:t>
      </w:r>
      <w:hyperlink r:id="rId13" w:history="1">
        <w:r w:rsidRPr="00D96B75">
          <w:rPr>
            <w:rStyle w:val="Hipercze"/>
            <w:rFonts w:ascii="Times New Roman" w:hAnsi="Times New Roman" w:cs="Times New Roman"/>
            <w:color w:val="auto"/>
          </w:rPr>
          <w:t>poz. 1040</w:t>
        </w:r>
      </w:hyperlink>
      <w:r w:rsidRPr="00D96B75">
        <w:rPr>
          <w:rFonts w:ascii="Times New Roman" w:hAnsi="Times New Roman" w:cs="Times New Roman"/>
        </w:rPr>
        <w:t xml:space="preserve">, </w:t>
      </w:r>
      <w:hyperlink r:id="rId14" w:history="1">
        <w:r w:rsidRPr="00D96B75">
          <w:rPr>
            <w:rStyle w:val="Hipercze"/>
            <w:rFonts w:ascii="Times New Roman" w:hAnsi="Times New Roman" w:cs="Times New Roman"/>
            <w:color w:val="auto"/>
          </w:rPr>
          <w:t>1043</w:t>
        </w:r>
      </w:hyperlink>
      <w:r w:rsidRPr="00D96B75">
        <w:rPr>
          <w:rFonts w:ascii="Times New Roman" w:hAnsi="Times New Roman" w:cs="Times New Roman"/>
        </w:rPr>
        <w:t xml:space="preserve"> i </w:t>
      </w:r>
      <w:hyperlink r:id="rId15" w:history="1">
        <w:r w:rsidRPr="00D96B75">
          <w:rPr>
            <w:rStyle w:val="Hipercze"/>
            <w:rFonts w:ascii="Times New Roman" w:hAnsi="Times New Roman" w:cs="Times New Roman"/>
            <w:color w:val="auto"/>
          </w:rPr>
          <w:t>1495</w:t>
        </w:r>
      </w:hyperlink>
      <w:r w:rsidRPr="00D96B75">
        <w:rPr>
          <w:rFonts w:ascii="Times New Roman" w:hAnsi="Times New Roman" w:cs="Times New Roman"/>
        </w:rPr>
        <w:t xml:space="preserve">) </w:t>
      </w:r>
      <w:r w:rsidRPr="00D96B75">
        <w:rPr>
          <w:rFonts w:ascii="Times New Roman" w:hAnsi="Times New Roman" w:cs="Times New Roman"/>
          <w:bCs/>
        </w:rPr>
        <w:t>:</w:t>
      </w:r>
    </w:p>
    <w:p w14:paraId="499BE983" w14:textId="002AC8C0"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04BB2">
        <w:rPr>
          <w:rFonts w:ascii="Times New Roman" w:hAnsi="Times New Roman" w:cs="Times New Roman"/>
          <w:bCs/>
          <w:color w:val="000000"/>
        </w:rPr>
        <w:t xml:space="preserve"> prowadzącym działalność gospodarczą</w:t>
      </w:r>
      <w:r w:rsidRPr="00704BB2">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7D5A1DBA" w14:textId="66467DFB" w:rsidR="00E25D3A" w:rsidRPr="000234B8" w:rsidRDefault="00E25D3A" w:rsidP="00AD4DE2">
      <w:pPr>
        <w:autoSpaceDE w:val="0"/>
        <w:autoSpaceDN w:val="0"/>
        <w:adjustRightInd w:val="0"/>
        <w:spacing w:after="0" w:line="276" w:lineRule="auto"/>
        <w:jc w:val="both"/>
        <w:rPr>
          <w:rFonts w:ascii="Times New Roman" w:hAnsi="Times New Roman" w:cs="Times New Roman"/>
          <w:b/>
          <w:bCs/>
        </w:rPr>
      </w:pPr>
      <w:bookmarkStart w:id="7" w:name="_Hlk102036316"/>
      <w:r w:rsidRPr="000234B8">
        <w:rPr>
          <w:rFonts w:ascii="Times New Roman" w:hAnsi="Times New Roman" w:cs="Times New Roman"/>
          <w:b/>
          <w:bCs/>
        </w:rPr>
        <w:t>Na</w:t>
      </w:r>
      <w:r w:rsidR="00B03D62" w:rsidRPr="000234B8">
        <w:rPr>
          <w:rFonts w:ascii="Times New Roman" w:hAnsi="Times New Roman" w:cs="Times New Roman"/>
          <w:b/>
          <w:bCs/>
        </w:rPr>
        <w:t xml:space="preserve"> podstawie stosunku pracy</w:t>
      </w:r>
      <w:r w:rsidRPr="000234B8">
        <w:rPr>
          <w:rFonts w:ascii="Times New Roman" w:hAnsi="Times New Roman" w:cs="Times New Roman"/>
          <w:b/>
          <w:bCs/>
        </w:rPr>
        <w:t xml:space="preserve"> muszą być zatrudnione osoby</w:t>
      </w:r>
      <w:r w:rsidR="000234B8" w:rsidRPr="000234B8">
        <w:rPr>
          <w:rFonts w:ascii="Times New Roman" w:hAnsi="Times New Roman" w:cs="Times New Roman"/>
          <w:b/>
          <w:bCs/>
        </w:rPr>
        <w:t xml:space="preserve"> wykonujące następujące czynności</w:t>
      </w:r>
      <w:r w:rsidRPr="000234B8">
        <w:rPr>
          <w:rFonts w:ascii="Times New Roman" w:hAnsi="Times New Roman" w:cs="Times New Roman"/>
          <w:b/>
          <w:bCs/>
        </w:rPr>
        <w:t>:</w:t>
      </w:r>
    </w:p>
    <w:p w14:paraId="52E40D19" w14:textId="48754F0C" w:rsidR="000234B8" w:rsidRPr="000234B8" w:rsidRDefault="000234B8" w:rsidP="00AD4DE2">
      <w:pPr>
        <w:autoSpaceDE w:val="0"/>
        <w:autoSpaceDN w:val="0"/>
        <w:adjustRightInd w:val="0"/>
        <w:spacing w:after="0" w:line="276" w:lineRule="auto"/>
        <w:jc w:val="both"/>
        <w:rPr>
          <w:rStyle w:val="markedcontent"/>
          <w:rFonts w:ascii="Times New Roman" w:hAnsi="Times New Roman" w:cs="Times New Roman"/>
        </w:rPr>
      </w:pPr>
      <w:r w:rsidRPr="000234B8">
        <w:rPr>
          <w:rStyle w:val="markedcontent"/>
          <w:rFonts w:ascii="Times New Roman" w:hAnsi="Times New Roman" w:cs="Times New Roman"/>
        </w:rPr>
        <w:t>roboty ogólnobudowlane, roboty instalacyjne.</w:t>
      </w:r>
    </w:p>
    <w:bookmarkEnd w:id="7"/>
    <w:p w14:paraId="3CA39500" w14:textId="11D7597E" w:rsidR="00E25D3A" w:rsidRPr="00704BB2"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Sposób dokumentowania zatrudnienia osób, o których mowa w art. 95:</w:t>
      </w:r>
      <w:r w:rsidRPr="00704BB2">
        <w:rPr>
          <w:rFonts w:ascii="Times New Roman" w:hAnsi="Times New Roman" w:cs="Times New Roman"/>
          <w:bCs/>
          <w:color w:val="000000"/>
        </w:rPr>
        <w:t xml:space="preserve"> Wykonawca przed podpisaniem umowy przedłoży Zamawiającemu oświadczenie, że osoby uczestniczące w realizacji przedmiotu zamówienia, poza wskazanymi powyżej będą zatrudnione na podstawie</w:t>
      </w:r>
      <w:r w:rsidR="00B03D62" w:rsidRPr="00704BB2">
        <w:rPr>
          <w:rFonts w:ascii="Times New Roman" w:hAnsi="Times New Roman" w:cs="Times New Roman"/>
          <w:color w:val="000000"/>
        </w:rPr>
        <w:t xml:space="preserve"> </w:t>
      </w:r>
      <w:r w:rsidR="007234D8" w:rsidRPr="00704BB2">
        <w:rPr>
          <w:rFonts w:ascii="Times New Roman" w:hAnsi="Times New Roman" w:cs="Times New Roman"/>
          <w:bCs/>
          <w:color w:val="000000"/>
        </w:rPr>
        <w:t xml:space="preserve">umowy o </w:t>
      </w:r>
      <w:r w:rsidR="00B03D62" w:rsidRPr="00704BB2">
        <w:rPr>
          <w:rFonts w:ascii="Times New Roman" w:hAnsi="Times New Roman" w:cs="Times New Roman"/>
          <w:bCs/>
          <w:color w:val="000000"/>
        </w:rPr>
        <w:t>prac</w:t>
      </w:r>
      <w:r w:rsidR="007234D8" w:rsidRPr="00704BB2">
        <w:rPr>
          <w:rFonts w:ascii="Times New Roman" w:hAnsi="Times New Roman" w:cs="Times New Roman"/>
          <w:bCs/>
          <w:color w:val="000000"/>
        </w:rPr>
        <w:t>ę</w:t>
      </w:r>
      <w:r w:rsidRPr="00704BB2">
        <w:rPr>
          <w:rFonts w:ascii="Times New Roman" w:hAnsi="Times New Roman" w:cs="Times New Roman"/>
          <w:bCs/>
          <w:color w:val="000000"/>
        </w:rPr>
        <w:t>, zarówno przez Wykonawcę jak i podwykonawcę.</w:t>
      </w:r>
      <w:r w:rsidRPr="00704BB2">
        <w:rPr>
          <w:rFonts w:ascii="Times New Roman" w:hAnsi="Times New Roman" w:cs="Times New Roman"/>
          <w:b/>
          <w:bCs/>
          <w:color w:val="000000"/>
        </w:rPr>
        <w:t xml:space="preserve"> </w:t>
      </w:r>
    </w:p>
    <w:p w14:paraId="6A97FA9D"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
          <w:bCs/>
          <w:color w:val="000000"/>
        </w:rPr>
        <w:t>Uprawnienia Zamawiającego w zakresie kontroli spełniania przez Wykonawcę wymagań, o których mowa w art. 95 Pzp oraz sankcji z tytułu niespełnienia tych wymagań:</w:t>
      </w:r>
      <w:r w:rsidRPr="00704BB2">
        <w:rPr>
          <w:rFonts w:ascii="Times New Roman" w:hAnsi="Times New Roman" w:cs="Times New Roman"/>
          <w:bCs/>
          <w:color w:val="000000"/>
        </w:rPr>
        <w:t xml:space="preserve"> </w:t>
      </w:r>
    </w:p>
    <w:p w14:paraId="63763C2A" w14:textId="58452278"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Cs/>
          <w:color w:val="000000"/>
        </w:rPr>
        <w:t xml:space="preserve">Uprawnienia i sankcje, o których mowa powyżej  określone zostały we wzorze umowy stanowiącym </w:t>
      </w:r>
      <w:r w:rsidRPr="00704BB2">
        <w:rPr>
          <w:rFonts w:ascii="Times New Roman" w:hAnsi="Times New Roman" w:cs="Times New Roman"/>
          <w:b/>
          <w:bCs/>
          <w:color w:val="000000"/>
        </w:rPr>
        <w:t xml:space="preserve">Załącznik Nr </w:t>
      </w:r>
      <w:r w:rsidR="00E967F8">
        <w:rPr>
          <w:rFonts w:ascii="Times New Roman" w:hAnsi="Times New Roman" w:cs="Times New Roman"/>
          <w:b/>
          <w:bCs/>
          <w:color w:val="000000"/>
        </w:rPr>
        <w:t>6</w:t>
      </w:r>
      <w:r w:rsidRPr="00704BB2">
        <w:rPr>
          <w:rFonts w:ascii="Times New Roman" w:hAnsi="Times New Roman" w:cs="Times New Roman"/>
          <w:bCs/>
          <w:color w:val="000000"/>
        </w:rPr>
        <w:t xml:space="preserve"> do SWZ</w:t>
      </w:r>
      <w:r w:rsidR="007234D8" w:rsidRPr="00704BB2">
        <w:rPr>
          <w:rFonts w:ascii="Times New Roman" w:hAnsi="Times New Roman" w:cs="Times New Roman"/>
          <w:bCs/>
          <w:color w:val="000000"/>
        </w:rPr>
        <w:t>.</w:t>
      </w:r>
      <w:r w:rsidRPr="00704BB2">
        <w:rPr>
          <w:rFonts w:ascii="Times New Roman" w:hAnsi="Times New Roman" w:cs="Times New Roman"/>
          <w:color w:val="000000"/>
        </w:rPr>
        <w:t xml:space="preserve"> </w:t>
      </w:r>
    </w:p>
    <w:p w14:paraId="77864533" w14:textId="77777777" w:rsidR="00516353" w:rsidRPr="00704BB2" w:rsidRDefault="00516353" w:rsidP="00041214">
      <w:pPr>
        <w:autoSpaceDE w:val="0"/>
        <w:autoSpaceDN w:val="0"/>
        <w:adjustRightInd w:val="0"/>
        <w:spacing w:after="0" w:line="240" w:lineRule="auto"/>
        <w:jc w:val="both"/>
        <w:rPr>
          <w:rFonts w:ascii="Times New Roman" w:hAnsi="Times New Roman" w:cs="Times New Roman"/>
          <w:color w:val="00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7 ustawy Pzp.</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74349D9A" w:rsidR="00041214" w:rsidRPr="00E84BA1" w:rsidRDefault="00041214" w:rsidP="00AD4DE2">
      <w:pPr>
        <w:autoSpaceDE w:val="0"/>
        <w:autoSpaceDN w:val="0"/>
        <w:adjustRightInd w:val="0"/>
        <w:spacing w:after="0" w:line="276" w:lineRule="auto"/>
        <w:jc w:val="both"/>
        <w:rPr>
          <w:rFonts w:ascii="Times New Roman" w:hAnsi="Times New Roman" w:cs="Times New Roman"/>
        </w:rPr>
      </w:pPr>
      <w:r w:rsidRPr="00E84BA1">
        <w:rPr>
          <w:rFonts w:ascii="Times New Roman" w:hAnsi="Times New Roman" w:cs="Times New Roman"/>
        </w:rPr>
        <w:t xml:space="preserve">1) Termin zakończenia robót </w:t>
      </w:r>
      <w:r w:rsidR="00243248" w:rsidRPr="00E84BA1">
        <w:rPr>
          <w:rFonts w:ascii="Times New Roman" w:hAnsi="Times New Roman" w:cs="Times New Roman"/>
        </w:rPr>
        <w:t xml:space="preserve">– </w:t>
      </w:r>
      <w:r w:rsidR="003B0B81">
        <w:rPr>
          <w:rFonts w:ascii="Times New Roman" w:hAnsi="Times New Roman" w:cs="Times New Roman"/>
          <w:b/>
          <w:bCs/>
        </w:rPr>
        <w:t>31.07.2025</w:t>
      </w:r>
      <w:r w:rsidR="009C7DBA">
        <w:rPr>
          <w:rFonts w:ascii="Times New Roman" w:hAnsi="Times New Roman" w:cs="Times New Roman"/>
          <w:b/>
          <w:bCs/>
        </w:rPr>
        <w:t xml:space="preserve"> 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7.2. Zamawiający, na podstawie art. 112 ustawy Pzp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900756">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8" w:name="_Hlk71198687"/>
      <w:r w:rsidRPr="00704BB2">
        <w:rPr>
          <w:rFonts w:ascii="Times New Roman" w:hAnsi="Times New Roman" w:cs="Times New Roman"/>
          <w:color w:val="000000"/>
        </w:rPr>
        <w:t>nie określa tego warunku</w:t>
      </w:r>
      <w:bookmarkEnd w:id="8"/>
      <w:r w:rsidRPr="00704BB2">
        <w:rPr>
          <w:rFonts w:ascii="Times New Roman" w:hAnsi="Times New Roman" w:cs="Times New Roman"/>
          <w:color w:val="000000"/>
        </w:rPr>
        <w:t>.</w:t>
      </w:r>
    </w:p>
    <w:p w14:paraId="0CD4DA1E" w14:textId="28E90458"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p w14:paraId="5CC059CF" w14:textId="046236FA"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9" w:name="_Hlk68855140"/>
      <w:r w:rsidRPr="00704BB2">
        <w:rPr>
          <w:rFonts w:ascii="Times New Roman" w:eastAsia="Times New Roman" w:hAnsi="Times New Roman" w:cs="Times New Roman"/>
          <w:bCs/>
          <w:lang w:eastAsia="zh-CN"/>
        </w:rPr>
        <w:t>Zamawiający nie określa tego warunku.</w:t>
      </w:r>
    </w:p>
    <w:p w14:paraId="7A449C34" w14:textId="77777777"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bookmarkEnd w:id="9"/>
    <w:p w14:paraId="5A2E1D0A" w14:textId="1B5356E1"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0375B805" w14:textId="77777777" w:rsidR="007234D8" w:rsidRPr="00704BB2" w:rsidRDefault="007234D8" w:rsidP="007234D8">
      <w:pPr>
        <w:pStyle w:val="Akapitzlist"/>
        <w:rPr>
          <w:rFonts w:ascii="Times New Roman" w:hAnsi="Times New Roman" w:cs="Times New Roman"/>
          <w:color w:val="000000"/>
        </w:rPr>
      </w:pPr>
    </w:p>
    <w:p w14:paraId="489320DE" w14:textId="4E772F3D" w:rsidR="00646064" w:rsidRPr="00704BB2" w:rsidRDefault="00646064" w:rsidP="00704BB2">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 xml:space="preserve">zdolności technicznej lub zawodowej: </w:t>
      </w:r>
      <w:r w:rsidRPr="00704BB2">
        <w:rPr>
          <w:rFonts w:ascii="Times New Roman" w:hAnsi="Times New Roman" w:cs="Times New Roman"/>
          <w:color w:val="000000"/>
        </w:rPr>
        <w:t xml:space="preserve"> Zamawiający wymaga aby, Wykonawca:</w:t>
      </w:r>
    </w:p>
    <w:p w14:paraId="4DCB91EB" w14:textId="3C754562" w:rsidR="001565F5" w:rsidRPr="00E84BA1" w:rsidRDefault="00646064" w:rsidP="00704BB2">
      <w:pPr>
        <w:pStyle w:val="Akapitzlist"/>
        <w:numPr>
          <w:ilvl w:val="0"/>
          <w:numId w:val="7"/>
        </w:num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 xml:space="preserve">Wykazał się wykonaniem, nie wcześniej niż w okresie ostatnich 5 lat przed upływem terminu składania ofert (a jeżeli okres prowadzenia działalności jest krótszy – w tym okresie), co najmniej </w:t>
      </w:r>
      <w:r w:rsidR="001247F9" w:rsidRPr="00F3221C">
        <w:rPr>
          <w:rFonts w:ascii="Times New Roman" w:hAnsi="Times New Roman" w:cs="Times New Roman"/>
        </w:rPr>
        <w:t>2</w:t>
      </w:r>
      <w:r w:rsidRPr="00F3221C">
        <w:rPr>
          <w:rFonts w:ascii="Times New Roman" w:hAnsi="Times New Roman" w:cs="Times New Roman"/>
        </w:rPr>
        <w:t xml:space="preserve"> roboty budowlan</w:t>
      </w:r>
      <w:r w:rsidR="000F6874" w:rsidRPr="00F3221C">
        <w:rPr>
          <w:rFonts w:ascii="Times New Roman" w:hAnsi="Times New Roman" w:cs="Times New Roman"/>
        </w:rPr>
        <w:t>e</w:t>
      </w:r>
      <w:r w:rsidRPr="00F3221C">
        <w:rPr>
          <w:rFonts w:ascii="Times New Roman" w:hAnsi="Times New Roman" w:cs="Times New Roman"/>
        </w:rPr>
        <w:t xml:space="preserve">, obejmującej swym zakresem </w:t>
      </w:r>
      <w:r w:rsidR="009C7DBA">
        <w:rPr>
          <w:rFonts w:ascii="Times New Roman" w:hAnsi="Times New Roman" w:cs="Times New Roman"/>
        </w:rPr>
        <w:t xml:space="preserve">remont, </w:t>
      </w:r>
      <w:r w:rsidR="001247F9" w:rsidRPr="00F3221C">
        <w:rPr>
          <w:rFonts w:ascii="Times New Roman" w:hAnsi="Times New Roman" w:cs="Times New Roman"/>
        </w:rPr>
        <w:t>budow</w:t>
      </w:r>
      <w:r w:rsidR="000F6874" w:rsidRPr="00F3221C">
        <w:rPr>
          <w:rFonts w:ascii="Times New Roman" w:hAnsi="Times New Roman" w:cs="Times New Roman"/>
        </w:rPr>
        <w:t>ę</w:t>
      </w:r>
      <w:r w:rsidR="001247F9" w:rsidRPr="00F3221C">
        <w:rPr>
          <w:rFonts w:ascii="Times New Roman" w:hAnsi="Times New Roman" w:cs="Times New Roman"/>
        </w:rPr>
        <w:t>, przebudow</w:t>
      </w:r>
      <w:r w:rsidR="000F6874" w:rsidRPr="00F3221C">
        <w:rPr>
          <w:rFonts w:ascii="Times New Roman" w:hAnsi="Times New Roman" w:cs="Times New Roman"/>
        </w:rPr>
        <w:t>ę</w:t>
      </w:r>
      <w:r w:rsidR="001247F9" w:rsidRPr="00F3221C">
        <w:rPr>
          <w:rFonts w:ascii="Times New Roman" w:hAnsi="Times New Roman" w:cs="Times New Roman"/>
        </w:rPr>
        <w:t xml:space="preserve"> budynków wraz </w:t>
      </w:r>
      <w:r w:rsidR="004D009E" w:rsidRPr="00F3221C">
        <w:rPr>
          <w:rFonts w:ascii="Times New Roman" w:hAnsi="Times New Roman" w:cs="Times New Roman"/>
        </w:rPr>
        <w:t xml:space="preserve">z </w:t>
      </w:r>
      <w:r w:rsidR="001247F9" w:rsidRPr="00E84BA1">
        <w:rPr>
          <w:rFonts w:ascii="Times New Roman" w:hAnsi="Times New Roman" w:cs="Times New Roman"/>
        </w:rPr>
        <w:t>instalacj</w:t>
      </w:r>
      <w:r w:rsidR="004D009E" w:rsidRPr="00E84BA1">
        <w:rPr>
          <w:rFonts w:ascii="Times New Roman" w:hAnsi="Times New Roman" w:cs="Times New Roman"/>
        </w:rPr>
        <w:t>ą</w:t>
      </w:r>
      <w:r w:rsidR="007B244C">
        <w:rPr>
          <w:rFonts w:ascii="Times New Roman" w:hAnsi="Times New Roman" w:cs="Times New Roman"/>
        </w:rPr>
        <w:t xml:space="preserve">, </w:t>
      </w:r>
      <w:r w:rsidRPr="00E84BA1">
        <w:rPr>
          <w:rFonts w:ascii="Times New Roman" w:hAnsi="Times New Roman" w:cs="Times New Roman"/>
        </w:rPr>
        <w:t xml:space="preserve">o </w:t>
      </w:r>
      <w:r w:rsidRPr="007B244C">
        <w:rPr>
          <w:rFonts w:ascii="Times New Roman" w:hAnsi="Times New Roman" w:cs="Times New Roman"/>
        </w:rPr>
        <w:t xml:space="preserve">wartości </w:t>
      </w:r>
      <w:r w:rsidR="007B244C">
        <w:rPr>
          <w:rFonts w:ascii="Times New Roman" w:hAnsi="Times New Roman" w:cs="Times New Roman"/>
        </w:rPr>
        <w:t xml:space="preserve">robót </w:t>
      </w:r>
      <w:r w:rsidRPr="007B244C">
        <w:rPr>
          <w:rFonts w:ascii="Times New Roman" w:hAnsi="Times New Roman" w:cs="Times New Roman"/>
        </w:rPr>
        <w:t>nie</w:t>
      </w:r>
      <w:r w:rsidR="001247F9" w:rsidRPr="007B244C">
        <w:rPr>
          <w:rFonts w:ascii="Times New Roman" w:hAnsi="Times New Roman" w:cs="Times New Roman"/>
        </w:rPr>
        <w:t xml:space="preserve"> </w:t>
      </w:r>
      <w:r w:rsidRPr="007B244C">
        <w:rPr>
          <w:rFonts w:ascii="Times New Roman" w:hAnsi="Times New Roman" w:cs="Times New Roman"/>
        </w:rPr>
        <w:t>mniejszej niż</w:t>
      </w:r>
      <w:r w:rsidR="000E5D6B" w:rsidRPr="007B244C">
        <w:rPr>
          <w:rFonts w:ascii="Times New Roman" w:hAnsi="Times New Roman" w:cs="Times New Roman"/>
        </w:rPr>
        <w:t xml:space="preserve"> </w:t>
      </w:r>
      <w:r w:rsidR="00451AF9">
        <w:rPr>
          <w:rFonts w:ascii="Times New Roman" w:hAnsi="Times New Roman" w:cs="Times New Roman"/>
        </w:rPr>
        <w:t xml:space="preserve">2 000 000,00 </w:t>
      </w:r>
      <w:r w:rsidRPr="007B244C">
        <w:rPr>
          <w:rFonts w:ascii="Times New Roman" w:hAnsi="Times New Roman" w:cs="Times New Roman"/>
        </w:rPr>
        <w:t>zł brutto</w:t>
      </w:r>
      <w:r w:rsidR="009C7DBA">
        <w:rPr>
          <w:rFonts w:ascii="Times New Roman" w:hAnsi="Times New Roman" w:cs="Times New Roman"/>
        </w:rPr>
        <w:t xml:space="preserve"> każda</w:t>
      </w:r>
      <w:r w:rsidR="001247F9" w:rsidRPr="007B244C">
        <w:rPr>
          <w:rFonts w:ascii="Times New Roman" w:hAnsi="Times New Roman" w:cs="Times New Roman"/>
        </w:rPr>
        <w:t>.</w:t>
      </w:r>
    </w:p>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Pzp.</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ustawy Pzp.</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ustawy Pzp,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Pzp.</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4533CD92"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wypełniony formularz ofertowy, stanowiący załącznik nr </w:t>
      </w:r>
      <w:r w:rsidRPr="00AD325C">
        <w:rPr>
          <w:rFonts w:ascii="Times New Roman" w:hAnsi="Times New Roman" w:cs="Times New Roman"/>
          <w:b/>
          <w:bCs/>
          <w:color w:val="000000"/>
        </w:rPr>
        <w:t>1 do SWZ</w:t>
      </w:r>
      <w:r w:rsidRPr="00704BB2">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Pzp musi złożyć wraz z ofertą – </w:t>
      </w:r>
      <w:r w:rsidRPr="00AD325C">
        <w:rPr>
          <w:rFonts w:ascii="Times New Roman" w:hAnsi="Times New Roman" w:cs="Times New Roman"/>
          <w:b/>
          <w:bCs/>
          <w:color w:val="000000"/>
        </w:rPr>
        <w:t xml:space="preserve">załącznik nr </w:t>
      </w:r>
      <w:r w:rsidR="00E967F8" w:rsidRPr="00AD325C">
        <w:rPr>
          <w:rFonts w:ascii="Times New Roman" w:hAnsi="Times New Roman" w:cs="Times New Roman"/>
          <w:b/>
          <w:bCs/>
          <w:color w:val="000000"/>
        </w:rPr>
        <w:t>5</w:t>
      </w:r>
      <w:r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środek dowodowy </w:t>
      </w:r>
      <w:r w:rsidRPr="00704BB2">
        <w:rPr>
          <w:rFonts w:ascii="Times New Roman" w:hAnsi="Times New Roman" w:cs="Times New Roman"/>
          <w:color w:val="000000"/>
        </w:rPr>
        <w:lastRenderedPageBreak/>
        <w:t>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4 ustawy Pzp,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0DC786F2" w:rsidR="00041214" w:rsidRPr="00FA3A1C" w:rsidRDefault="00041214" w:rsidP="00AD325C">
      <w:pPr>
        <w:autoSpaceDE w:val="0"/>
        <w:autoSpaceDN w:val="0"/>
        <w:adjustRightInd w:val="0"/>
        <w:spacing w:after="0" w:line="276" w:lineRule="auto"/>
        <w:ind w:firstLine="708"/>
        <w:jc w:val="both"/>
        <w:rPr>
          <w:rFonts w:ascii="Times New Roman" w:hAnsi="Times New Roman" w:cs="Times New Roman"/>
          <w:color w:val="000000" w:themeColor="text1"/>
        </w:rPr>
      </w:pPr>
      <w:r w:rsidRPr="00704BB2">
        <w:rPr>
          <w:rFonts w:ascii="Times New Roman" w:hAnsi="Times New Roman" w:cs="Times New Roman"/>
          <w:color w:val="000000"/>
        </w:rPr>
        <w:t xml:space="preserve">5) Wypełniony </w:t>
      </w:r>
      <w:r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Pr="00AD325C">
        <w:rPr>
          <w:rFonts w:ascii="Times New Roman" w:hAnsi="Times New Roman" w:cs="Times New Roman"/>
          <w:b/>
          <w:bCs/>
          <w:color w:val="000000" w:themeColor="text1"/>
        </w:rPr>
        <w:t>do SWZ</w:t>
      </w:r>
      <w:r w:rsidRPr="00FA3A1C">
        <w:rPr>
          <w:rFonts w:ascii="Times New Roman" w:hAnsi="Times New Roman" w:cs="Times New Roman"/>
          <w:color w:val="000000" w:themeColor="text1"/>
        </w:rPr>
        <w:t xml:space="preserve">, </w:t>
      </w:r>
      <w:r w:rsidRPr="00AD325C">
        <w:rPr>
          <w:rFonts w:ascii="Times New Roman" w:hAnsi="Times New Roman" w:cs="Times New Roman"/>
          <w:b/>
          <w:bCs/>
          <w:color w:val="000000"/>
        </w:rPr>
        <w:t>stanowiący oświadczenia</w:t>
      </w:r>
      <w:r w:rsidR="00AD325C" w:rsidRPr="00AD325C">
        <w:rPr>
          <w:rFonts w:ascii="Times New Roman" w:hAnsi="Times New Roman" w:cs="Times New Roman"/>
          <w:b/>
          <w:bCs/>
          <w:color w:val="000000"/>
        </w:rPr>
        <w:t xml:space="preserve"> składane</w:t>
      </w:r>
      <w:r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na podstawie art. 125 ust. 1 ustawy Pzp</w:t>
      </w:r>
      <w:r w:rsidR="00AD325C" w:rsidRPr="00AD325C">
        <w:rPr>
          <w:rFonts w:ascii="Times New Roman" w:hAnsi="Times New Roman" w:cs="Times New Roman"/>
          <w:color w:val="000000"/>
        </w:rPr>
        <w:t xml:space="preserve"> </w:t>
      </w:r>
      <w:r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4C2DB2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p>
    <w:p w14:paraId="5E711432" w14:textId="5582EDDC" w:rsidR="00041214" w:rsidRPr="00704BB2" w:rsidRDefault="00041214"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074AC8" w:rsidRPr="00704BB2">
        <w:rPr>
          <w:rFonts w:ascii="Times New Roman" w:hAnsi="Times New Roman" w:cs="Times New Roman"/>
          <w:color w:val="000000"/>
        </w:rPr>
        <w:t xml:space="preserve">Wykaz robót budowlanych zgodny z wzorem zamieszczonym w </w:t>
      </w:r>
      <w:r w:rsidR="00074AC8" w:rsidRPr="00AD325C">
        <w:rPr>
          <w:rFonts w:ascii="Times New Roman" w:hAnsi="Times New Roman" w:cs="Times New Roman"/>
          <w:b/>
          <w:bCs/>
          <w:color w:val="000000"/>
        </w:rPr>
        <w:t xml:space="preserve">załączniku </w:t>
      </w:r>
      <w:r w:rsidR="00074AC8" w:rsidRPr="00AD325C">
        <w:rPr>
          <w:rFonts w:ascii="Times New Roman" w:hAnsi="Times New Roman" w:cs="Times New Roman"/>
          <w:b/>
          <w:bCs/>
          <w:color w:val="000000" w:themeColor="text1"/>
        </w:rPr>
        <w:t xml:space="preserve">nr </w:t>
      </w:r>
      <w:r w:rsidR="00FA3A1C" w:rsidRPr="00AD325C">
        <w:rPr>
          <w:rFonts w:ascii="Times New Roman" w:hAnsi="Times New Roman" w:cs="Times New Roman"/>
          <w:b/>
          <w:bCs/>
          <w:color w:val="000000" w:themeColor="text1"/>
        </w:rPr>
        <w:t>3</w:t>
      </w:r>
      <w:r w:rsidR="00074AC8" w:rsidRPr="00AD325C">
        <w:rPr>
          <w:rFonts w:ascii="Times New Roman" w:hAnsi="Times New Roman" w:cs="Times New Roman"/>
          <w:b/>
          <w:bCs/>
          <w:color w:val="000000" w:themeColor="text1"/>
        </w:rPr>
        <w:t xml:space="preserve"> do SWZ</w:t>
      </w:r>
      <w:r w:rsidR="00074AC8" w:rsidRPr="00FA3A1C">
        <w:rPr>
          <w:rFonts w:ascii="Times New Roman" w:hAnsi="Times New Roman" w:cs="Times New Roman"/>
          <w:color w:val="000000" w:themeColor="text1"/>
        </w:rPr>
        <w:t xml:space="preserve">, spełniających wymagania określone w pkt 7.2.4) a) SWZ wraz z podaniem ich rodzaju, wartości, daty i miejsca wykonania oraz podmiotów, na rzecz których roboty te zostały wykonane, oraz </w:t>
      </w:r>
      <w:r w:rsidR="00074AC8" w:rsidRPr="00AD325C">
        <w:rPr>
          <w:rFonts w:ascii="Times New Roman" w:hAnsi="Times New Roman" w:cs="Times New Roman"/>
          <w:color w:val="000000" w:themeColor="text1"/>
          <w:u w:val="single"/>
        </w:rPr>
        <w:t xml:space="preserve">załączeniem </w:t>
      </w:r>
      <w:r w:rsidR="00074AC8" w:rsidRPr="00AD325C">
        <w:rPr>
          <w:rFonts w:ascii="Times New Roman" w:hAnsi="Times New Roman" w:cs="Times New Roman"/>
          <w:color w:val="000000"/>
          <w:u w:val="single"/>
        </w:rPr>
        <w:t>dowodów</w:t>
      </w:r>
      <w:r w:rsidR="00074AC8" w:rsidRPr="00704BB2">
        <w:rPr>
          <w:rFonts w:ascii="Times New Roman" w:hAnsi="Times New Roman" w:cs="Times New Roman"/>
          <w:color w:val="00000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2C273A9" w14:textId="3D3EC421" w:rsidR="00041214" w:rsidRDefault="00DC403B"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2BF6E7DA" w14:textId="77777777" w:rsidR="00670BB1" w:rsidRPr="00670BB1" w:rsidRDefault="00670BB1" w:rsidP="00670BB1">
      <w:pPr>
        <w:autoSpaceDE w:val="0"/>
        <w:autoSpaceDN w:val="0"/>
        <w:adjustRightInd w:val="0"/>
        <w:spacing w:after="0" w:line="276" w:lineRule="auto"/>
        <w:ind w:firstLine="708"/>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704BB2">
        <w:rPr>
          <w:rFonts w:ascii="Times New Roman" w:hAnsi="Times New Roman" w:cs="Times New Roman"/>
          <w:color w:val="000000"/>
        </w:rPr>
        <w:lastRenderedPageBreak/>
        <w:t xml:space="preserve">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0"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0"/>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Pzp</w:t>
      </w:r>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Pzp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A9098BA"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1" w:name="_Hlk71531623"/>
      <w:r w:rsidRPr="00704BB2">
        <w:rPr>
          <w:rFonts w:ascii="Times New Roman" w:hAnsi="Times New Roman" w:cs="Times New Roman"/>
          <w:color w:val="000000"/>
        </w:rPr>
        <w:t xml:space="preserve">12.3. </w:t>
      </w:r>
      <w:bookmarkStart w:id="12" w:name="_Hlk71531725"/>
      <w:bookmarkEnd w:id="11"/>
      <w:r w:rsidRPr="00704BB2">
        <w:rPr>
          <w:rFonts w:ascii="Times New Roman" w:hAnsi="Times New Roman" w:cs="Times New Roman"/>
          <w:color w:val="000000"/>
        </w:rPr>
        <w:t>W przypadku wspólnego ubiegania się o zamówienie przez Wykonawców</w:t>
      </w:r>
      <w:bookmarkEnd w:id="12"/>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w:t>
      </w:r>
      <w:r w:rsidR="00AD325C">
        <w:rPr>
          <w:rFonts w:ascii="Times New Roman" w:hAnsi="Times New Roman" w:cs="Times New Roman"/>
          <w:color w:val="000000"/>
        </w:rPr>
        <w:t>)</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3" w:name="_Hlk72839132"/>
      <w:r w:rsidRPr="007629C0">
        <w:rPr>
          <w:rFonts w:ascii="Times New Roman" w:hAnsi="Times New Roman" w:cs="Times New Roman"/>
        </w:rPr>
        <w:t xml:space="preserve">Platformy zakupowej pod adresem        </w:t>
      </w:r>
      <w:bookmarkStart w:id="14"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4"/>
    </w:p>
    <w:bookmarkEnd w:id="13"/>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6"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w:t>
      </w:r>
      <w:r w:rsidRPr="007629C0">
        <w:rPr>
          <w:rFonts w:ascii="Times New Roman" w:hAnsi="Times New Roman" w:cs="Times New Roman"/>
        </w:rPr>
        <w:lastRenderedPageBreak/>
        <w:t xml:space="preserve">innych czynności, podejmowanych w niniejszym postepowaniu przy użyciu Platformy Zakupowej znajdują się w zakładce „Instrukcje dla Wykonawców” na stronie  </w:t>
      </w:r>
      <w:hyperlink r:id="rId17" w:history="1">
        <w:r w:rsidRPr="007629C0">
          <w:rPr>
            <w:rStyle w:val="Hipercze"/>
            <w:rFonts w:ascii="Times New Roman" w:hAnsi="Times New Roman" w:cs="Times New Roman"/>
          </w:rPr>
          <w:t>http://platformazakupowa.pl/strona/45-instrukcje</w:t>
        </w:r>
      </w:hyperlink>
    </w:p>
    <w:p w14:paraId="3BF6413B" w14:textId="4FA9EBC8"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8"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9"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B7724C">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03A9B7BB" w14:textId="0D473043" w:rsidR="00041214" w:rsidRPr="00FF0075" w:rsidRDefault="00041214" w:rsidP="008536F7">
      <w:pPr>
        <w:autoSpaceDE w:val="0"/>
        <w:autoSpaceDN w:val="0"/>
        <w:adjustRightInd w:val="0"/>
        <w:spacing w:line="276" w:lineRule="auto"/>
        <w:jc w:val="both"/>
        <w:rPr>
          <w:rFonts w:ascii="Times New Roman" w:hAnsi="Times New Roman" w:cs="Times New Roman"/>
        </w:rPr>
      </w:pPr>
      <w:r w:rsidRPr="00E84BA1">
        <w:rPr>
          <w:rFonts w:ascii="Times New Roman" w:hAnsi="Times New Roman" w:cs="Times New Roman"/>
        </w:rPr>
        <w:t>15.1.</w:t>
      </w:r>
      <w:r w:rsidR="005257F8" w:rsidRPr="00E84BA1">
        <w:rPr>
          <w:rFonts w:ascii="Times New Roman" w:hAnsi="Times New Roman" w:cs="Times New Roman"/>
        </w:rPr>
        <w:t xml:space="preserve"> </w:t>
      </w:r>
      <w:r w:rsidRPr="00E84BA1">
        <w:rPr>
          <w:rFonts w:ascii="Times New Roman" w:hAnsi="Times New Roman" w:cs="Times New Roman"/>
        </w:rPr>
        <w:t>Wykonawca jest zobowiązany przed upływem terminu składania ofert do</w:t>
      </w:r>
      <w:r w:rsidR="004D556D" w:rsidRPr="00E84BA1">
        <w:rPr>
          <w:rFonts w:ascii="Times New Roman" w:hAnsi="Times New Roman" w:cs="Times New Roman"/>
        </w:rPr>
        <w:t xml:space="preserve"> </w:t>
      </w:r>
      <w:r w:rsidRPr="00E84BA1">
        <w:rPr>
          <w:rFonts w:ascii="Times New Roman" w:hAnsi="Times New Roman" w:cs="Times New Roman"/>
        </w:rPr>
        <w:t xml:space="preserve">wniesienia wadium </w:t>
      </w:r>
      <w:r w:rsidR="00C149F9" w:rsidRPr="00E84BA1">
        <w:rPr>
          <w:rFonts w:ascii="Times New Roman" w:hAnsi="Times New Roman" w:cs="Times New Roman"/>
        </w:rPr>
        <w:t xml:space="preserve">                                 </w:t>
      </w:r>
      <w:r w:rsidRPr="00FF0075">
        <w:rPr>
          <w:rFonts w:ascii="Times New Roman" w:hAnsi="Times New Roman" w:cs="Times New Roman"/>
        </w:rPr>
        <w:t xml:space="preserve">w wysokości </w:t>
      </w:r>
      <w:r w:rsidR="0063175C">
        <w:rPr>
          <w:rFonts w:ascii="Times New Roman" w:hAnsi="Times New Roman" w:cs="Times New Roman"/>
          <w:b/>
          <w:bCs/>
        </w:rPr>
        <w:t>20 000,00</w:t>
      </w:r>
      <w:r w:rsidR="00FA3A1C" w:rsidRPr="00FF0075">
        <w:rPr>
          <w:rFonts w:ascii="Times New Roman" w:hAnsi="Times New Roman" w:cs="Times New Roman"/>
          <w:b/>
          <w:bCs/>
        </w:rPr>
        <w:t xml:space="preserve"> </w:t>
      </w:r>
      <w:r w:rsidRPr="00FF0075">
        <w:rPr>
          <w:rFonts w:ascii="Times New Roman" w:hAnsi="Times New Roman" w:cs="Times New Roman"/>
          <w:b/>
          <w:bCs/>
        </w:rPr>
        <w:t xml:space="preserve"> zł</w:t>
      </w:r>
      <w:r w:rsidRPr="00FF0075">
        <w:rPr>
          <w:rFonts w:ascii="Times New Roman" w:hAnsi="Times New Roman" w:cs="Times New Roman"/>
        </w:rPr>
        <w:t xml:space="preserve"> (słownie: </w:t>
      </w:r>
      <w:r w:rsidR="0063175C">
        <w:rPr>
          <w:rFonts w:ascii="Times New Roman" w:hAnsi="Times New Roman" w:cs="Times New Roman"/>
        </w:rPr>
        <w:t>dwadzieścia tysięcy</w:t>
      </w:r>
      <w:r w:rsidR="00AC2411">
        <w:rPr>
          <w:rFonts w:ascii="Times New Roman" w:hAnsi="Times New Roman" w:cs="Times New Roman"/>
        </w:rPr>
        <w:t xml:space="preserve"> złotych</w:t>
      </w:r>
      <w:r w:rsidR="00660F8A" w:rsidRPr="00FF0075">
        <w:rPr>
          <w:rFonts w:ascii="Times New Roman" w:hAnsi="Times New Roman" w:cs="Times New Roman"/>
        </w:rPr>
        <w:t xml:space="preserve"> </w:t>
      </w:r>
      <w:r w:rsidRPr="00FF0075">
        <w:rPr>
          <w:rFonts w:ascii="Times New Roman" w:hAnsi="Times New Roman" w:cs="Times New Roman"/>
        </w:rPr>
        <w:t>00/100</w:t>
      </w:r>
      <w:r w:rsidR="00C149F9" w:rsidRPr="00FF0075">
        <w:rPr>
          <w:rFonts w:ascii="Times New Roman" w:hAnsi="Times New Roman" w:cs="Times New Roman"/>
        </w:rPr>
        <w:t>).</w:t>
      </w:r>
    </w:p>
    <w:p w14:paraId="3877804D" w14:textId="3F3635FE" w:rsidR="00041214" w:rsidRPr="00FF0075" w:rsidRDefault="00041214" w:rsidP="008536F7">
      <w:pPr>
        <w:autoSpaceDE w:val="0"/>
        <w:autoSpaceDN w:val="0"/>
        <w:adjustRightInd w:val="0"/>
        <w:spacing w:line="276" w:lineRule="auto"/>
        <w:jc w:val="both"/>
        <w:rPr>
          <w:rFonts w:ascii="Times New Roman" w:hAnsi="Times New Roman" w:cs="Times New Roman"/>
        </w:rPr>
      </w:pPr>
      <w:r w:rsidRPr="00FF0075">
        <w:rPr>
          <w:rFonts w:ascii="Times New Roman" w:hAnsi="Times New Roman" w:cs="Times New Roman"/>
        </w:rPr>
        <w:t>15.2.</w:t>
      </w:r>
      <w:r w:rsidR="005257F8" w:rsidRPr="00FF0075">
        <w:rPr>
          <w:rFonts w:ascii="Times New Roman" w:hAnsi="Times New Roman" w:cs="Times New Roman"/>
        </w:rPr>
        <w:t xml:space="preserve"> </w:t>
      </w:r>
      <w:r w:rsidRPr="00FF0075">
        <w:rPr>
          <w:rFonts w:ascii="Times New Roman" w:hAnsi="Times New Roman" w:cs="Times New Roman"/>
        </w:rPr>
        <w:t>Dopuszcza się wnoszenie wadium w formach przewidzianych w art. 97 ust. 7 pkt</w:t>
      </w:r>
      <w:r w:rsidR="004D556D" w:rsidRPr="00FF0075">
        <w:rPr>
          <w:rFonts w:ascii="Times New Roman" w:hAnsi="Times New Roman" w:cs="Times New Roman"/>
        </w:rPr>
        <w:t xml:space="preserve"> </w:t>
      </w:r>
      <w:r w:rsidRPr="00FF0075">
        <w:rPr>
          <w:rFonts w:ascii="Times New Roman" w:hAnsi="Times New Roman" w:cs="Times New Roman"/>
        </w:rPr>
        <w:t>1-4 ustawy Pzp.</w:t>
      </w:r>
    </w:p>
    <w:p w14:paraId="1E1A6F2F" w14:textId="27B86A2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FF0075">
        <w:rPr>
          <w:rFonts w:ascii="Times New Roman" w:hAnsi="Times New Roman" w:cs="Times New Roman"/>
        </w:rPr>
        <w:t>15.3.</w:t>
      </w:r>
      <w:r w:rsidR="005257F8" w:rsidRPr="00FF0075">
        <w:rPr>
          <w:rFonts w:ascii="Times New Roman" w:hAnsi="Times New Roman" w:cs="Times New Roman"/>
        </w:rPr>
        <w:t xml:space="preserve"> </w:t>
      </w:r>
      <w:r w:rsidRPr="00FF0075">
        <w:rPr>
          <w:rFonts w:ascii="Times New Roman" w:hAnsi="Times New Roman" w:cs="Times New Roman"/>
        </w:rPr>
        <w:t>W przypadku wnoszenia wadium w pieniądzu, należy dokonać wpłaty przelewem</w:t>
      </w:r>
      <w:r w:rsidR="004D556D" w:rsidRPr="00FF0075">
        <w:rPr>
          <w:rFonts w:ascii="Times New Roman" w:hAnsi="Times New Roman" w:cs="Times New Roman"/>
        </w:rPr>
        <w:t xml:space="preserve"> </w:t>
      </w:r>
      <w:r w:rsidRPr="00FF0075">
        <w:rPr>
          <w:rFonts w:ascii="Times New Roman" w:hAnsi="Times New Roman" w:cs="Times New Roman"/>
        </w:rPr>
        <w:t xml:space="preserve">na rachunek bankowy </w:t>
      </w:r>
      <w:r w:rsidR="00C149F9" w:rsidRPr="00FF0075">
        <w:rPr>
          <w:rFonts w:ascii="Times New Roman" w:eastAsia="Times New Roman" w:hAnsi="Times New Roman"/>
          <w:b/>
          <w:bCs/>
          <w:lang w:eastAsia="zh-CN"/>
        </w:rPr>
        <w:t>67 9551 0002 0105 2126 2000 0015 w Banku Spółdzielczym w Piotrkowie Kujawskim Oddział Zbójno</w:t>
      </w:r>
      <w:r w:rsidR="00C149F9" w:rsidRPr="00FF0075">
        <w:rPr>
          <w:rFonts w:ascii="Times New Roman" w:hAnsi="Times New Roman" w:cs="Times New Roman"/>
        </w:rPr>
        <w:t xml:space="preserve">             </w:t>
      </w:r>
      <w:r w:rsidRPr="00FF0075">
        <w:rPr>
          <w:rFonts w:ascii="Times New Roman" w:hAnsi="Times New Roman" w:cs="Times New Roman"/>
        </w:rPr>
        <w:t xml:space="preserve"> z dopiskiem WADIU</w:t>
      </w:r>
      <w:r w:rsidR="00C149F9" w:rsidRPr="00FF0075">
        <w:rPr>
          <w:rFonts w:ascii="Times New Roman" w:hAnsi="Times New Roman" w:cs="Times New Roman"/>
        </w:rPr>
        <w:t>M -</w:t>
      </w:r>
      <w:r w:rsidR="004D556D" w:rsidRPr="00FF0075">
        <w:rPr>
          <w:rFonts w:ascii="Times New Roman" w:hAnsi="Times New Roman" w:cs="Times New Roman"/>
        </w:rPr>
        <w:t xml:space="preserve"> </w:t>
      </w:r>
      <w:r w:rsidR="00C52FBD" w:rsidRPr="00C52FBD">
        <w:rPr>
          <w:rFonts w:ascii="Times New Roman" w:hAnsi="Times New Roman"/>
        </w:rPr>
        <w:t>„Poprawa efektywności energetycznej wraz z wymianą instalacji w budynku Zespołu Szkół nr 2</w:t>
      </w:r>
      <w:r w:rsidR="00BB229A">
        <w:rPr>
          <w:rFonts w:ascii="Times New Roman" w:hAnsi="Times New Roman"/>
        </w:rPr>
        <w:t xml:space="preserve"> </w:t>
      </w:r>
      <w:r w:rsidR="00C52FBD" w:rsidRPr="00C52FBD">
        <w:rPr>
          <w:rFonts w:ascii="Times New Roman" w:hAnsi="Times New Roman"/>
        </w:rPr>
        <w:t>przy ul. Kilińskiego 31 w Golubiu-Dobrzyniu”</w:t>
      </w:r>
      <w:r w:rsidR="00791F14" w:rsidRPr="00791F14">
        <w:rPr>
          <w:rFonts w:ascii="Times New Roman" w:hAnsi="Times New Roman" w:cs="Times New Roman"/>
          <w:b/>
          <w:bCs/>
          <w:color w:val="FF0000"/>
        </w:rPr>
        <w:t xml:space="preserve"> </w:t>
      </w:r>
      <w:r w:rsidRPr="00704BB2">
        <w:rPr>
          <w:rFonts w:ascii="Times New Roman" w:hAnsi="Times New Roman" w:cs="Times New Roman"/>
          <w:color w:val="000000"/>
        </w:rPr>
        <w:t>w terminie umożliwiającym jego</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zaewidencjonowanie na koncie zamawiającego przed upływem terminu</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składania ofert.</w:t>
      </w:r>
    </w:p>
    <w:p w14:paraId="46405F01" w14:textId="7DDF857B" w:rsidR="00041214" w:rsidRPr="00C46EEA" w:rsidRDefault="00041214" w:rsidP="00AA343E">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lastRenderedPageBreak/>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ust. 1-5 ustawy Pzp.</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9479BF" w:rsidRDefault="00041214" w:rsidP="00A82B23">
      <w:pPr>
        <w:autoSpaceDE w:val="0"/>
        <w:autoSpaceDN w:val="0"/>
        <w:adjustRightInd w:val="0"/>
        <w:spacing w:line="276" w:lineRule="auto"/>
        <w:jc w:val="both"/>
        <w:rPr>
          <w:rFonts w:ascii="Times New Roman" w:hAnsi="Times New Roman" w:cs="Times New Roman"/>
          <w:b/>
          <w:bCs/>
          <w:color w:val="FF0000"/>
        </w:rPr>
      </w:pPr>
      <w:r w:rsidRPr="0081400E">
        <w:rPr>
          <w:rFonts w:ascii="Times New Roman" w:hAnsi="Times New Roman" w:cs="Times New Roman"/>
          <w:b/>
          <w:bCs/>
          <w:color w:val="000000"/>
        </w:rPr>
        <w:t>16. TERMIN ZWIĄZANIA OFERTĄ</w:t>
      </w:r>
    </w:p>
    <w:p w14:paraId="6E62F5F5" w14:textId="4A96AAD1" w:rsidR="0081400E" w:rsidRPr="0081400E" w:rsidRDefault="0081400E" w:rsidP="0081400E">
      <w:pPr>
        <w:autoSpaceDE w:val="0"/>
        <w:autoSpaceDN w:val="0"/>
        <w:adjustRightInd w:val="0"/>
        <w:spacing w:line="276" w:lineRule="auto"/>
        <w:jc w:val="both"/>
        <w:rPr>
          <w:rFonts w:ascii="Times New Roman" w:hAnsi="Times New Roman" w:cs="Times New Roman"/>
        </w:rPr>
      </w:pPr>
      <w:r w:rsidRPr="00670BB1">
        <w:rPr>
          <w:rFonts w:ascii="Times New Roman" w:hAnsi="Times New Roman" w:cs="Times New Roman"/>
        </w:rPr>
        <w:t>16.1. Wykonawca jest związany ofertą do dnia</w:t>
      </w:r>
      <w:r w:rsidR="000375CC">
        <w:rPr>
          <w:rFonts w:ascii="Times New Roman" w:hAnsi="Times New Roman" w:cs="Times New Roman"/>
        </w:rPr>
        <w:t xml:space="preserve"> </w:t>
      </w:r>
      <w:r w:rsidR="000375CC" w:rsidRPr="000375CC">
        <w:rPr>
          <w:rFonts w:ascii="Times New Roman" w:hAnsi="Times New Roman" w:cs="Times New Roman"/>
          <w:b/>
          <w:bCs/>
        </w:rPr>
        <w:t>10.0</w:t>
      </w:r>
      <w:r w:rsidR="000375CC">
        <w:rPr>
          <w:rFonts w:ascii="Times New Roman" w:hAnsi="Times New Roman" w:cs="Times New Roman"/>
          <w:b/>
          <w:bCs/>
        </w:rPr>
        <w:t>7.</w:t>
      </w:r>
      <w:r w:rsidR="000375CC" w:rsidRPr="000375CC">
        <w:rPr>
          <w:rFonts w:ascii="Times New Roman" w:hAnsi="Times New Roman" w:cs="Times New Roman"/>
          <w:b/>
          <w:bCs/>
        </w:rPr>
        <w:t>2024</w:t>
      </w:r>
      <w:r w:rsidR="00AC2411">
        <w:rPr>
          <w:rFonts w:ascii="Times New Roman" w:hAnsi="Times New Roman" w:cs="Times New Roman"/>
          <w:b/>
          <w:bCs/>
        </w:rPr>
        <w:t xml:space="preserve"> </w:t>
      </w:r>
      <w:r w:rsidRPr="00AA343E">
        <w:rPr>
          <w:rFonts w:ascii="Times New Roman" w:hAnsi="Times New Roman" w:cs="Times New Roman"/>
          <w:b/>
          <w:bCs/>
        </w:rPr>
        <w:t>r</w:t>
      </w:r>
      <w:r w:rsidRPr="00AA343E">
        <w:rPr>
          <w:rFonts w:ascii="Times New Roman" w:hAnsi="Times New Roman" w:cs="Times New Roman"/>
        </w:rPr>
        <w:t xml:space="preserve">., </w:t>
      </w:r>
      <w:r w:rsidRPr="00670BB1">
        <w:rPr>
          <w:rFonts w:ascii="Times New Roman" w:hAnsi="Times New Roman" w:cs="Times New Roman"/>
        </w:rPr>
        <w:t xml:space="preserve">przy czym pierwszym dniem terminu związania </w:t>
      </w:r>
      <w:r w:rsidRPr="0081400E">
        <w:rPr>
          <w:rFonts w:ascii="Times New Roman" w:hAnsi="Times New Roman" w:cs="Times New Roman"/>
        </w:rPr>
        <w:t>ofertą jest dzień,  w którym upływa termin składania ofert</w:t>
      </w:r>
      <w:r w:rsidR="007E0592">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77777777" w:rsidR="004D556D" w:rsidRPr="00704BB2"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011C1008" w14:textId="77777777" w:rsidR="00EB1F7D"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00EB1F7D"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4D5997A9" w:rsidR="00612CE2" w:rsidRPr="00933DD5"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Zamawiający informuje, iż zgodnie z art. 18 ust. 3 ustawy Pzp,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222 ust. 5 ustawy Pzp.</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 xml:space="preserve">18. </w:t>
      </w:r>
      <w:r w:rsidR="00A949CE" w:rsidRPr="00FF0075">
        <w:rPr>
          <w:rFonts w:ascii="Times New Roman" w:hAnsi="Times New Roman" w:cs="Times New Roman"/>
          <w:b/>
          <w:bCs/>
        </w:rPr>
        <w:t xml:space="preserve">SPOSÓB ORAZ </w:t>
      </w:r>
      <w:r w:rsidRPr="00FF0075">
        <w:rPr>
          <w:rFonts w:ascii="Times New Roman" w:hAnsi="Times New Roman" w:cs="Times New Roman"/>
          <w:b/>
          <w:bCs/>
        </w:rPr>
        <w:t>TERMIN SKŁADANIA</w:t>
      </w:r>
      <w:r w:rsidR="00A949CE" w:rsidRPr="00FF0075">
        <w:rPr>
          <w:rFonts w:ascii="Times New Roman" w:hAnsi="Times New Roman" w:cs="Times New Roman"/>
          <w:b/>
          <w:bCs/>
        </w:rPr>
        <w:t xml:space="preserve"> OFERT</w:t>
      </w:r>
    </w:p>
    <w:p w14:paraId="6A5A6D4B" w14:textId="7F26BBB3"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rPr>
        <w:t>18.1.</w:t>
      </w:r>
      <w:r w:rsidR="00C27614" w:rsidRPr="00FF0075">
        <w:rPr>
          <w:rFonts w:ascii="Times New Roman" w:hAnsi="Times New Roman" w:cs="Times New Roman"/>
        </w:rPr>
        <w:t xml:space="preserve"> </w:t>
      </w:r>
      <w:r w:rsidRPr="00FF0075">
        <w:rPr>
          <w:rFonts w:ascii="Times New Roman" w:hAnsi="Times New Roman" w:cs="Times New Roman"/>
        </w:rPr>
        <w:t xml:space="preserve">Ofertę wraz z załącznikami, należy złożyć za pośrednictwem Platformy </w:t>
      </w:r>
      <w:r w:rsidR="00F57D89" w:rsidRPr="00FF0075">
        <w:rPr>
          <w:rFonts w:ascii="Times New Roman" w:hAnsi="Times New Roman" w:cs="Times New Roman"/>
        </w:rPr>
        <w:t xml:space="preserve">zakupowej </w:t>
      </w:r>
      <w:r w:rsidRPr="00FF0075">
        <w:rPr>
          <w:rFonts w:ascii="Times New Roman" w:hAnsi="Times New Roman" w:cs="Times New Roman"/>
        </w:rPr>
        <w:t>w terminie</w:t>
      </w:r>
      <w:r w:rsidR="004D556D" w:rsidRPr="00FF0075">
        <w:rPr>
          <w:rFonts w:ascii="Times New Roman" w:hAnsi="Times New Roman" w:cs="Times New Roman"/>
        </w:rPr>
        <w:t xml:space="preserve"> </w:t>
      </w:r>
      <w:r w:rsidRPr="00FF0075">
        <w:rPr>
          <w:rFonts w:ascii="Times New Roman" w:hAnsi="Times New Roman" w:cs="Times New Roman"/>
        </w:rPr>
        <w:t xml:space="preserve">do dnia </w:t>
      </w:r>
      <w:r w:rsidR="00451AF9">
        <w:rPr>
          <w:rFonts w:ascii="Times New Roman" w:hAnsi="Times New Roman" w:cs="Times New Roman"/>
          <w:b/>
          <w:bCs/>
        </w:rPr>
        <w:t>11.06</w:t>
      </w:r>
      <w:r w:rsidR="00AC2411">
        <w:rPr>
          <w:rFonts w:ascii="Times New Roman" w:hAnsi="Times New Roman" w:cs="Times New Roman"/>
          <w:b/>
          <w:bCs/>
        </w:rPr>
        <w:t>.</w:t>
      </w:r>
      <w:r w:rsidR="00791F14" w:rsidRPr="00FF0075">
        <w:rPr>
          <w:rFonts w:ascii="Times New Roman" w:hAnsi="Times New Roman" w:cs="Times New Roman"/>
          <w:b/>
          <w:bCs/>
        </w:rPr>
        <w:t>202</w:t>
      </w:r>
      <w:r w:rsidR="00AC2411">
        <w:rPr>
          <w:rFonts w:ascii="Times New Roman" w:hAnsi="Times New Roman" w:cs="Times New Roman"/>
          <w:b/>
          <w:bCs/>
        </w:rPr>
        <w:t>4</w:t>
      </w:r>
      <w:r w:rsidR="00BD4E43" w:rsidRPr="00FF0075">
        <w:rPr>
          <w:rFonts w:ascii="Times New Roman" w:hAnsi="Times New Roman" w:cs="Times New Roman"/>
          <w:b/>
          <w:bCs/>
        </w:rPr>
        <w:t xml:space="preserve"> </w:t>
      </w:r>
      <w:r w:rsidRPr="00FF0075">
        <w:rPr>
          <w:rFonts w:ascii="Times New Roman" w:hAnsi="Times New Roman" w:cs="Times New Roman"/>
          <w:b/>
          <w:bCs/>
        </w:rPr>
        <w:t>r</w:t>
      </w:r>
      <w:r w:rsidR="00D46B21" w:rsidRPr="00FF0075">
        <w:rPr>
          <w:rFonts w:ascii="Times New Roman" w:hAnsi="Times New Roman" w:cs="Times New Roman"/>
          <w:b/>
          <w:bCs/>
        </w:rPr>
        <w:t>.</w:t>
      </w:r>
      <w:r w:rsidRPr="00FF0075">
        <w:rPr>
          <w:rFonts w:ascii="Times New Roman" w:hAnsi="Times New Roman" w:cs="Times New Roman"/>
          <w:b/>
          <w:bCs/>
        </w:rPr>
        <w:t xml:space="preserve"> do godz. 11:00.</w:t>
      </w:r>
    </w:p>
    <w:p w14:paraId="77E23980" w14:textId="77777777" w:rsidR="004D556D" w:rsidRPr="00FF0075"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19. TERMIN OTWARCIA OFERT</w:t>
      </w:r>
    </w:p>
    <w:p w14:paraId="169B8B95" w14:textId="2F1EA50B" w:rsidR="00041214" w:rsidRPr="00FF0075" w:rsidRDefault="00041214" w:rsidP="008536F7">
      <w:pPr>
        <w:autoSpaceDE w:val="0"/>
        <w:autoSpaceDN w:val="0"/>
        <w:adjustRightInd w:val="0"/>
        <w:spacing w:line="276" w:lineRule="auto"/>
        <w:jc w:val="both"/>
        <w:rPr>
          <w:rFonts w:ascii="Times New Roman" w:hAnsi="Times New Roman" w:cs="Times New Roman"/>
        </w:rPr>
      </w:pPr>
      <w:r w:rsidRPr="00FF0075">
        <w:rPr>
          <w:rFonts w:ascii="Times New Roman" w:hAnsi="Times New Roman" w:cs="Times New Roman"/>
        </w:rPr>
        <w:t>19.1.</w:t>
      </w:r>
      <w:r w:rsidR="00C27614" w:rsidRPr="00FF0075">
        <w:rPr>
          <w:rFonts w:ascii="Times New Roman" w:hAnsi="Times New Roman" w:cs="Times New Roman"/>
        </w:rPr>
        <w:t xml:space="preserve"> </w:t>
      </w:r>
      <w:r w:rsidRPr="00FF0075">
        <w:rPr>
          <w:rFonts w:ascii="Times New Roman" w:hAnsi="Times New Roman" w:cs="Times New Roman"/>
        </w:rPr>
        <w:t xml:space="preserve">Otwarcie ofert nastąpi w dniu: </w:t>
      </w:r>
      <w:r w:rsidR="00451AF9">
        <w:rPr>
          <w:rFonts w:ascii="Times New Roman" w:hAnsi="Times New Roman" w:cs="Times New Roman"/>
          <w:b/>
          <w:bCs/>
        </w:rPr>
        <w:t>11.06.</w:t>
      </w:r>
      <w:r w:rsidR="00AC2411" w:rsidRPr="00FF0075">
        <w:rPr>
          <w:rFonts w:ascii="Times New Roman" w:hAnsi="Times New Roman" w:cs="Times New Roman"/>
          <w:b/>
          <w:bCs/>
        </w:rPr>
        <w:t>202</w:t>
      </w:r>
      <w:r w:rsidR="00AC2411">
        <w:rPr>
          <w:rFonts w:ascii="Times New Roman" w:hAnsi="Times New Roman" w:cs="Times New Roman"/>
          <w:b/>
          <w:bCs/>
        </w:rPr>
        <w:t xml:space="preserve">4 </w:t>
      </w:r>
      <w:r w:rsidRPr="00FF0075">
        <w:rPr>
          <w:rFonts w:ascii="Times New Roman" w:hAnsi="Times New Roman" w:cs="Times New Roman"/>
          <w:b/>
          <w:bCs/>
        </w:rPr>
        <w:t>r. o godz. 12:00</w:t>
      </w:r>
      <w:r w:rsidRPr="00FF0075">
        <w:rPr>
          <w:rFonts w:ascii="Times New Roman" w:hAnsi="Times New Roman" w:cs="Times New Roman"/>
        </w:rPr>
        <w:t>, za pośrednictwem</w:t>
      </w:r>
      <w:r w:rsidR="004D556D" w:rsidRPr="00FF0075">
        <w:rPr>
          <w:rFonts w:ascii="Times New Roman" w:hAnsi="Times New Roman" w:cs="Times New Roman"/>
        </w:rPr>
        <w:t xml:space="preserve"> </w:t>
      </w:r>
      <w:r w:rsidRPr="00FF0075">
        <w:rPr>
          <w:rFonts w:ascii="Times New Roman" w:hAnsi="Times New Roman" w:cs="Times New Roman"/>
        </w:rPr>
        <w:t>Platformy</w:t>
      </w:r>
      <w:r w:rsidR="0023226B" w:rsidRPr="00FF0075">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FF0075">
        <w:rPr>
          <w:rFonts w:ascii="Times New Roman" w:hAnsi="Times New Roman" w:cs="Times New Roman"/>
        </w:rPr>
        <w:t>19.2.</w:t>
      </w:r>
      <w:r w:rsidR="00C27614" w:rsidRPr="00FF0075">
        <w:rPr>
          <w:rFonts w:ascii="Times New Roman" w:hAnsi="Times New Roman" w:cs="Times New Roman"/>
        </w:rPr>
        <w:t xml:space="preserve"> </w:t>
      </w:r>
      <w:r w:rsidRPr="00FF0075">
        <w:rPr>
          <w:rFonts w:ascii="Times New Roman" w:hAnsi="Times New Roman" w:cs="Times New Roman"/>
        </w:rPr>
        <w:t>Zamawiający, najpóźniej przed otwarciem ofert, udostępni na</w:t>
      </w:r>
      <w:r w:rsidR="00F57D89" w:rsidRPr="00FF0075">
        <w:rPr>
          <w:rFonts w:ascii="Times New Roman" w:hAnsi="Times New Roman" w:cs="Times New Roman"/>
        </w:rPr>
        <w:t xml:space="preserve"> Platformie zakupowej</w:t>
      </w:r>
      <w:r w:rsidRPr="00FF0075">
        <w:rPr>
          <w:rFonts w:ascii="Times New Roman" w:hAnsi="Times New Roman" w:cs="Times New Roman"/>
        </w:rPr>
        <w:t xml:space="preserve"> informację </w:t>
      </w:r>
      <w:r w:rsidR="00F57D89" w:rsidRPr="00FF0075">
        <w:rPr>
          <w:rFonts w:ascii="Times New Roman" w:hAnsi="Times New Roman" w:cs="Times New Roman"/>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4AD8AD8F" w:rsidR="00041214" w:rsidRPr="00704BB2" w:rsidRDefault="00041214" w:rsidP="00524653">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C</w:t>
      </w:r>
      <w:r w:rsidRPr="00612A17">
        <w:rPr>
          <w:rFonts w:ascii="Times New Roman" w:eastAsia="Times New Roman" w:hAnsi="Times New Roman" w:cs="Times New Roman"/>
          <w:bCs/>
          <w:sz w:val="24"/>
          <w:szCs w:val="24"/>
          <w:vertAlign w:val="subscript"/>
          <w:lang w:eastAsia="zh-CN"/>
        </w:rPr>
        <w:t>n</w:t>
      </w:r>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8pt" o:ole="" filled="t">
            <v:fill color2="black"/>
            <v:imagedata r:id="rId20" o:title=""/>
          </v:shape>
          <o:OLEObject Type="Embed" ProgID="Equation.3" ShapeID="_x0000_i1025" DrawAspect="Content" ObjectID="_1778306224" r:id="rId21"/>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283AC420" w14:textId="2C351161" w:rsid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Obligatoryjny okres gwarancji dla każdego wykonawcy wynosi </w:t>
      </w:r>
      <w:r w:rsidR="00570DB3" w:rsidRPr="00570DB3">
        <w:rPr>
          <w:rFonts w:ascii="Times New Roman" w:eastAsia="Times New Roman" w:hAnsi="Times New Roman" w:cs="Times New Roman"/>
          <w:b/>
          <w:lang w:eastAsia="zh-CN"/>
        </w:rPr>
        <w:t>36 miesięcy</w:t>
      </w:r>
      <w:r w:rsidRPr="00612A17">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w:t>
      </w:r>
      <w:r>
        <w:rPr>
          <w:rFonts w:ascii="Times New Roman" w:eastAsia="Times New Roman" w:hAnsi="Times New Roman" w:cs="Times New Roman"/>
          <w:bCs/>
          <w:lang w:eastAsia="zh-CN"/>
        </w:rPr>
        <w:t>226 ust.1 pkt 5)</w:t>
      </w:r>
      <w:r w:rsidRPr="00612A17">
        <w:rPr>
          <w:rFonts w:ascii="Times New Roman" w:eastAsia="Times New Roman" w:hAnsi="Times New Roman" w:cs="Times New Roman"/>
          <w:bCs/>
          <w:lang w:eastAsia="zh-CN"/>
        </w:rPr>
        <w:t xml:space="preserve">. </w:t>
      </w:r>
    </w:p>
    <w:p w14:paraId="10E83B0D" w14:textId="7DA50BC0" w:rsidR="00612A17" w:rsidRPr="00612A17" w:rsidRDefault="00570DB3"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Maksymalny</w:t>
      </w:r>
      <w:r w:rsidR="00612A17" w:rsidRPr="00612A17">
        <w:rPr>
          <w:rFonts w:ascii="Times New Roman" w:eastAsia="Times New Roman" w:hAnsi="Times New Roman" w:cs="Times New Roman"/>
          <w:bCs/>
          <w:lang w:eastAsia="zh-CN"/>
        </w:rPr>
        <w:t xml:space="preserve"> okres gwarancji </w:t>
      </w:r>
      <w:r w:rsidR="00612A17" w:rsidRPr="00570DB3">
        <w:rPr>
          <w:rFonts w:ascii="Times New Roman" w:eastAsia="Times New Roman" w:hAnsi="Times New Roman" w:cs="Times New Roman"/>
          <w:bCs/>
          <w:lang w:eastAsia="zh-CN"/>
        </w:rPr>
        <w:t xml:space="preserve">wynosi </w:t>
      </w:r>
      <w:r w:rsidRPr="00570DB3">
        <w:rPr>
          <w:rFonts w:ascii="Times New Roman" w:eastAsia="Times New Roman" w:hAnsi="Times New Roman" w:cs="Times New Roman"/>
          <w:bCs/>
          <w:lang w:eastAsia="zh-CN"/>
        </w:rPr>
        <w:t>60 miesięcy</w:t>
      </w:r>
      <w:r w:rsidR="00612A17" w:rsidRPr="00570DB3">
        <w:rPr>
          <w:rFonts w:ascii="Times New Roman" w:eastAsia="Times New Roman" w:hAnsi="Times New Roman" w:cs="Times New Roman"/>
          <w:bCs/>
          <w:lang w:eastAsia="zh-CN"/>
        </w:rPr>
        <w:t xml:space="preserve"> licząc od dnia </w:t>
      </w:r>
      <w:r w:rsidR="00612A17" w:rsidRPr="00612A17">
        <w:rPr>
          <w:rFonts w:ascii="Times New Roman" w:eastAsia="Times New Roman" w:hAnsi="Times New Roman" w:cs="Times New Roman"/>
          <w:bCs/>
          <w:lang w:eastAsia="zh-CN"/>
        </w:rPr>
        <w:t xml:space="preserve">podpisania protokołu odbioru końcowego robót. Jeżeli Wykonawca zaproponuje okres gwarancji dłuższy niż </w:t>
      </w:r>
      <w:r>
        <w:rPr>
          <w:rFonts w:ascii="Times New Roman" w:eastAsia="Times New Roman" w:hAnsi="Times New Roman" w:cs="Times New Roman"/>
          <w:bCs/>
          <w:lang w:eastAsia="zh-CN"/>
        </w:rPr>
        <w:t>60 miesięcy</w:t>
      </w:r>
      <w:r w:rsidR="00612A17" w:rsidRPr="00612A17">
        <w:rPr>
          <w:rFonts w:ascii="Times New Roman" w:eastAsia="Times New Roman" w:hAnsi="Times New Roman" w:cs="Times New Roman"/>
          <w:bCs/>
          <w:lang w:eastAsia="zh-CN"/>
        </w:rPr>
        <w:t xml:space="preserve">, Zamawiający uzna, że zaoferowano </w:t>
      </w:r>
      <w:r>
        <w:rPr>
          <w:rFonts w:ascii="Times New Roman" w:eastAsia="Times New Roman" w:hAnsi="Times New Roman" w:cs="Times New Roman"/>
          <w:bCs/>
          <w:lang w:eastAsia="zh-CN"/>
        </w:rPr>
        <w:t>60 miesięczny</w:t>
      </w:r>
      <w:r w:rsidR="00612A17" w:rsidRPr="00612A17">
        <w:rPr>
          <w:rFonts w:ascii="Times New Roman" w:eastAsia="Times New Roman" w:hAnsi="Times New Roman" w:cs="Times New Roman"/>
          <w:bCs/>
          <w:lang w:eastAsia="zh-CN"/>
        </w:rPr>
        <w:t xml:space="preserve"> okres gwarancji i w takiej sytuacji przyzna ofercie 40 pkt. w kryterium P</w:t>
      </w:r>
      <w:r w:rsidR="00612A17" w:rsidRPr="00612A17">
        <w:rPr>
          <w:rFonts w:ascii="Times New Roman" w:eastAsia="Times New Roman" w:hAnsi="Times New Roman" w:cs="Times New Roman"/>
          <w:bCs/>
          <w:vertAlign w:val="subscript"/>
          <w:lang w:eastAsia="zh-CN"/>
        </w:rPr>
        <w:t>2</w:t>
      </w:r>
      <w:r w:rsidR="00612A17" w:rsidRPr="00612A17">
        <w:rPr>
          <w:rFonts w:ascii="Times New Roman" w:eastAsia="Times New Roman" w:hAnsi="Times New Roman" w:cs="Times New Roman"/>
          <w:bCs/>
          <w:lang w:eastAsia="zh-CN"/>
        </w:rPr>
        <w:t xml:space="preserve">. Do umowy zostanie wpisany również </w:t>
      </w:r>
      <w:r w:rsidRPr="00570DB3">
        <w:rPr>
          <w:rFonts w:ascii="Times New Roman" w:eastAsia="Times New Roman" w:hAnsi="Times New Roman" w:cs="Times New Roman"/>
          <w:bCs/>
          <w:lang w:eastAsia="zh-CN"/>
        </w:rPr>
        <w:t xml:space="preserve">60 miesięczny </w:t>
      </w:r>
      <w:r w:rsidR="00612A17" w:rsidRPr="00612A17">
        <w:rPr>
          <w:rFonts w:ascii="Times New Roman" w:eastAsia="Times New Roman" w:hAnsi="Times New Roman" w:cs="Times New Roman"/>
          <w:bCs/>
          <w:lang w:eastAsia="zh-CN"/>
        </w:rPr>
        <w:t>okres gwarancji.</w:t>
      </w:r>
    </w:p>
    <w:p w14:paraId="382E0D7B" w14:textId="47E085C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sidRPr="00570DB3">
        <w:rPr>
          <w:rFonts w:ascii="Times New Roman" w:eastAsia="Times New Roman" w:hAnsi="Times New Roman" w:cs="Times New Roman"/>
          <w:b/>
          <w:lang w:eastAsia="zh-CN"/>
        </w:rPr>
        <w:t>36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0 punktów. </w:t>
      </w:r>
    </w:p>
    <w:p w14:paraId="59C80485" w14:textId="23A76E4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48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20 punktów. </w:t>
      </w:r>
    </w:p>
    <w:p w14:paraId="69623E2D" w14:textId="7405F5CB"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60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7D0B4BE2"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Wykonawca przed podpisaniem umowy poinformuje Zamawiającego jakie osoby/osoba będzie pełniły funkcję kierownika budowy oraz przedstawi dokumenty potwierdzające posiadanie przez tą osobę/osoby odpowiednich uprawnień i kwalifikacji do pełnienia funkcji kierownika budowy. Ponadto Wykonawca przed podpisaniem umowy przedłoży Zamawiającemu oświadczenie kierownika budowy o podjęciu się obowiązków kierownika budowy przez tę osobę.</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E84BA1" w:rsidRDefault="00041214" w:rsidP="008536F7">
      <w:p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musi zostać wniesione najpóźniej w dniu, w </w:t>
      </w:r>
      <w:r w:rsidRPr="00E84BA1">
        <w:rPr>
          <w:rFonts w:ascii="Times New Roman" w:hAnsi="Times New Roman" w:cs="Times New Roman"/>
        </w:rPr>
        <w:t>którym zostanie zawarta</w:t>
      </w:r>
      <w:r w:rsidR="005D3BB2" w:rsidRPr="00E84BA1">
        <w:rPr>
          <w:rFonts w:ascii="Times New Roman" w:hAnsi="Times New Roman" w:cs="Times New Roman"/>
        </w:rPr>
        <w:t xml:space="preserve"> </w:t>
      </w:r>
      <w:r w:rsidRPr="00E84BA1">
        <w:rPr>
          <w:rFonts w:ascii="Times New Roman" w:hAnsi="Times New Roman" w:cs="Times New Roman"/>
        </w:rPr>
        <w:t>umowa z wybranym wykonawcą.</w:t>
      </w:r>
    </w:p>
    <w:p w14:paraId="7235E619" w14:textId="626C6CBC" w:rsidR="00041214" w:rsidRPr="00E84BA1" w:rsidRDefault="00041214" w:rsidP="008536F7">
      <w:pPr>
        <w:autoSpaceDE w:val="0"/>
        <w:autoSpaceDN w:val="0"/>
        <w:adjustRightInd w:val="0"/>
        <w:spacing w:line="276" w:lineRule="auto"/>
        <w:jc w:val="both"/>
        <w:rPr>
          <w:rFonts w:ascii="Times New Roman" w:hAnsi="Times New Roman" w:cs="Times New Roman"/>
        </w:rPr>
      </w:pPr>
      <w:r w:rsidRPr="00E84BA1">
        <w:rPr>
          <w:rFonts w:ascii="Times New Roman" w:hAnsi="Times New Roman" w:cs="Times New Roman"/>
        </w:rPr>
        <w:t>24.5.</w:t>
      </w:r>
      <w:r w:rsidR="005D3BB2" w:rsidRPr="00E84BA1">
        <w:rPr>
          <w:rFonts w:ascii="Times New Roman" w:hAnsi="Times New Roman" w:cs="Times New Roman"/>
        </w:rPr>
        <w:t xml:space="preserve"> </w:t>
      </w:r>
      <w:r w:rsidRPr="00E84BA1">
        <w:rPr>
          <w:rFonts w:ascii="Times New Roman" w:hAnsi="Times New Roman" w:cs="Times New Roman"/>
        </w:rPr>
        <w:t>Zabezpieczenie wnoszone w pieniądzu wykonawca wpłaca przelewem na</w:t>
      </w:r>
      <w:r w:rsidR="005D3BB2" w:rsidRPr="00E84BA1">
        <w:rPr>
          <w:rFonts w:ascii="Times New Roman" w:hAnsi="Times New Roman" w:cs="Times New Roman"/>
        </w:rPr>
        <w:t xml:space="preserve"> </w:t>
      </w:r>
      <w:r w:rsidRPr="00E84BA1">
        <w:rPr>
          <w:rFonts w:ascii="Times New Roman" w:hAnsi="Times New Roman" w:cs="Times New Roman"/>
        </w:rPr>
        <w:t xml:space="preserve">rachunek bankowy </w:t>
      </w:r>
      <w:r w:rsidRPr="00737329">
        <w:rPr>
          <w:rFonts w:ascii="Times New Roman" w:hAnsi="Times New Roman" w:cs="Times New Roman"/>
        </w:rPr>
        <w:t>zamawiającego</w:t>
      </w:r>
      <w:r w:rsidR="00737329" w:rsidRPr="00737329">
        <w:rPr>
          <w:rFonts w:ascii="Times New Roman" w:hAnsi="Times New Roman" w:cs="Times New Roman"/>
        </w:rPr>
        <w:t>:</w:t>
      </w:r>
      <w:r w:rsidR="00737329" w:rsidRPr="00737329">
        <w:t xml:space="preserve"> </w:t>
      </w:r>
      <w:r w:rsidR="00737329" w:rsidRPr="00737329">
        <w:rPr>
          <w:rFonts w:ascii="Times New Roman" w:hAnsi="Times New Roman" w:cs="Times New Roman"/>
          <w:b/>
          <w:bCs/>
        </w:rPr>
        <w:t>07 9551 0002 0105 2126 2000 0028</w:t>
      </w:r>
      <w:r w:rsidR="00880C01" w:rsidRPr="00737329">
        <w:rPr>
          <w:rFonts w:ascii="Times New Roman" w:hAnsi="Times New Roman" w:cs="Times New Roman"/>
          <w:b/>
          <w:bCs/>
        </w:rPr>
        <w:t>.</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4782D75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6</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3A6EC9A" w14:textId="77777777" w:rsidR="00791F14" w:rsidRPr="00704BB2" w:rsidRDefault="00791F14" w:rsidP="00791F14">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65CFD88A" w14:textId="77777777" w:rsidR="00791F14" w:rsidRPr="00704BB2"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71B30510" w14:textId="77777777" w:rsidR="00791F14" w:rsidRPr="00704BB2"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2"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lastRenderedPageBreak/>
        <w:t>Inspektor Danych Osobowych Starostwa Powiatowego w Golubiu-Dobrzyniu, ul. Plac 1000-lecia 25, 87-400 Golub-Dobrzyń;</w:t>
      </w:r>
    </w:p>
    <w:p w14:paraId="7BD63C55" w14:textId="77777777" w:rsidR="00791F14" w:rsidRPr="00B62A89"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RODO w celu związanym z postępowaniem o udzielenie zamówienia publicznego</w:t>
      </w:r>
      <w:r>
        <w:rPr>
          <w:rFonts w:ascii="Times New Roman" w:hAnsi="Times New Roman" w:cs="Times New Roman"/>
          <w:color w:val="000000"/>
        </w:rPr>
        <w:t>.</w:t>
      </w:r>
      <w:r w:rsidRPr="005B480A">
        <w:rPr>
          <w:rFonts w:ascii="Times New Roman" w:hAnsi="Times New Roman" w:cs="Times New Roman"/>
          <w:color w:val="000000"/>
        </w:rPr>
        <w:t xml:space="preserve"> </w:t>
      </w:r>
    </w:p>
    <w:p w14:paraId="64D57D17" w14:textId="77777777" w:rsidR="00791F14" w:rsidRPr="00B9594E"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Pr>
          <w:rFonts w:ascii="Times New Roman" w:hAnsi="Times New Roman" w:cs="Times New Roman"/>
          <w:color w:val="000000"/>
        </w:rPr>
        <w:t>3</w:t>
      </w:r>
      <w:r w:rsidRPr="00B9594E">
        <w:rPr>
          <w:rFonts w:ascii="Times New Roman" w:hAnsi="Times New Roman" w:cs="Times New Roman"/>
          <w:color w:val="000000"/>
        </w:rPr>
        <w:t>r., poz. 1</w:t>
      </w:r>
      <w:r>
        <w:rPr>
          <w:rFonts w:ascii="Times New Roman" w:hAnsi="Times New Roman" w:cs="Times New Roman"/>
          <w:color w:val="000000"/>
        </w:rPr>
        <w:t>605</w:t>
      </w:r>
      <w:r w:rsidRPr="00B9594E">
        <w:rPr>
          <w:rFonts w:ascii="Times New Roman" w:hAnsi="Times New Roman" w:cs="Times New Roman"/>
          <w:color w:val="000000"/>
        </w:rPr>
        <w:t>);</w:t>
      </w:r>
    </w:p>
    <w:p w14:paraId="6D2CD111" w14:textId="77777777" w:rsidR="00791F14" w:rsidRPr="00B9594E"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B5D60B9"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78549A9B"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0BC20D2"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2C440383"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48478FA8"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7C5EFC6A"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63066D49"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089B7040"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E2DFBD9"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523A14D"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2EFEF46"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59BB2446" w14:textId="77777777" w:rsidR="00791F14" w:rsidRDefault="00791F14" w:rsidP="00791F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46381AC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1) Zał. nr </w:t>
      </w:r>
      <w:r w:rsidR="006953C6">
        <w:rPr>
          <w:rFonts w:ascii="Times New Roman" w:hAnsi="Times New Roman" w:cs="Times New Roman"/>
          <w:color w:val="000000"/>
          <w:sz w:val="21"/>
          <w:szCs w:val="21"/>
        </w:rPr>
        <w:t>1</w:t>
      </w:r>
      <w:r w:rsidRPr="00041214">
        <w:rPr>
          <w:rFonts w:ascii="Times New Roman" w:hAnsi="Times New Roman" w:cs="Times New Roman"/>
          <w:color w:val="000000"/>
          <w:sz w:val="21"/>
          <w:szCs w:val="21"/>
        </w:rPr>
        <w:t xml:space="preserve"> – </w:t>
      </w:r>
      <w:r w:rsidR="001A4805">
        <w:rPr>
          <w:rFonts w:ascii="Times New Roman" w:hAnsi="Times New Roman" w:cs="Times New Roman"/>
          <w:color w:val="000000"/>
          <w:sz w:val="21"/>
          <w:szCs w:val="21"/>
        </w:rPr>
        <w:t>formularz</w:t>
      </w:r>
      <w:r w:rsidRPr="00041214">
        <w:rPr>
          <w:rFonts w:ascii="Times New Roman" w:hAnsi="Times New Roman" w:cs="Times New Roman"/>
          <w:color w:val="000000"/>
          <w:sz w:val="21"/>
          <w:szCs w:val="21"/>
        </w:rPr>
        <w:t xml:space="preserve"> oferty;</w:t>
      </w:r>
    </w:p>
    <w:p w14:paraId="05D17D5D" w14:textId="359DF2FA"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2) </w:t>
      </w:r>
      <w:r w:rsidR="006953C6" w:rsidRPr="00041214">
        <w:rPr>
          <w:rFonts w:ascii="Times New Roman" w:hAnsi="Times New Roman" w:cs="Times New Roman"/>
          <w:color w:val="000000"/>
          <w:sz w:val="21"/>
          <w:szCs w:val="21"/>
        </w:rPr>
        <w:t xml:space="preserve">Zał. </w:t>
      </w:r>
      <w:r w:rsidR="006953C6">
        <w:rPr>
          <w:rFonts w:ascii="Times New Roman" w:hAnsi="Times New Roman" w:cs="Times New Roman"/>
          <w:color w:val="000000"/>
          <w:sz w:val="21"/>
          <w:szCs w:val="21"/>
        </w:rPr>
        <w:t>n</w:t>
      </w:r>
      <w:r w:rsidR="006953C6" w:rsidRPr="00041214">
        <w:rPr>
          <w:rFonts w:ascii="Times New Roman" w:hAnsi="Times New Roman" w:cs="Times New Roman"/>
          <w:color w:val="000000"/>
          <w:sz w:val="21"/>
          <w:szCs w:val="21"/>
        </w:rPr>
        <w:t>r</w:t>
      </w:r>
      <w:r w:rsidR="006953C6" w:rsidRPr="006953C6">
        <w:rPr>
          <w:rFonts w:ascii="Times New Roman" w:hAnsi="Times New Roman" w:cs="Times New Roman"/>
          <w:color w:val="000000"/>
          <w:sz w:val="21"/>
          <w:szCs w:val="21"/>
        </w:rPr>
        <w:t xml:space="preserve"> </w:t>
      </w:r>
      <w:r w:rsidR="006953C6">
        <w:rPr>
          <w:rFonts w:ascii="Times New Roman" w:hAnsi="Times New Roman" w:cs="Times New Roman"/>
          <w:color w:val="000000"/>
          <w:sz w:val="21"/>
          <w:szCs w:val="21"/>
        </w:rPr>
        <w:t>2</w:t>
      </w:r>
      <w:r w:rsidR="00AA579C">
        <w:rPr>
          <w:rFonts w:ascii="Times New Roman" w:hAnsi="Times New Roman" w:cs="Times New Roman"/>
          <w:color w:val="000000"/>
          <w:sz w:val="21"/>
          <w:szCs w:val="21"/>
        </w:rPr>
        <w:t xml:space="preserve"> - </w:t>
      </w:r>
      <w:r w:rsidR="006953C6" w:rsidRPr="00041214">
        <w:rPr>
          <w:rFonts w:ascii="Times New Roman" w:hAnsi="Times New Roman" w:cs="Times New Roman"/>
          <w:color w:val="000000"/>
          <w:sz w:val="21"/>
          <w:szCs w:val="21"/>
        </w:rPr>
        <w:t xml:space="preserve"> oświadczeni</w:t>
      </w:r>
      <w:r w:rsidR="001A4805">
        <w:rPr>
          <w:rFonts w:ascii="Times New Roman" w:hAnsi="Times New Roman" w:cs="Times New Roman"/>
          <w:color w:val="000000"/>
          <w:sz w:val="21"/>
          <w:szCs w:val="21"/>
        </w:rPr>
        <w:t>e</w:t>
      </w:r>
      <w:r w:rsidR="006953C6" w:rsidRPr="00041214">
        <w:rPr>
          <w:rFonts w:ascii="Times New Roman" w:hAnsi="Times New Roman" w:cs="Times New Roman"/>
          <w:color w:val="000000"/>
          <w:sz w:val="21"/>
          <w:szCs w:val="21"/>
        </w:rPr>
        <w:t xml:space="preserve"> o spełnianiu warunków oraz nie podleganiu wykluczenia z postępowania;</w:t>
      </w:r>
    </w:p>
    <w:p w14:paraId="65B19866" w14:textId="3816CA4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3</w:t>
      </w:r>
      <w:r w:rsidR="006953C6">
        <w:rPr>
          <w:rFonts w:ascii="Times New Roman" w:hAnsi="Times New Roman" w:cs="Times New Roman"/>
          <w:color w:val="000000"/>
          <w:sz w:val="21"/>
          <w:szCs w:val="21"/>
        </w:rPr>
        <w:t>)</w:t>
      </w:r>
      <w:r w:rsidR="006953C6" w:rsidRPr="006953C6">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 xml:space="preserve">Zał. nr </w:t>
      </w:r>
      <w:r w:rsidR="006953C6">
        <w:rPr>
          <w:rFonts w:ascii="Times New Roman" w:hAnsi="Times New Roman" w:cs="Times New Roman"/>
          <w:color w:val="000000"/>
          <w:sz w:val="21"/>
          <w:szCs w:val="21"/>
        </w:rPr>
        <w:t>3</w:t>
      </w:r>
      <w:r w:rsidR="006953C6"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wykazu robót;</w:t>
      </w:r>
    </w:p>
    <w:p w14:paraId="693066CE" w14:textId="6D4B6CF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4)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5</w:t>
      </w:r>
      <w:r w:rsidR="000E3570"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0E3570" w:rsidRPr="00041214">
        <w:rPr>
          <w:rFonts w:ascii="Times New Roman" w:hAnsi="Times New Roman" w:cs="Times New Roman"/>
          <w:color w:val="000000"/>
          <w:sz w:val="21"/>
          <w:szCs w:val="21"/>
        </w:rPr>
        <w:t>zobowiązania podmiotu trzeciego;</w:t>
      </w:r>
    </w:p>
    <w:p w14:paraId="00E4E04E" w14:textId="7667DC7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5)</w:t>
      </w:r>
      <w:r w:rsidR="0063523D" w:rsidRPr="0063523D">
        <w:rPr>
          <w:rFonts w:ascii="Times New Roman" w:hAnsi="Times New Roman" w:cs="Times New Roman"/>
          <w:color w:val="000000"/>
          <w:sz w:val="21"/>
          <w:szCs w:val="21"/>
        </w:rPr>
        <w:t xml:space="preserve">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6</w:t>
      </w:r>
      <w:r w:rsidR="000E3570" w:rsidRPr="00041214">
        <w:rPr>
          <w:rFonts w:ascii="Times New Roman" w:hAnsi="Times New Roman" w:cs="Times New Roman"/>
          <w:color w:val="000000"/>
          <w:sz w:val="21"/>
          <w:szCs w:val="21"/>
        </w:rPr>
        <w:t xml:space="preserve"> – wzór umowy;</w:t>
      </w:r>
    </w:p>
    <w:p w14:paraId="5E46BA50" w14:textId="449CC614" w:rsidR="00041214" w:rsidRPr="00041214" w:rsidRDefault="0063523D" w:rsidP="00041214">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041214" w:rsidRPr="00041214">
        <w:rPr>
          <w:rFonts w:ascii="Times New Roman" w:hAnsi="Times New Roman" w:cs="Times New Roman"/>
          <w:color w:val="000000"/>
          <w:sz w:val="21"/>
          <w:szCs w:val="21"/>
        </w:rPr>
        <w:t>)</w:t>
      </w:r>
      <w:r w:rsidRPr="0063523D">
        <w:rPr>
          <w:rFonts w:ascii="Times New Roman" w:hAnsi="Times New Roman" w:cs="Times New Roman"/>
          <w:color w:val="000000"/>
          <w:sz w:val="21"/>
          <w:szCs w:val="21"/>
        </w:rPr>
        <w:t xml:space="preserve"> </w:t>
      </w:r>
      <w:r w:rsidR="000E3570">
        <w:rPr>
          <w:rFonts w:ascii="Times New Roman" w:hAnsi="Times New Roman" w:cs="Times New Roman"/>
          <w:color w:val="000000"/>
          <w:sz w:val="21"/>
          <w:szCs w:val="21"/>
        </w:rPr>
        <w:t>Zał. nr 7 – dokumentacja projektowa;</w:t>
      </w:r>
    </w:p>
    <w:p w14:paraId="1750D431" w14:textId="7D1DF5FD" w:rsidR="00CD2228" w:rsidRPr="00041214" w:rsidRDefault="00CD2228" w:rsidP="00041214">
      <w:pPr>
        <w:jc w:val="both"/>
        <w:rPr>
          <w:rFonts w:ascii="Times New Roman" w:hAnsi="Times New Roman" w:cs="Times New Roman"/>
        </w:rPr>
      </w:pPr>
    </w:p>
    <w:sectPr w:rsidR="00CD2228" w:rsidRPr="00041214" w:rsidSect="00CE293D">
      <w:footerReference w:type="default" r:id="rId23"/>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FEFB" w14:textId="77777777" w:rsidR="00DC30E9" w:rsidRDefault="00DC30E9" w:rsidP="005257F8">
      <w:pPr>
        <w:spacing w:after="0" w:line="240" w:lineRule="auto"/>
      </w:pPr>
      <w:r>
        <w:separator/>
      </w:r>
    </w:p>
  </w:endnote>
  <w:endnote w:type="continuationSeparator" w:id="0">
    <w:p w14:paraId="17FC1317" w14:textId="77777777" w:rsidR="00DC30E9" w:rsidRDefault="00DC30E9"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CEC3" w14:textId="77777777" w:rsidR="00DC30E9" w:rsidRDefault="00DC30E9" w:rsidP="005257F8">
      <w:pPr>
        <w:spacing w:after="0" w:line="240" w:lineRule="auto"/>
      </w:pPr>
      <w:r>
        <w:separator/>
      </w:r>
    </w:p>
  </w:footnote>
  <w:footnote w:type="continuationSeparator" w:id="0">
    <w:p w14:paraId="53E98F3A" w14:textId="77777777" w:rsidR="00DC30E9" w:rsidRDefault="00DC30E9" w:rsidP="005257F8">
      <w:pPr>
        <w:spacing w:after="0" w:line="240" w:lineRule="auto"/>
      </w:pPr>
      <w:r>
        <w:continuationSeparator/>
      </w:r>
    </w:p>
  </w:footnote>
  <w:footnote w:id="1">
    <w:p w14:paraId="7B6B7515" w14:textId="77777777" w:rsidR="00791F14" w:rsidRPr="00C6711E" w:rsidRDefault="00791F14" w:rsidP="00791F14">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647796CB" w14:textId="77777777" w:rsidR="00791F14" w:rsidRPr="00D9372D" w:rsidRDefault="00791F14" w:rsidP="00791F14">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240274">
    <w:abstractNumId w:val="4"/>
  </w:num>
  <w:num w:numId="2" w16cid:durableId="1937782386">
    <w:abstractNumId w:val="1"/>
  </w:num>
  <w:num w:numId="3" w16cid:durableId="1141383492">
    <w:abstractNumId w:val="0"/>
  </w:num>
  <w:num w:numId="4" w16cid:durableId="735399796">
    <w:abstractNumId w:val="3"/>
  </w:num>
  <w:num w:numId="5" w16cid:durableId="1644578369">
    <w:abstractNumId w:val="5"/>
  </w:num>
  <w:num w:numId="6" w16cid:durableId="2076313632">
    <w:abstractNumId w:val="6"/>
  </w:num>
  <w:num w:numId="7" w16cid:durableId="45024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64C5"/>
    <w:rsid w:val="0000763C"/>
    <w:rsid w:val="00010B0E"/>
    <w:rsid w:val="000134CE"/>
    <w:rsid w:val="000234B8"/>
    <w:rsid w:val="00025F4A"/>
    <w:rsid w:val="00031A77"/>
    <w:rsid w:val="000327EE"/>
    <w:rsid w:val="000375CC"/>
    <w:rsid w:val="00041214"/>
    <w:rsid w:val="000472BB"/>
    <w:rsid w:val="00063E74"/>
    <w:rsid w:val="00064178"/>
    <w:rsid w:val="00066273"/>
    <w:rsid w:val="0006795A"/>
    <w:rsid w:val="00074AC8"/>
    <w:rsid w:val="0008787E"/>
    <w:rsid w:val="00092D11"/>
    <w:rsid w:val="000A1B7A"/>
    <w:rsid w:val="000C245B"/>
    <w:rsid w:val="000D0DCE"/>
    <w:rsid w:val="000D3D75"/>
    <w:rsid w:val="000D683C"/>
    <w:rsid w:val="000D719C"/>
    <w:rsid w:val="000E3570"/>
    <w:rsid w:val="000E5D63"/>
    <w:rsid w:val="000E5D6B"/>
    <w:rsid w:val="000F6874"/>
    <w:rsid w:val="000F6C5E"/>
    <w:rsid w:val="00111B5D"/>
    <w:rsid w:val="00117603"/>
    <w:rsid w:val="001247F9"/>
    <w:rsid w:val="00135524"/>
    <w:rsid w:val="001459D3"/>
    <w:rsid w:val="00150522"/>
    <w:rsid w:val="001565F5"/>
    <w:rsid w:val="00176DD9"/>
    <w:rsid w:val="0018289D"/>
    <w:rsid w:val="00197557"/>
    <w:rsid w:val="001A4805"/>
    <w:rsid w:val="001D1C34"/>
    <w:rsid w:val="001F0BAA"/>
    <w:rsid w:val="001F5561"/>
    <w:rsid w:val="00211F82"/>
    <w:rsid w:val="002305B9"/>
    <w:rsid w:val="0023226B"/>
    <w:rsid w:val="002405D6"/>
    <w:rsid w:val="00242883"/>
    <w:rsid w:val="00243248"/>
    <w:rsid w:val="0024630F"/>
    <w:rsid w:val="00271D9E"/>
    <w:rsid w:val="00275F5E"/>
    <w:rsid w:val="00283EC0"/>
    <w:rsid w:val="00285174"/>
    <w:rsid w:val="0029450F"/>
    <w:rsid w:val="002A3940"/>
    <w:rsid w:val="002B2BB5"/>
    <w:rsid w:val="002B7BEB"/>
    <w:rsid w:val="002C55C5"/>
    <w:rsid w:val="002C5DB0"/>
    <w:rsid w:val="002D096B"/>
    <w:rsid w:val="002E78B0"/>
    <w:rsid w:val="00303ACD"/>
    <w:rsid w:val="00316A2A"/>
    <w:rsid w:val="00316AC8"/>
    <w:rsid w:val="0034248A"/>
    <w:rsid w:val="00351C66"/>
    <w:rsid w:val="003527E0"/>
    <w:rsid w:val="00386845"/>
    <w:rsid w:val="00396FB3"/>
    <w:rsid w:val="003B0B81"/>
    <w:rsid w:val="003D109D"/>
    <w:rsid w:val="003E7989"/>
    <w:rsid w:val="004207A9"/>
    <w:rsid w:val="00437BCB"/>
    <w:rsid w:val="00444653"/>
    <w:rsid w:val="00451AF9"/>
    <w:rsid w:val="00453869"/>
    <w:rsid w:val="004626D8"/>
    <w:rsid w:val="00475A0D"/>
    <w:rsid w:val="004C0049"/>
    <w:rsid w:val="004D009E"/>
    <w:rsid w:val="004D556D"/>
    <w:rsid w:val="00500505"/>
    <w:rsid w:val="00502ED7"/>
    <w:rsid w:val="005074BD"/>
    <w:rsid w:val="00516353"/>
    <w:rsid w:val="00524653"/>
    <w:rsid w:val="005257F8"/>
    <w:rsid w:val="00532C3D"/>
    <w:rsid w:val="005442D1"/>
    <w:rsid w:val="00564634"/>
    <w:rsid w:val="00570DB3"/>
    <w:rsid w:val="005839F2"/>
    <w:rsid w:val="005A4202"/>
    <w:rsid w:val="005B4C61"/>
    <w:rsid w:val="005D0D5A"/>
    <w:rsid w:val="005D3BB2"/>
    <w:rsid w:val="005F050A"/>
    <w:rsid w:val="005F6C7A"/>
    <w:rsid w:val="00607EAB"/>
    <w:rsid w:val="00611EBB"/>
    <w:rsid w:val="00612A17"/>
    <w:rsid w:val="00612CE2"/>
    <w:rsid w:val="00613471"/>
    <w:rsid w:val="0063175C"/>
    <w:rsid w:val="0063523D"/>
    <w:rsid w:val="0063661C"/>
    <w:rsid w:val="006407D7"/>
    <w:rsid w:val="00646064"/>
    <w:rsid w:val="006478EA"/>
    <w:rsid w:val="00653AB9"/>
    <w:rsid w:val="00660F8A"/>
    <w:rsid w:val="00661CA9"/>
    <w:rsid w:val="00667674"/>
    <w:rsid w:val="00670BB1"/>
    <w:rsid w:val="00687320"/>
    <w:rsid w:val="00694793"/>
    <w:rsid w:val="006953C6"/>
    <w:rsid w:val="006A3012"/>
    <w:rsid w:val="006C126E"/>
    <w:rsid w:val="006D7073"/>
    <w:rsid w:val="006D7533"/>
    <w:rsid w:val="006F4A1E"/>
    <w:rsid w:val="006F5751"/>
    <w:rsid w:val="00700181"/>
    <w:rsid w:val="00702185"/>
    <w:rsid w:val="007036C0"/>
    <w:rsid w:val="00703CB4"/>
    <w:rsid w:val="00704BB2"/>
    <w:rsid w:val="00717957"/>
    <w:rsid w:val="007234D8"/>
    <w:rsid w:val="00726C89"/>
    <w:rsid w:val="00727D86"/>
    <w:rsid w:val="0073145A"/>
    <w:rsid w:val="00737329"/>
    <w:rsid w:val="00737E48"/>
    <w:rsid w:val="00740D54"/>
    <w:rsid w:val="0075373D"/>
    <w:rsid w:val="00753B96"/>
    <w:rsid w:val="00761AC7"/>
    <w:rsid w:val="007629C0"/>
    <w:rsid w:val="00791F14"/>
    <w:rsid w:val="007B244C"/>
    <w:rsid w:val="007B25B0"/>
    <w:rsid w:val="007E0592"/>
    <w:rsid w:val="007E6754"/>
    <w:rsid w:val="0080156C"/>
    <w:rsid w:val="00807521"/>
    <w:rsid w:val="0081400E"/>
    <w:rsid w:val="00817C1A"/>
    <w:rsid w:val="00837EAA"/>
    <w:rsid w:val="0084727B"/>
    <w:rsid w:val="008536F7"/>
    <w:rsid w:val="00861032"/>
    <w:rsid w:val="00862A12"/>
    <w:rsid w:val="00864559"/>
    <w:rsid w:val="00871B9E"/>
    <w:rsid w:val="008801D4"/>
    <w:rsid w:val="00880C01"/>
    <w:rsid w:val="008A12EF"/>
    <w:rsid w:val="008B3DD7"/>
    <w:rsid w:val="008B4559"/>
    <w:rsid w:val="008B6501"/>
    <w:rsid w:val="008C4979"/>
    <w:rsid w:val="008C6B2D"/>
    <w:rsid w:val="008D3ABD"/>
    <w:rsid w:val="008D5853"/>
    <w:rsid w:val="008F7385"/>
    <w:rsid w:val="00900756"/>
    <w:rsid w:val="009013F8"/>
    <w:rsid w:val="00902EC5"/>
    <w:rsid w:val="0091318C"/>
    <w:rsid w:val="00933DD5"/>
    <w:rsid w:val="009479BF"/>
    <w:rsid w:val="00961C52"/>
    <w:rsid w:val="009861BA"/>
    <w:rsid w:val="00996F23"/>
    <w:rsid w:val="0099763E"/>
    <w:rsid w:val="00997A3A"/>
    <w:rsid w:val="00997AB2"/>
    <w:rsid w:val="009A37DE"/>
    <w:rsid w:val="009C119C"/>
    <w:rsid w:val="009C7DBA"/>
    <w:rsid w:val="009D3B86"/>
    <w:rsid w:val="009D607D"/>
    <w:rsid w:val="009E6E3C"/>
    <w:rsid w:val="009F1A78"/>
    <w:rsid w:val="00A10DC4"/>
    <w:rsid w:val="00A30971"/>
    <w:rsid w:val="00A50396"/>
    <w:rsid w:val="00A50EFA"/>
    <w:rsid w:val="00A5202A"/>
    <w:rsid w:val="00A82B23"/>
    <w:rsid w:val="00A92702"/>
    <w:rsid w:val="00A949CE"/>
    <w:rsid w:val="00AA343E"/>
    <w:rsid w:val="00AA579C"/>
    <w:rsid w:val="00AC2411"/>
    <w:rsid w:val="00AC5CAB"/>
    <w:rsid w:val="00AC7D7D"/>
    <w:rsid w:val="00AC7D9F"/>
    <w:rsid w:val="00AD03E5"/>
    <w:rsid w:val="00AD325C"/>
    <w:rsid w:val="00AD4DE2"/>
    <w:rsid w:val="00AD4FD8"/>
    <w:rsid w:val="00AE1B1A"/>
    <w:rsid w:val="00AF717F"/>
    <w:rsid w:val="00B03CDB"/>
    <w:rsid w:val="00B03D62"/>
    <w:rsid w:val="00B135CA"/>
    <w:rsid w:val="00B146BB"/>
    <w:rsid w:val="00B22454"/>
    <w:rsid w:val="00B308C6"/>
    <w:rsid w:val="00B3761F"/>
    <w:rsid w:val="00B44A6B"/>
    <w:rsid w:val="00B537EB"/>
    <w:rsid w:val="00B53F15"/>
    <w:rsid w:val="00B7168C"/>
    <w:rsid w:val="00B7176E"/>
    <w:rsid w:val="00B7724C"/>
    <w:rsid w:val="00B97511"/>
    <w:rsid w:val="00BB229A"/>
    <w:rsid w:val="00BC297A"/>
    <w:rsid w:val="00BD4E43"/>
    <w:rsid w:val="00C119E9"/>
    <w:rsid w:val="00C130BC"/>
    <w:rsid w:val="00C149F9"/>
    <w:rsid w:val="00C23636"/>
    <w:rsid w:val="00C27614"/>
    <w:rsid w:val="00C46EEA"/>
    <w:rsid w:val="00C50596"/>
    <w:rsid w:val="00C52FBD"/>
    <w:rsid w:val="00C5506C"/>
    <w:rsid w:val="00C81928"/>
    <w:rsid w:val="00C81D28"/>
    <w:rsid w:val="00C97299"/>
    <w:rsid w:val="00CD10A3"/>
    <w:rsid w:val="00CD2228"/>
    <w:rsid w:val="00CD5239"/>
    <w:rsid w:val="00CE293D"/>
    <w:rsid w:val="00CE5713"/>
    <w:rsid w:val="00D02709"/>
    <w:rsid w:val="00D157CC"/>
    <w:rsid w:val="00D231BB"/>
    <w:rsid w:val="00D31387"/>
    <w:rsid w:val="00D3639C"/>
    <w:rsid w:val="00D418FC"/>
    <w:rsid w:val="00D4253F"/>
    <w:rsid w:val="00D46B21"/>
    <w:rsid w:val="00D77A3F"/>
    <w:rsid w:val="00D84DED"/>
    <w:rsid w:val="00D91B07"/>
    <w:rsid w:val="00D96B75"/>
    <w:rsid w:val="00DB011F"/>
    <w:rsid w:val="00DB4B49"/>
    <w:rsid w:val="00DC30E9"/>
    <w:rsid w:val="00DC403B"/>
    <w:rsid w:val="00DC6E6D"/>
    <w:rsid w:val="00DD6C39"/>
    <w:rsid w:val="00DE1F55"/>
    <w:rsid w:val="00DE60A7"/>
    <w:rsid w:val="00DE6B51"/>
    <w:rsid w:val="00E02CEC"/>
    <w:rsid w:val="00E04FE7"/>
    <w:rsid w:val="00E25831"/>
    <w:rsid w:val="00E25D3A"/>
    <w:rsid w:val="00E3573E"/>
    <w:rsid w:val="00E35B2A"/>
    <w:rsid w:val="00E42D05"/>
    <w:rsid w:val="00E50288"/>
    <w:rsid w:val="00E84BA1"/>
    <w:rsid w:val="00E967F8"/>
    <w:rsid w:val="00EA5959"/>
    <w:rsid w:val="00EB1F7D"/>
    <w:rsid w:val="00EC479E"/>
    <w:rsid w:val="00ED0E53"/>
    <w:rsid w:val="00ED677C"/>
    <w:rsid w:val="00EE6FA7"/>
    <w:rsid w:val="00EF2030"/>
    <w:rsid w:val="00F3221C"/>
    <w:rsid w:val="00F44CEB"/>
    <w:rsid w:val="00F55E86"/>
    <w:rsid w:val="00F57D89"/>
    <w:rsid w:val="00F72ABA"/>
    <w:rsid w:val="00F86687"/>
    <w:rsid w:val="00F916F1"/>
    <w:rsid w:val="00F93082"/>
    <w:rsid w:val="00F94F23"/>
    <w:rsid w:val="00FA3A1C"/>
    <w:rsid w:val="00FB6A9F"/>
    <w:rsid w:val="00FC6BB0"/>
    <w:rsid w:val="00FD491F"/>
    <w:rsid w:val="00FD58BF"/>
    <w:rsid w:val="00FE5902"/>
    <w:rsid w:val="00FF0075"/>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character" w:customStyle="1" w:styleId="markedcontent">
    <w:name w:val="markedcontent"/>
    <w:basedOn w:val="Domylnaczcionkaakapitu"/>
    <w:rsid w:val="000234B8"/>
  </w:style>
  <w:style w:type="paragraph" w:styleId="Bezodstpw">
    <w:name w:val="No Spacing"/>
    <w:uiPriority w:val="1"/>
    <w:qFormat/>
    <w:rsid w:val="006478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p.legalis.pl/document-view.seam?documentId=mfrxilrtg4ytgnzuga2tk"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s://sip.legalis.pl/document-view.seam?documentId=mfrxilrtg4ytgnzuga2tkltqmfyc4nbzgiytgmzxgq" TargetMode="External"/><Relationship Id="rId17" Type="http://schemas.openxmlformats.org/officeDocument/2006/relationships/hyperlink" Target="http://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p_golub_dobrzy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galis.pl/document-view.seam?documentId=mfrxilrtg4ytgojwga2ta" TargetMode="External"/><Relationship Id="rId23" Type="http://schemas.openxmlformats.org/officeDocument/2006/relationships/footer" Target="footer1.xml"/><Relationship Id="rId10" Type="http://schemas.openxmlformats.org/officeDocument/2006/relationships/hyperlink" Target="mailto:r.karaszewski@golub-dobrzyn.com.pl" TargetMode="External"/><Relationship Id="rId19" Type="http://schemas.openxmlformats.org/officeDocument/2006/relationships/hyperlink" Target="https://platformazakupowa.pl/sp_golub_dobrzyn" TargetMode="External"/><Relationship Id="rId4" Type="http://schemas.openxmlformats.org/officeDocument/2006/relationships/webSettings" Target="webSettings.xml"/><Relationship Id="rId9" Type="http://schemas.openxmlformats.org/officeDocument/2006/relationships/hyperlink" Target="mailto:l.mazurkiewicz@golub-dobrzyn.com.pl" TargetMode="External"/><Relationship Id="rId14" Type="http://schemas.openxmlformats.org/officeDocument/2006/relationships/hyperlink" Target="https://sip.legalis.pl/document-view.seam?documentId=mfrxilrtg4ytgnzvge4ta" TargetMode="External"/><Relationship Id="rId22"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15</Pages>
  <Words>6940</Words>
  <Characters>41641</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180</cp:revision>
  <cp:lastPrinted>2021-06-16T08:29:00Z</cp:lastPrinted>
  <dcterms:created xsi:type="dcterms:W3CDTF">2021-05-06T11:41:00Z</dcterms:created>
  <dcterms:modified xsi:type="dcterms:W3CDTF">2024-05-27T07:11:00Z</dcterms:modified>
</cp:coreProperties>
</file>