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0839" w14:textId="77777777" w:rsidR="00A465FC" w:rsidRPr="00A465FC" w:rsidRDefault="00A465FC" w:rsidP="00A465FC">
      <w:pPr>
        <w:spacing w:after="160" w:line="259" w:lineRule="auto"/>
        <w:rPr>
          <w:rFonts w:ascii="Times New Roman" w:eastAsia="Calibri" w:hAnsi="Times New Roman"/>
          <w:b/>
          <w:sz w:val="28"/>
          <w:szCs w:val="24"/>
        </w:rPr>
      </w:pPr>
      <w:r w:rsidRPr="00A465FC">
        <w:rPr>
          <w:rFonts w:ascii="Times New Roman" w:eastAsia="Calibri" w:hAnsi="Times New Roman"/>
          <w:b/>
          <w:sz w:val="28"/>
          <w:szCs w:val="24"/>
        </w:rPr>
        <w:t xml:space="preserve">Opis przedmiotu zamówienia -  krzesło ewakuacyjne </w:t>
      </w:r>
    </w:p>
    <w:p w14:paraId="7AA830BF" w14:textId="4ED1D441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odpowiednie do transportu po schodach w dół oraz w górę,</w:t>
      </w:r>
    </w:p>
    <w:p w14:paraId="2162F88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uchwyty do przenoszenia po schodach i przez przeszkody,</w:t>
      </w:r>
    </w:p>
    <w:p w14:paraId="6CE48D6F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pasy zabezpieczające,</w:t>
      </w:r>
    </w:p>
    <w:p w14:paraId="1712BEFB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regulowane oparcie z zabezpieczeniem na głowę,</w:t>
      </w:r>
    </w:p>
    <w:p w14:paraId="45356D23" w14:textId="5D777265" w:rsidR="00A465FC" w:rsidRPr="00A465FC" w:rsidRDefault="00A465FC" w:rsidP="0075618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może być wolnostojące lub posiadać możliwość montażu na ścianie</w:t>
      </w:r>
      <w:r w:rsidR="0075618C">
        <w:rPr>
          <w:rFonts w:ascii="Times New Roman" w:eastAsia="Calibri" w:hAnsi="Times New Roman"/>
          <w:sz w:val="24"/>
          <w:szCs w:val="24"/>
        </w:rPr>
        <w:t xml:space="preserve"> </w:t>
      </w:r>
      <w:r w:rsidR="0075618C" w:rsidRPr="0075618C">
        <w:rPr>
          <w:rFonts w:ascii="Times New Roman" w:eastAsia="Calibri" w:hAnsi="Times New Roman"/>
          <w:sz w:val="24"/>
          <w:szCs w:val="24"/>
        </w:rPr>
        <w:t>(w zestawie z wieszakiem lub hakami)</w:t>
      </w:r>
    </w:p>
    <w:p w14:paraId="2DA8BC45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solidne, wygodne uchwyty,</w:t>
      </w:r>
    </w:p>
    <w:p w14:paraId="3D4B73C4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blokowane koła,</w:t>
      </w:r>
    </w:p>
    <w:p w14:paraId="12A4F1BC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wyposażone z płozy ułatwiające zjazd po schodach,</w:t>
      </w:r>
    </w:p>
    <w:p w14:paraId="4315B365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wykonane z materiałów łatwych do czyszczenia i sterylizacji.</w:t>
      </w:r>
    </w:p>
    <w:p w14:paraId="328FFD16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waga: do 20 kg,</w:t>
      </w:r>
    </w:p>
    <w:p w14:paraId="58ED1533" w14:textId="774F014E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 xml:space="preserve">maksymalne obciążenie: do </w:t>
      </w:r>
      <w:r w:rsidR="0075618C">
        <w:rPr>
          <w:rFonts w:ascii="Times New Roman" w:eastAsia="Calibri" w:hAnsi="Times New Roman"/>
          <w:sz w:val="24"/>
          <w:szCs w:val="24"/>
        </w:rPr>
        <w:t>17</w:t>
      </w:r>
      <w:r w:rsidR="004C729B">
        <w:rPr>
          <w:rFonts w:ascii="Times New Roman" w:eastAsia="Calibri" w:hAnsi="Times New Roman"/>
          <w:sz w:val="24"/>
          <w:szCs w:val="24"/>
        </w:rPr>
        <w:t>0</w:t>
      </w:r>
      <w:r w:rsidRPr="00A465FC">
        <w:rPr>
          <w:rFonts w:ascii="Times New Roman" w:eastAsia="Calibri" w:hAnsi="Times New Roman"/>
          <w:sz w:val="24"/>
          <w:szCs w:val="24"/>
        </w:rPr>
        <w:t xml:space="preserve"> kg lub więcej,</w:t>
      </w:r>
    </w:p>
    <w:p w14:paraId="1A532810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asekuracyjny, bezobsługowy hamulec  schodowy  zapobiegający niekontrolowanemu zjazdowi krzesła w każdej sytuacji,</w:t>
      </w:r>
    </w:p>
    <w:p w14:paraId="03349BD3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łatwe w obsłudze, zamontowane koła przeznaczone do użytku wewnętrznego i zewnętrznego, konstrukcja zapobiegająca przewróceniu oraz funkcja przenoszenia,</w:t>
      </w:r>
    </w:p>
    <w:p w14:paraId="0B5C9FF6" w14:textId="77777777" w:rsid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tabliczka informacyjna fotoluminescencyjna  do oznaczenia miejsca przechowywania  krzesła,</w:t>
      </w:r>
    </w:p>
    <w:p w14:paraId="00674A85" w14:textId="247589A0" w:rsidR="00D95A44" w:rsidRPr="00A465FC" w:rsidRDefault="00D95A44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pokrowiec – opcjonalnie,</w:t>
      </w:r>
      <w:bookmarkStart w:id="0" w:name="_GoBack"/>
      <w:bookmarkEnd w:id="0"/>
    </w:p>
    <w:p w14:paraId="7B716A3E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 xml:space="preserve">instrukcja obsługi w języku polskim, </w:t>
      </w:r>
    </w:p>
    <w:p w14:paraId="4905D079" w14:textId="77777777" w:rsidR="00A465FC" w:rsidRPr="00A465FC" w:rsidRDefault="00A465FC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65FC">
        <w:rPr>
          <w:rFonts w:ascii="Times New Roman" w:eastAsia="Calibri" w:hAnsi="Times New Roman"/>
          <w:sz w:val="24"/>
          <w:szCs w:val="24"/>
        </w:rPr>
        <w:t>gwarancja,</w:t>
      </w:r>
    </w:p>
    <w:p w14:paraId="5E112B51" w14:textId="062F06A4" w:rsidR="00A465FC" w:rsidRPr="00382A79" w:rsidRDefault="00382A79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</w:t>
      </w:r>
      <w:r w:rsidR="00A465FC" w:rsidRPr="00382A79">
        <w:rPr>
          <w:rFonts w:ascii="Times New Roman" w:eastAsia="Calibri" w:hAnsi="Times New Roman"/>
          <w:sz w:val="24"/>
          <w:szCs w:val="24"/>
        </w:rPr>
        <w:t>ertyfikat</w:t>
      </w:r>
      <w:r>
        <w:rPr>
          <w:rFonts w:ascii="Times New Roman" w:eastAsia="Calibri" w:hAnsi="Times New Roman"/>
          <w:sz w:val="24"/>
          <w:szCs w:val="24"/>
        </w:rPr>
        <w:t>y</w:t>
      </w:r>
      <w:r w:rsidR="00A465FC" w:rsidRPr="00382A79">
        <w:rPr>
          <w:rFonts w:ascii="Times New Roman" w:eastAsia="Calibri" w:hAnsi="Times New Roman"/>
          <w:sz w:val="24"/>
          <w:szCs w:val="24"/>
        </w:rPr>
        <w:t xml:space="preserve"> </w:t>
      </w:r>
      <w:r w:rsidRPr="00382A79">
        <w:rPr>
          <w:rFonts w:ascii="Times New Roman" w:eastAsia="Calibri" w:hAnsi="Times New Roman"/>
          <w:sz w:val="24"/>
          <w:szCs w:val="24"/>
        </w:rPr>
        <w:t>wymagane przepisami prawa</w:t>
      </w:r>
      <w:r w:rsidR="00BE3F70">
        <w:rPr>
          <w:rFonts w:ascii="Times New Roman" w:eastAsia="Calibri" w:hAnsi="Times New Roman"/>
          <w:sz w:val="24"/>
          <w:szCs w:val="24"/>
        </w:rPr>
        <w:t xml:space="preserve"> dopuszczające do użytku</w:t>
      </w:r>
      <w:r w:rsidR="00A465FC" w:rsidRPr="00382A79">
        <w:rPr>
          <w:rFonts w:ascii="Times New Roman" w:eastAsia="Calibri" w:hAnsi="Times New Roman"/>
          <w:sz w:val="24"/>
          <w:szCs w:val="24"/>
        </w:rPr>
        <w:t>,</w:t>
      </w:r>
    </w:p>
    <w:p w14:paraId="53B79F43" w14:textId="23AEB520" w:rsidR="00A465FC" w:rsidRPr="00A465FC" w:rsidRDefault="00D95A44" w:rsidP="00A465F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szybki termin dostawy (14 dni).</w:t>
      </w:r>
    </w:p>
    <w:p w14:paraId="4665A934" w14:textId="77777777" w:rsidR="00A465FC" w:rsidRPr="00A465FC" w:rsidRDefault="00A465FC" w:rsidP="00A465F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D08BB50" w14:textId="77777777" w:rsidR="00F909B6" w:rsidRPr="00B155DA" w:rsidRDefault="00F909B6" w:rsidP="00B155DA"/>
    <w:sectPr w:rsidR="00F909B6" w:rsidRPr="00B155DA" w:rsidSect="00F909B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B832C" w14:textId="77777777" w:rsidR="003D3CE3" w:rsidRDefault="003D3CE3">
      <w:pPr>
        <w:spacing w:after="0" w:line="240" w:lineRule="auto"/>
      </w:pPr>
      <w:r>
        <w:separator/>
      </w:r>
    </w:p>
  </w:endnote>
  <w:endnote w:type="continuationSeparator" w:id="0">
    <w:p w14:paraId="2B228941" w14:textId="77777777" w:rsidR="003D3CE3" w:rsidRDefault="003D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11BFA6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A10258E">
          <wp:extent cx="1704975" cy="569470"/>
          <wp:effectExtent l="0" t="0" r="0" b="254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325AC1">
      <w:rPr>
        <w:rFonts w:eastAsia="Calibri"/>
        <w:noProof/>
        <w:color w:val="FF0000"/>
        <w:lang w:eastAsia="pl-PL"/>
      </w:rPr>
      <w:drawing>
        <wp:inline distT="0" distB="0" distL="0" distR="0" wp14:anchorId="703B336C" wp14:editId="0D18DEA8">
          <wp:extent cx="409575" cy="46674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5AC1" w:rsidRPr="00325AC1">
      <w:rPr>
        <w:rFonts w:eastAsia="Calibri"/>
        <w:b/>
      </w:rPr>
      <w:t>Gmina Gręboszów</w:t>
    </w:r>
    <w:r w:rsidR="001B7902">
      <w:rPr>
        <w:rFonts w:eastAsia="Calibri"/>
        <w:noProof/>
        <w:color w:val="FF0000"/>
        <w:lang w:eastAsia="pl-PL"/>
      </w:rPr>
      <w:drawing>
        <wp:inline distT="0" distB="0" distL="0" distR="0" wp14:anchorId="35BAF927" wp14:editId="75BC9EC9">
          <wp:extent cx="5759450" cy="81457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SZW-her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4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3CBCC" w14:textId="77777777" w:rsidR="003D3CE3" w:rsidRDefault="003D3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854F2B" w14:textId="77777777" w:rsidR="003D3CE3" w:rsidRDefault="003D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8F9"/>
    <w:multiLevelType w:val="hybridMultilevel"/>
    <w:tmpl w:val="957A0FD8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22DB7"/>
    <w:multiLevelType w:val="hybridMultilevel"/>
    <w:tmpl w:val="26E8FEC0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03B06"/>
    <w:multiLevelType w:val="hybridMultilevel"/>
    <w:tmpl w:val="D8FCDCCC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4B8B"/>
    <w:multiLevelType w:val="hybridMultilevel"/>
    <w:tmpl w:val="B1742304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7"/>
  </w:num>
  <w:num w:numId="5">
    <w:abstractNumId w:val="4"/>
  </w:num>
  <w:num w:numId="6">
    <w:abstractNumId w:val="20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23"/>
  </w:num>
  <w:num w:numId="12">
    <w:abstractNumId w:val="22"/>
  </w:num>
  <w:num w:numId="13">
    <w:abstractNumId w:val="18"/>
  </w:num>
  <w:num w:numId="14">
    <w:abstractNumId w:val="13"/>
  </w:num>
  <w:num w:numId="15">
    <w:abstractNumId w:val="16"/>
  </w:num>
  <w:num w:numId="16">
    <w:abstractNumId w:val="21"/>
  </w:num>
  <w:num w:numId="17">
    <w:abstractNumId w:val="24"/>
  </w:num>
  <w:num w:numId="18">
    <w:abstractNumId w:val="15"/>
  </w:num>
  <w:num w:numId="19">
    <w:abstractNumId w:val="5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43E1A"/>
    <w:rsid w:val="00161E95"/>
    <w:rsid w:val="00163201"/>
    <w:rsid w:val="0018202C"/>
    <w:rsid w:val="0019354E"/>
    <w:rsid w:val="001A7E1B"/>
    <w:rsid w:val="001B7902"/>
    <w:rsid w:val="001C3794"/>
    <w:rsid w:val="001C6331"/>
    <w:rsid w:val="001D7DA1"/>
    <w:rsid w:val="001F70C8"/>
    <w:rsid w:val="002461E7"/>
    <w:rsid w:val="00250CF3"/>
    <w:rsid w:val="00265742"/>
    <w:rsid w:val="002A3319"/>
    <w:rsid w:val="002A454D"/>
    <w:rsid w:val="002D2710"/>
    <w:rsid w:val="002D62F9"/>
    <w:rsid w:val="002F6BE0"/>
    <w:rsid w:val="0032268E"/>
    <w:rsid w:val="00323140"/>
    <w:rsid w:val="00324541"/>
    <w:rsid w:val="00325AC1"/>
    <w:rsid w:val="00342BCC"/>
    <w:rsid w:val="0034321A"/>
    <w:rsid w:val="003436A6"/>
    <w:rsid w:val="003523C6"/>
    <w:rsid w:val="00357D2D"/>
    <w:rsid w:val="00382A79"/>
    <w:rsid w:val="00387E8F"/>
    <w:rsid w:val="003A1C0A"/>
    <w:rsid w:val="003B48DF"/>
    <w:rsid w:val="003B68DC"/>
    <w:rsid w:val="003C5F68"/>
    <w:rsid w:val="003D3CE3"/>
    <w:rsid w:val="003E5F06"/>
    <w:rsid w:val="00404737"/>
    <w:rsid w:val="0041072C"/>
    <w:rsid w:val="004124EF"/>
    <w:rsid w:val="0043376A"/>
    <w:rsid w:val="00454EFE"/>
    <w:rsid w:val="004964FA"/>
    <w:rsid w:val="004A230F"/>
    <w:rsid w:val="004C729B"/>
    <w:rsid w:val="004D0FF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34F9D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5618C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465FC"/>
    <w:rsid w:val="00A94D81"/>
    <w:rsid w:val="00AA1C80"/>
    <w:rsid w:val="00AB4ACB"/>
    <w:rsid w:val="00AC1539"/>
    <w:rsid w:val="00AC41A8"/>
    <w:rsid w:val="00AD4482"/>
    <w:rsid w:val="00AE259D"/>
    <w:rsid w:val="00B04DF2"/>
    <w:rsid w:val="00B155DA"/>
    <w:rsid w:val="00B26F75"/>
    <w:rsid w:val="00B66B2F"/>
    <w:rsid w:val="00B71470"/>
    <w:rsid w:val="00B868F5"/>
    <w:rsid w:val="00B90A5A"/>
    <w:rsid w:val="00BA676A"/>
    <w:rsid w:val="00BD2BDD"/>
    <w:rsid w:val="00BE3F70"/>
    <w:rsid w:val="00C24796"/>
    <w:rsid w:val="00C2636C"/>
    <w:rsid w:val="00C72B8F"/>
    <w:rsid w:val="00C778D0"/>
    <w:rsid w:val="00C8153B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5A44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09B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FA065-B30E-4486-A874-FB278179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53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user13</cp:lastModifiedBy>
  <cp:revision>7</cp:revision>
  <cp:lastPrinted>2022-02-09T13:36:00Z</cp:lastPrinted>
  <dcterms:created xsi:type="dcterms:W3CDTF">2023-06-30T11:04:00Z</dcterms:created>
  <dcterms:modified xsi:type="dcterms:W3CDTF">2023-06-30T12:18:00Z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