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5DC2E0E8"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w:t>
      </w:r>
      <w:r w:rsidR="00246A1F">
        <w:rPr>
          <w:rFonts w:ascii="Calibri" w:hAnsi="Calibri" w:cs="Calibri"/>
          <w:sz w:val="24"/>
          <w:szCs w:val="24"/>
        </w:rPr>
        <w:t>3</w:t>
      </w:r>
      <w:r w:rsidRPr="00A13779">
        <w:rPr>
          <w:rFonts w:ascii="Calibri" w:hAnsi="Calibri" w:cs="Calibri"/>
          <w:sz w:val="24"/>
          <w:szCs w:val="24"/>
        </w:rPr>
        <w:t>.2023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425C06" w:rsidRDefault="004E2890">
      <w:pPr>
        <w:jc w:val="center"/>
        <w:rPr>
          <w:rFonts w:ascii="Calibri" w:hAnsi="Calibri" w:cs="Calibri"/>
          <w:b/>
          <w:sz w:val="24"/>
          <w:szCs w:val="24"/>
        </w:rPr>
      </w:pPr>
      <w:r w:rsidRPr="00425C06">
        <w:rPr>
          <w:rFonts w:ascii="Calibri" w:hAnsi="Calibri" w:cs="Calibri"/>
          <w:b/>
          <w:sz w:val="24"/>
          <w:szCs w:val="24"/>
        </w:rPr>
        <w:t>GMINA ZDUNY</w:t>
      </w:r>
    </w:p>
    <w:p w14:paraId="2B57F993" w14:textId="29B83EDC" w:rsidR="00517083" w:rsidRPr="00425C06" w:rsidRDefault="00517083">
      <w:pPr>
        <w:jc w:val="center"/>
        <w:rPr>
          <w:rFonts w:ascii="Calibri" w:hAnsi="Calibri" w:cs="Calibri"/>
          <w:b/>
          <w:sz w:val="24"/>
          <w:szCs w:val="24"/>
        </w:rPr>
      </w:pPr>
      <w:r w:rsidRPr="00425C06">
        <w:rPr>
          <w:rFonts w:ascii="Calibri" w:hAnsi="Calibri" w:cs="Calibri"/>
          <w:b/>
          <w:sz w:val="24"/>
          <w:szCs w:val="24"/>
        </w:rPr>
        <w:t>z siedzibą ul. Rynek 2</w:t>
      </w:r>
    </w:p>
    <w:p w14:paraId="00000006" w14:textId="28D9B15F" w:rsidR="00E571D5" w:rsidRPr="00425C06" w:rsidRDefault="00517083" w:rsidP="00237725">
      <w:pPr>
        <w:jc w:val="center"/>
        <w:rPr>
          <w:rFonts w:ascii="Calibri" w:hAnsi="Calibri" w:cs="Calibri"/>
          <w:b/>
          <w:sz w:val="24"/>
          <w:szCs w:val="24"/>
        </w:rPr>
      </w:pPr>
      <w:r w:rsidRPr="00425C06">
        <w:rPr>
          <w:rFonts w:ascii="Calibri" w:hAnsi="Calibri" w:cs="Calibri"/>
          <w:b/>
          <w:sz w:val="24"/>
          <w:szCs w:val="24"/>
        </w:rPr>
        <w:t>63-760 Zduny</w:t>
      </w:r>
    </w:p>
    <w:p w14:paraId="00000007" w14:textId="4D69392A" w:rsidR="00E571D5" w:rsidRPr="00104845" w:rsidRDefault="00000000">
      <w:pPr>
        <w:spacing w:before="240" w:line="360" w:lineRule="auto"/>
        <w:jc w:val="center"/>
        <w:rPr>
          <w:rFonts w:ascii="Calibri" w:hAnsi="Calibri" w:cs="Calibri"/>
          <w:sz w:val="24"/>
          <w:szCs w:val="24"/>
        </w:rPr>
      </w:pPr>
      <w:r w:rsidRPr="0010484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104845">
        <w:rPr>
          <w:rFonts w:ascii="Calibri" w:hAnsi="Calibri" w:cs="Calibri"/>
          <w:sz w:val="24"/>
          <w:szCs w:val="24"/>
        </w:rPr>
        <w:t>22</w:t>
      </w:r>
      <w:r w:rsidRPr="00104845">
        <w:rPr>
          <w:rFonts w:ascii="Calibri" w:hAnsi="Calibri" w:cs="Calibri"/>
          <w:sz w:val="24"/>
          <w:szCs w:val="24"/>
        </w:rPr>
        <w:t xml:space="preserve"> r. poz. </w:t>
      </w:r>
      <w:r w:rsidR="003659EC" w:rsidRPr="00104845">
        <w:rPr>
          <w:rFonts w:ascii="Calibri" w:hAnsi="Calibri" w:cs="Calibri"/>
          <w:sz w:val="24"/>
          <w:szCs w:val="24"/>
        </w:rPr>
        <w:t>1710</w:t>
      </w:r>
      <w:r w:rsidRPr="00104845">
        <w:rPr>
          <w:rFonts w:ascii="Calibri" w:hAnsi="Calibri" w:cs="Calibri"/>
          <w:sz w:val="24"/>
          <w:szCs w:val="24"/>
        </w:rPr>
        <w:t xml:space="preserve">) – dalej ustawy PZP </w:t>
      </w:r>
      <w:r w:rsidR="003659EC" w:rsidRPr="00104845">
        <w:rPr>
          <w:rFonts w:ascii="Calibri" w:hAnsi="Calibri" w:cs="Calibri"/>
          <w:sz w:val="24"/>
          <w:szCs w:val="24"/>
        </w:rPr>
        <w:t>na roboty budowlane</w:t>
      </w:r>
      <w:r w:rsidRPr="00104845">
        <w:rPr>
          <w:rFonts w:ascii="Calibri" w:hAnsi="Calibri" w:cs="Calibri"/>
          <w:sz w:val="24"/>
          <w:szCs w:val="24"/>
        </w:rPr>
        <w:t> </w:t>
      </w:r>
      <w:proofErr w:type="spellStart"/>
      <w:r w:rsidR="003659EC" w:rsidRPr="00104845">
        <w:rPr>
          <w:rFonts w:ascii="Calibri" w:hAnsi="Calibri" w:cs="Calibri"/>
          <w:sz w:val="24"/>
          <w:szCs w:val="24"/>
        </w:rPr>
        <w:t>pn</w:t>
      </w:r>
      <w:proofErr w:type="spellEnd"/>
      <w:r w:rsidR="003659EC" w:rsidRPr="00104845">
        <w:rPr>
          <w:rFonts w:ascii="Calibri" w:hAnsi="Calibri" w:cs="Calibri"/>
          <w:sz w:val="24"/>
          <w:szCs w:val="24"/>
        </w:rPr>
        <w:t>:</w:t>
      </w:r>
    </w:p>
    <w:p w14:paraId="0000000E" w14:textId="77777777" w:rsidR="00E571D5" w:rsidRPr="00104845" w:rsidRDefault="00E571D5" w:rsidP="00517083">
      <w:pPr>
        <w:rPr>
          <w:rFonts w:ascii="Calibri" w:hAnsi="Calibri" w:cs="Calibri"/>
          <w:sz w:val="24"/>
          <w:szCs w:val="24"/>
        </w:rPr>
      </w:pPr>
      <w:bookmarkStart w:id="0" w:name="_Hlk125032672"/>
    </w:p>
    <w:p w14:paraId="0000000F" w14:textId="1E12D487" w:rsidR="00E571D5" w:rsidRPr="00425C06" w:rsidRDefault="00000000">
      <w:pPr>
        <w:jc w:val="center"/>
        <w:rPr>
          <w:rFonts w:ascii="Calibri" w:hAnsi="Calibri" w:cs="Calibri"/>
          <w:b/>
          <w:sz w:val="24"/>
          <w:szCs w:val="24"/>
        </w:rPr>
      </w:pPr>
      <w:r w:rsidRPr="00425C06">
        <w:rPr>
          <w:rFonts w:ascii="Calibri" w:hAnsi="Calibri" w:cs="Calibri"/>
          <w:b/>
          <w:sz w:val="24"/>
          <w:szCs w:val="24"/>
        </w:rPr>
        <w:t>“</w:t>
      </w:r>
      <w:r w:rsidR="003659EC" w:rsidRPr="00425C06">
        <w:rPr>
          <w:rFonts w:ascii="Calibri" w:hAnsi="Calibri" w:cs="Calibri"/>
          <w:b/>
          <w:sz w:val="24"/>
          <w:szCs w:val="24"/>
        </w:rPr>
        <w:t>Termomodernizacja obiektów użyteczności publicznej w Gminie Zduny</w:t>
      </w:r>
      <w:r w:rsidRPr="00425C06">
        <w:rPr>
          <w:rFonts w:ascii="Calibri" w:hAnsi="Calibri" w:cs="Calibri"/>
          <w:b/>
          <w:sz w:val="24"/>
          <w:szCs w:val="24"/>
        </w:rPr>
        <w:t>”</w:t>
      </w:r>
    </w:p>
    <w:bookmarkEnd w:id="0"/>
    <w:p w14:paraId="29546170" w14:textId="0EF8D52D" w:rsidR="00AB65B6" w:rsidRPr="00104845" w:rsidRDefault="00AB65B6" w:rsidP="00AB65B6">
      <w:pPr>
        <w:spacing w:line="240" w:lineRule="auto"/>
        <w:jc w:val="center"/>
        <w:rPr>
          <w:rFonts w:ascii="Calibri" w:hAnsi="Calibri" w:cs="Calibri"/>
          <w:bCs/>
          <w:sz w:val="24"/>
          <w:szCs w:val="24"/>
        </w:rPr>
      </w:pPr>
      <w:r w:rsidRPr="00104845">
        <w:rPr>
          <w:rFonts w:ascii="Calibri" w:hAnsi="Calibri" w:cs="Calibri"/>
          <w:b/>
          <w:sz w:val="24"/>
          <w:szCs w:val="24"/>
        </w:rPr>
        <w:t>Część I</w:t>
      </w:r>
      <w:r w:rsidRPr="00104845">
        <w:rPr>
          <w:rFonts w:ascii="Calibri" w:hAnsi="Calibri" w:cs="Calibri"/>
          <w:bCs/>
          <w:sz w:val="24"/>
          <w:szCs w:val="24"/>
        </w:rPr>
        <w:t xml:space="preserve">: </w:t>
      </w:r>
    </w:p>
    <w:p w14:paraId="630A68A6" w14:textId="373C4385" w:rsidR="00517083" w:rsidRPr="00C65138" w:rsidRDefault="00C65138" w:rsidP="00C65138">
      <w:pPr>
        <w:jc w:val="both"/>
        <w:rPr>
          <w:rFonts w:asciiTheme="majorHAnsi" w:hAnsiTheme="majorHAnsi" w:cstheme="majorHAnsi"/>
          <w:bCs/>
          <w:sz w:val="24"/>
          <w:szCs w:val="24"/>
        </w:rPr>
      </w:pPr>
      <w:bookmarkStart w:id="1" w:name="_Hlk127274206"/>
      <w:r w:rsidRPr="00C65138">
        <w:rPr>
          <w:rFonts w:asciiTheme="majorHAnsi" w:hAnsiTheme="majorHAnsi" w:cstheme="majorHAnsi"/>
          <w:bCs/>
          <w:sz w:val="24"/>
          <w:szCs w:val="24"/>
        </w:rPr>
        <w:t>Termomodernizacja wraz z przebudową budynku sali wiejskiej, przedszkola i OSP w Bestwinie</w:t>
      </w:r>
    </w:p>
    <w:bookmarkEnd w:id="1"/>
    <w:p w14:paraId="1DF721DB" w14:textId="77777777" w:rsidR="00C65138" w:rsidRPr="00104845" w:rsidRDefault="00C65138" w:rsidP="008D26DD">
      <w:pPr>
        <w:rPr>
          <w:rFonts w:ascii="Calibri" w:hAnsi="Calibri" w:cs="Calibri"/>
          <w:color w:val="FF9900"/>
          <w:sz w:val="24"/>
          <w:szCs w:val="24"/>
        </w:rPr>
      </w:pPr>
    </w:p>
    <w:p w14:paraId="758410E5" w14:textId="33E60F0F" w:rsidR="00517083" w:rsidRPr="008D26DD"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3349E441" w14:textId="3E01565C" w:rsidR="00104845" w:rsidRPr="00104845" w:rsidRDefault="00517083" w:rsidP="00517083">
      <w:pPr>
        <w:widowControl w:val="0"/>
        <w:spacing w:line="288" w:lineRule="auto"/>
        <w:ind w:right="-1"/>
        <w:jc w:val="both"/>
        <w:textAlignment w:val="baseline"/>
        <w:rPr>
          <w:rFonts w:ascii="Calibri" w:hAnsi="Calibri" w:cs="Calibri"/>
          <w:kern w:val="1"/>
          <w:sz w:val="24"/>
          <w:szCs w:val="24"/>
          <w:lang w:eastAsia="zh-CN" w:bidi="hi-IN"/>
        </w:rPr>
      </w:pPr>
      <w:r w:rsidRPr="00104845">
        <w:rPr>
          <w:rFonts w:ascii="Calibri" w:hAnsi="Calibri" w:cs="Calibri"/>
          <w:kern w:val="1"/>
          <w:sz w:val="24"/>
          <w:szCs w:val="24"/>
          <w:lang w:eastAsia="zh-CN" w:bidi="hi-IN"/>
        </w:rPr>
        <w:t xml:space="preserve">Projekt </w:t>
      </w:r>
      <w:r w:rsidR="00104845" w:rsidRPr="00104845">
        <w:rPr>
          <w:rFonts w:ascii="Calibri" w:hAnsi="Calibri" w:cs="Calibri"/>
          <w:kern w:val="1"/>
          <w:sz w:val="24"/>
          <w:szCs w:val="24"/>
          <w:lang w:eastAsia="zh-CN" w:bidi="hi-IN"/>
        </w:rPr>
        <w:t xml:space="preserve">związany z pracami termomodernizacyjnymi </w:t>
      </w:r>
      <w:r w:rsidRPr="00104845">
        <w:rPr>
          <w:rFonts w:ascii="Calibri" w:hAnsi="Calibri" w:cs="Calibri"/>
          <w:kern w:val="1"/>
          <w:sz w:val="24"/>
          <w:szCs w:val="24"/>
          <w:lang w:eastAsia="zh-CN" w:bidi="hi-IN"/>
        </w:rPr>
        <w:t>jest</w:t>
      </w:r>
      <w:r w:rsidR="008D26DD" w:rsidRPr="008D26DD">
        <w:t xml:space="preserve"> </w:t>
      </w:r>
      <w:r w:rsidR="008D26DD" w:rsidRPr="008D26DD">
        <w:rPr>
          <w:rFonts w:ascii="Calibri" w:hAnsi="Calibri" w:cs="Calibri"/>
          <w:kern w:val="1"/>
          <w:sz w:val="24"/>
          <w:szCs w:val="24"/>
          <w:lang w:eastAsia="zh-CN" w:bidi="hi-IN"/>
        </w:rPr>
        <w:t>współfinansowany przez Unię Europejską ze środków Europejskiego Funduszu Rozwoju Regionalnego w ramach Wielkopolskiego Regionalnego Programu Operacyjnego na lata 2014-2020 - 3.2. Poprawa efektywności energetycznej w sektorze publicznym i mieszkaniowym, Poddziałanie 3.2.1. Kompleksowa modernizacja energetyczna budynków użyteczności publicznej</w:t>
      </w:r>
      <w:r w:rsidR="008D26DD">
        <w:rPr>
          <w:rFonts w:ascii="Calibri" w:hAnsi="Calibri" w:cs="Calibri"/>
          <w:kern w:val="1"/>
          <w:sz w:val="24"/>
          <w:szCs w:val="24"/>
          <w:lang w:eastAsia="zh-CN" w:bidi="hi-IN"/>
        </w:rPr>
        <w:t>.</w:t>
      </w:r>
      <w:r w:rsidRPr="00104845">
        <w:rPr>
          <w:rFonts w:ascii="Calibri" w:hAnsi="Calibri" w:cs="Calibri"/>
          <w:kern w:val="1"/>
          <w:sz w:val="24"/>
          <w:szCs w:val="24"/>
          <w:lang w:eastAsia="zh-CN" w:bidi="hi-IN"/>
        </w:rPr>
        <w:t xml:space="preserve"> </w:t>
      </w:r>
    </w:p>
    <w:p w14:paraId="1DAC7C37" w14:textId="77777777" w:rsidR="00517083" w:rsidRPr="00104845" w:rsidRDefault="00517083">
      <w:pPr>
        <w:jc w:val="center"/>
        <w:rPr>
          <w:rFonts w:ascii="Calibri" w:hAnsi="Calibri" w:cs="Calibri"/>
          <w:b/>
          <w:color w:val="FF9900"/>
          <w:sz w:val="24"/>
          <w:szCs w:val="24"/>
        </w:rPr>
      </w:pPr>
    </w:p>
    <w:p w14:paraId="00000012" w14:textId="77777777" w:rsidR="00E571D5" w:rsidRPr="00104845" w:rsidRDefault="00E571D5">
      <w:pPr>
        <w:jc w:val="center"/>
        <w:rPr>
          <w:rFonts w:ascii="Calibri" w:hAnsi="Calibri" w:cs="Calibri"/>
          <w:sz w:val="24"/>
          <w:szCs w:val="24"/>
        </w:rPr>
      </w:pPr>
    </w:p>
    <w:p w14:paraId="60DD2999" w14:textId="2DA6353B" w:rsidR="00B23AF9" w:rsidRPr="00A13779" w:rsidRDefault="00000000" w:rsidP="00B23AF9">
      <w:pPr>
        <w:rPr>
          <w:rFonts w:ascii="Calibri" w:eastAsia="Calibri" w:hAnsi="Calibri" w:cs="Calibri"/>
          <w:color w:val="434343"/>
          <w:sz w:val="24"/>
          <w:szCs w:val="24"/>
        </w:rPr>
      </w:pPr>
      <w:r w:rsidRPr="00104845">
        <w:rPr>
          <w:rFonts w:ascii="Calibri" w:hAnsi="Calibri" w:cs="Calibri"/>
        </w:rPr>
        <w:br w:type="page"/>
      </w:r>
      <w:r w:rsidR="00B23AF9" w:rsidRPr="00A13779">
        <w:rPr>
          <w:rFonts w:ascii="Calibri" w:eastAsia="Calibri" w:hAnsi="Calibri" w:cs="Calibri"/>
          <w:color w:val="434343"/>
          <w:sz w:val="24"/>
          <w:szCs w:val="24"/>
        </w:rPr>
        <w:lastRenderedPageBreak/>
        <w:t>Nr postępowania</w:t>
      </w:r>
      <w:r w:rsidR="00B23AF9" w:rsidRPr="00A13779">
        <w:rPr>
          <w:rFonts w:ascii="Calibri" w:eastAsia="Calibri" w:hAnsi="Calibri" w:cs="Calibri"/>
          <w:sz w:val="24"/>
          <w:szCs w:val="24"/>
        </w:rPr>
        <w:t>:</w:t>
      </w:r>
      <w:r w:rsidR="003659EC" w:rsidRPr="00A13779">
        <w:rPr>
          <w:rFonts w:ascii="Calibri" w:eastAsia="Calibri" w:hAnsi="Calibri" w:cs="Calibri"/>
          <w:sz w:val="24"/>
          <w:szCs w:val="24"/>
        </w:rPr>
        <w:t xml:space="preserve"> GK</w:t>
      </w:r>
      <w:r w:rsidR="003659EC" w:rsidRPr="00A13779">
        <w:rPr>
          <w:rFonts w:ascii="Calibri" w:hAnsi="Calibri" w:cs="Calibri"/>
          <w:sz w:val="24"/>
          <w:szCs w:val="24"/>
        </w:rPr>
        <w:t>.271.</w:t>
      </w:r>
      <w:r w:rsidR="00246A1F">
        <w:rPr>
          <w:rFonts w:ascii="Calibri" w:hAnsi="Calibri" w:cs="Calibri"/>
          <w:sz w:val="24"/>
          <w:szCs w:val="24"/>
        </w:rPr>
        <w:t>3</w:t>
      </w:r>
      <w:r w:rsidR="003659EC" w:rsidRPr="00A13779">
        <w:rPr>
          <w:rFonts w:ascii="Calibri" w:hAnsi="Calibri" w:cs="Calibri"/>
          <w:sz w:val="24"/>
          <w:szCs w:val="24"/>
        </w:rPr>
        <w:t>.2023</w:t>
      </w:r>
    </w:p>
    <w:p w14:paraId="0000002A" w14:textId="1F91C91F" w:rsidR="00E571D5" w:rsidRPr="00104845" w:rsidRDefault="00E571D5">
      <w:pPr>
        <w:rPr>
          <w:rFonts w:ascii="Calibri" w:hAnsi="Calibri" w:cs="Calibri"/>
          <w:b/>
          <w:sz w:val="24"/>
          <w:szCs w:val="24"/>
        </w:rPr>
      </w:pP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2FB6BF19" w14:textId="5FE892CF" w:rsidR="004C0F12" w:rsidRDefault="00000000">
          <w:pPr>
            <w:pStyle w:val="Spistreci2"/>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27273716" w:history="1">
            <w:r w:rsidR="004C0F12" w:rsidRPr="00377554">
              <w:rPr>
                <w:rStyle w:val="Hipercze"/>
                <w:rFonts w:ascii="Calibri" w:hAnsi="Calibri" w:cs="Calibri"/>
                <w:b/>
                <w:bCs/>
                <w:noProof/>
              </w:rPr>
              <w:t>I. Nazwa oraz adres Zamawiającego</w:t>
            </w:r>
            <w:r w:rsidR="004C0F12">
              <w:rPr>
                <w:noProof/>
                <w:webHidden/>
              </w:rPr>
              <w:tab/>
            </w:r>
            <w:r w:rsidR="004C0F12">
              <w:rPr>
                <w:noProof/>
                <w:webHidden/>
              </w:rPr>
              <w:fldChar w:fldCharType="begin"/>
            </w:r>
            <w:r w:rsidR="004C0F12">
              <w:rPr>
                <w:noProof/>
                <w:webHidden/>
              </w:rPr>
              <w:instrText xml:space="preserve"> PAGEREF _Toc127273716 \h </w:instrText>
            </w:r>
            <w:r w:rsidR="004C0F12">
              <w:rPr>
                <w:noProof/>
                <w:webHidden/>
              </w:rPr>
            </w:r>
            <w:r w:rsidR="004C0F12">
              <w:rPr>
                <w:noProof/>
                <w:webHidden/>
              </w:rPr>
              <w:fldChar w:fldCharType="separate"/>
            </w:r>
            <w:r w:rsidR="004C0F12">
              <w:rPr>
                <w:noProof/>
                <w:webHidden/>
              </w:rPr>
              <w:t>3</w:t>
            </w:r>
            <w:r w:rsidR="004C0F12">
              <w:rPr>
                <w:noProof/>
                <w:webHidden/>
              </w:rPr>
              <w:fldChar w:fldCharType="end"/>
            </w:r>
          </w:hyperlink>
        </w:p>
        <w:p w14:paraId="10CDF555" w14:textId="1C6B4043" w:rsidR="004C0F12" w:rsidRDefault="004C0F12">
          <w:pPr>
            <w:pStyle w:val="Spistreci2"/>
            <w:rPr>
              <w:rFonts w:asciiTheme="minorHAnsi" w:eastAsiaTheme="minorEastAsia" w:hAnsiTheme="minorHAnsi" w:cstheme="minorBidi"/>
              <w:noProof/>
              <w:lang w:val="pl-PL"/>
            </w:rPr>
          </w:pPr>
          <w:hyperlink w:anchor="_Toc127273717" w:history="1">
            <w:r w:rsidRPr="00377554">
              <w:rPr>
                <w:rStyle w:val="Hipercze"/>
                <w:rFonts w:ascii="Calibri" w:hAnsi="Calibri" w:cs="Calibri"/>
                <w:b/>
                <w:bCs/>
                <w:noProof/>
              </w:rPr>
              <w:t>II. Ochrona danych osobowych</w:t>
            </w:r>
            <w:r>
              <w:rPr>
                <w:noProof/>
                <w:webHidden/>
              </w:rPr>
              <w:tab/>
            </w:r>
            <w:r>
              <w:rPr>
                <w:noProof/>
                <w:webHidden/>
              </w:rPr>
              <w:fldChar w:fldCharType="begin"/>
            </w:r>
            <w:r>
              <w:rPr>
                <w:noProof/>
                <w:webHidden/>
              </w:rPr>
              <w:instrText xml:space="preserve"> PAGEREF _Toc127273717 \h </w:instrText>
            </w:r>
            <w:r>
              <w:rPr>
                <w:noProof/>
                <w:webHidden/>
              </w:rPr>
            </w:r>
            <w:r>
              <w:rPr>
                <w:noProof/>
                <w:webHidden/>
              </w:rPr>
              <w:fldChar w:fldCharType="separate"/>
            </w:r>
            <w:r>
              <w:rPr>
                <w:noProof/>
                <w:webHidden/>
              </w:rPr>
              <w:t>3</w:t>
            </w:r>
            <w:r>
              <w:rPr>
                <w:noProof/>
                <w:webHidden/>
              </w:rPr>
              <w:fldChar w:fldCharType="end"/>
            </w:r>
          </w:hyperlink>
        </w:p>
        <w:p w14:paraId="484969C9" w14:textId="190E895A" w:rsidR="004C0F12" w:rsidRDefault="004C0F12">
          <w:pPr>
            <w:pStyle w:val="Spistreci2"/>
            <w:rPr>
              <w:rFonts w:asciiTheme="minorHAnsi" w:eastAsiaTheme="minorEastAsia" w:hAnsiTheme="minorHAnsi" w:cstheme="minorBidi"/>
              <w:noProof/>
              <w:lang w:val="pl-PL"/>
            </w:rPr>
          </w:pPr>
          <w:hyperlink w:anchor="_Toc127273718" w:history="1">
            <w:r w:rsidRPr="00377554">
              <w:rPr>
                <w:rStyle w:val="Hipercze"/>
                <w:rFonts w:asciiTheme="majorHAnsi" w:hAnsiTheme="majorHAnsi" w:cstheme="majorHAnsi"/>
                <w:b/>
                <w:bCs/>
                <w:noProof/>
              </w:rPr>
              <w:t>III. Tryb udzielania zamówienia</w:t>
            </w:r>
            <w:r>
              <w:rPr>
                <w:noProof/>
                <w:webHidden/>
              </w:rPr>
              <w:tab/>
            </w:r>
            <w:r>
              <w:rPr>
                <w:noProof/>
                <w:webHidden/>
              </w:rPr>
              <w:fldChar w:fldCharType="begin"/>
            </w:r>
            <w:r>
              <w:rPr>
                <w:noProof/>
                <w:webHidden/>
              </w:rPr>
              <w:instrText xml:space="preserve"> PAGEREF _Toc127273718 \h </w:instrText>
            </w:r>
            <w:r>
              <w:rPr>
                <w:noProof/>
                <w:webHidden/>
              </w:rPr>
            </w:r>
            <w:r>
              <w:rPr>
                <w:noProof/>
                <w:webHidden/>
              </w:rPr>
              <w:fldChar w:fldCharType="separate"/>
            </w:r>
            <w:r>
              <w:rPr>
                <w:noProof/>
                <w:webHidden/>
              </w:rPr>
              <w:t>6</w:t>
            </w:r>
            <w:r>
              <w:rPr>
                <w:noProof/>
                <w:webHidden/>
              </w:rPr>
              <w:fldChar w:fldCharType="end"/>
            </w:r>
          </w:hyperlink>
        </w:p>
        <w:p w14:paraId="436C2ECB" w14:textId="477D6B42" w:rsidR="004C0F12" w:rsidRDefault="004C0F12">
          <w:pPr>
            <w:pStyle w:val="Spistreci2"/>
            <w:rPr>
              <w:rFonts w:asciiTheme="minorHAnsi" w:eastAsiaTheme="minorEastAsia" w:hAnsiTheme="minorHAnsi" w:cstheme="minorBidi"/>
              <w:noProof/>
              <w:lang w:val="pl-PL"/>
            </w:rPr>
          </w:pPr>
          <w:hyperlink w:anchor="_Toc127273719" w:history="1">
            <w:r w:rsidRPr="00377554">
              <w:rPr>
                <w:rStyle w:val="Hipercze"/>
                <w:rFonts w:asciiTheme="majorHAnsi" w:hAnsiTheme="majorHAnsi" w:cstheme="majorHAnsi"/>
                <w:b/>
                <w:bCs/>
                <w:noProof/>
              </w:rPr>
              <w:t>IV. Opis przedmiotu zamówienia</w:t>
            </w:r>
            <w:r>
              <w:rPr>
                <w:noProof/>
                <w:webHidden/>
              </w:rPr>
              <w:tab/>
            </w:r>
            <w:r>
              <w:rPr>
                <w:noProof/>
                <w:webHidden/>
              </w:rPr>
              <w:fldChar w:fldCharType="begin"/>
            </w:r>
            <w:r>
              <w:rPr>
                <w:noProof/>
                <w:webHidden/>
              </w:rPr>
              <w:instrText xml:space="preserve"> PAGEREF _Toc127273719 \h </w:instrText>
            </w:r>
            <w:r>
              <w:rPr>
                <w:noProof/>
                <w:webHidden/>
              </w:rPr>
            </w:r>
            <w:r>
              <w:rPr>
                <w:noProof/>
                <w:webHidden/>
              </w:rPr>
              <w:fldChar w:fldCharType="separate"/>
            </w:r>
            <w:r>
              <w:rPr>
                <w:noProof/>
                <w:webHidden/>
              </w:rPr>
              <w:t>6</w:t>
            </w:r>
            <w:r>
              <w:rPr>
                <w:noProof/>
                <w:webHidden/>
              </w:rPr>
              <w:fldChar w:fldCharType="end"/>
            </w:r>
          </w:hyperlink>
        </w:p>
        <w:p w14:paraId="284BF55E" w14:textId="7F038EDA" w:rsidR="004C0F12" w:rsidRDefault="004C0F12">
          <w:pPr>
            <w:pStyle w:val="Spistreci2"/>
            <w:rPr>
              <w:rFonts w:asciiTheme="minorHAnsi" w:eastAsiaTheme="minorEastAsia" w:hAnsiTheme="minorHAnsi" w:cstheme="minorBidi"/>
              <w:noProof/>
              <w:lang w:val="pl-PL"/>
            </w:rPr>
          </w:pPr>
          <w:hyperlink w:anchor="_Toc127273720" w:history="1">
            <w:r w:rsidRPr="00377554">
              <w:rPr>
                <w:rStyle w:val="Hipercze"/>
                <w:rFonts w:asciiTheme="majorHAnsi" w:hAnsiTheme="majorHAnsi" w:cstheme="majorHAnsi"/>
                <w:b/>
                <w:bCs/>
                <w:noProof/>
              </w:rPr>
              <w:t>V. Wizja lokalna</w:t>
            </w:r>
            <w:r>
              <w:rPr>
                <w:noProof/>
                <w:webHidden/>
              </w:rPr>
              <w:tab/>
            </w:r>
            <w:r>
              <w:rPr>
                <w:noProof/>
                <w:webHidden/>
              </w:rPr>
              <w:fldChar w:fldCharType="begin"/>
            </w:r>
            <w:r>
              <w:rPr>
                <w:noProof/>
                <w:webHidden/>
              </w:rPr>
              <w:instrText xml:space="preserve"> PAGEREF _Toc127273720 \h </w:instrText>
            </w:r>
            <w:r>
              <w:rPr>
                <w:noProof/>
                <w:webHidden/>
              </w:rPr>
            </w:r>
            <w:r>
              <w:rPr>
                <w:noProof/>
                <w:webHidden/>
              </w:rPr>
              <w:fldChar w:fldCharType="separate"/>
            </w:r>
            <w:r>
              <w:rPr>
                <w:noProof/>
                <w:webHidden/>
              </w:rPr>
              <w:t>9</w:t>
            </w:r>
            <w:r>
              <w:rPr>
                <w:noProof/>
                <w:webHidden/>
              </w:rPr>
              <w:fldChar w:fldCharType="end"/>
            </w:r>
          </w:hyperlink>
        </w:p>
        <w:p w14:paraId="0510E5E7" w14:textId="561D6F4A" w:rsidR="004C0F12" w:rsidRDefault="004C0F12">
          <w:pPr>
            <w:pStyle w:val="Spistreci2"/>
            <w:rPr>
              <w:rFonts w:asciiTheme="minorHAnsi" w:eastAsiaTheme="minorEastAsia" w:hAnsiTheme="minorHAnsi" w:cstheme="minorBidi"/>
              <w:noProof/>
              <w:lang w:val="pl-PL"/>
            </w:rPr>
          </w:pPr>
          <w:hyperlink w:anchor="_Toc127273721" w:history="1">
            <w:r w:rsidRPr="00377554">
              <w:rPr>
                <w:rStyle w:val="Hipercze"/>
                <w:rFonts w:asciiTheme="majorHAnsi" w:hAnsiTheme="majorHAnsi" w:cstheme="majorHAnsi"/>
                <w:b/>
                <w:bCs/>
                <w:noProof/>
              </w:rPr>
              <w:t>VI. Podwykonawstwo</w:t>
            </w:r>
            <w:r>
              <w:rPr>
                <w:noProof/>
                <w:webHidden/>
              </w:rPr>
              <w:tab/>
            </w:r>
            <w:r>
              <w:rPr>
                <w:noProof/>
                <w:webHidden/>
              </w:rPr>
              <w:fldChar w:fldCharType="begin"/>
            </w:r>
            <w:r>
              <w:rPr>
                <w:noProof/>
                <w:webHidden/>
              </w:rPr>
              <w:instrText xml:space="preserve"> PAGEREF _Toc127273721 \h </w:instrText>
            </w:r>
            <w:r>
              <w:rPr>
                <w:noProof/>
                <w:webHidden/>
              </w:rPr>
            </w:r>
            <w:r>
              <w:rPr>
                <w:noProof/>
                <w:webHidden/>
              </w:rPr>
              <w:fldChar w:fldCharType="separate"/>
            </w:r>
            <w:r>
              <w:rPr>
                <w:noProof/>
                <w:webHidden/>
              </w:rPr>
              <w:t>9</w:t>
            </w:r>
            <w:r>
              <w:rPr>
                <w:noProof/>
                <w:webHidden/>
              </w:rPr>
              <w:fldChar w:fldCharType="end"/>
            </w:r>
          </w:hyperlink>
        </w:p>
        <w:p w14:paraId="74507EB8" w14:textId="46ED59BA" w:rsidR="004C0F12" w:rsidRDefault="004C0F12">
          <w:pPr>
            <w:pStyle w:val="Spistreci2"/>
            <w:rPr>
              <w:rFonts w:asciiTheme="minorHAnsi" w:eastAsiaTheme="minorEastAsia" w:hAnsiTheme="minorHAnsi" w:cstheme="minorBidi"/>
              <w:noProof/>
              <w:lang w:val="pl-PL"/>
            </w:rPr>
          </w:pPr>
          <w:hyperlink w:anchor="_Toc127273722" w:history="1">
            <w:r w:rsidRPr="00377554">
              <w:rPr>
                <w:rStyle w:val="Hipercze"/>
                <w:rFonts w:ascii="Calibri" w:hAnsi="Calibri" w:cs="Calibri"/>
                <w:b/>
                <w:bCs/>
                <w:noProof/>
              </w:rPr>
              <w:t>VII. Termin wykonania zamówienia</w:t>
            </w:r>
            <w:r>
              <w:rPr>
                <w:noProof/>
                <w:webHidden/>
              </w:rPr>
              <w:tab/>
            </w:r>
            <w:r>
              <w:rPr>
                <w:noProof/>
                <w:webHidden/>
              </w:rPr>
              <w:fldChar w:fldCharType="begin"/>
            </w:r>
            <w:r>
              <w:rPr>
                <w:noProof/>
                <w:webHidden/>
              </w:rPr>
              <w:instrText xml:space="preserve"> PAGEREF _Toc127273722 \h </w:instrText>
            </w:r>
            <w:r>
              <w:rPr>
                <w:noProof/>
                <w:webHidden/>
              </w:rPr>
            </w:r>
            <w:r>
              <w:rPr>
                <w:noProof/>
                <w:webHidden/>
              </w:rPr>
              <w:fldChar w:fldCharType="separate"/>
            </w:r>
            <w:r>
              <w:rPr>
                <w:noProof/>
                <w:webHidden/>
              </w:rPr>
              <w:t>10</w:t>
            </w:r>
            <w:r>
              <w:rPr>
                <w:noProof/>
                <w:webHidden/>
              </w:rPr>
              <w:fldChar w:fldCharType="end"/>
            </w:r>
          </w:hyperlink>
        </w:p>
        <w:p w14:paraId="4F1A54B3" w14:textId="0806B73E" w:rsidR="004C0F12" w:rsidRDefault="004C0F12">
          <w:pPr>
            <w:pStyle w:val="Spistreci2"/>
            <w:rPr>
              <w:rFonts w:asciiTheme="minorHAnsi" w:eastAsiaTheme="minorEastAsia" w:hAnsiTheme="minorHAnsi" w:cstheme="minorBidi"/>
              <w:noProof/>
              <w:lang w:val="pl-PL"/>
            </w:rPr>
          </w:pPr>
          <w:hyperlink w:anchor="_Toc127273723" w:history="1">
            <w:r w:rsidRPr="00377554">
              <w:rPr>
                <w:rStyle w:val="Hipercze"/>
                <w:rFonts w:asciiTheme="majorHAnsi" w:hAnsiTheme="majorHAnsi" w:cstheme="majorHAnsi"/>
                <w:b/>
                <w:bCs/>
                <w:noProof/>
                <w:shd w:val="clear" w:color="auto" w:fill="BFBFBF" w:themeFill="background1" w:themeFillShade="BF"/>
              </w:rPr>
              <w:t>VIII. Warunki udziału w postępowaniu</w:t>
            </w:r>
            <w:r>
              <w:rPr>
                <w:noProof/>
                <w:webHidden/>
              </w:rPr>
              <w:tab/>
            </w:r>
            <w:r>
              <w:rPr>
                <w:noProof/>
                <w:webHidden/>
              </w:rPr>
              <w:fldChar w:fldCharType="begin"/>
            </w:r>
            <w:r>
              <w:rPr>
                <w:noProof/>
                <w:webHidden/>
              </w:rPr>
              <w:instrText xml:space="preserve"> PAGEREF _Toc127273723 \h </w:instrText>
            </w:r>
            <w:r>
              <w:rPr>
                <w:noProof/>
                <w:webHidden/>
              </w:rPr>
            </w:r>
            <w:r>
              <w:rPr>
                <w:noProof/>
                <w:webHidden/>
              </w:rPr>
              <w:fldChar w:fldCharType="separate"/>
            </w:r>
            <w:r>
              <w:rPr>
                <w:noProof/>
                <w:webHidden/>
              </w:rPr>
              <w:t>10</w:t>
            </w:r>
            <w:r>
              <w:rPr>
                <w:noProof/>
                <w:webHidden/>
              </w:rPr>
              <w:fldChar w:fldCharType="end"/>
            </w:r>
          </w:hyperlink>
        </w:p>
        <w:p w14:paraId="40303A9B" w14:textId="143C1973" w:rsidR="004C0F12" w:rsidRDefault="004C0F12">
          <w:pPr>
            <w:pStyle w:val="Spistreci2"/>
            <w:rPr>
              <w:rFonts w:asciiTheme="minorHAnsi" w:eastAsiaTheme="minorEastAsia" w:hAnsiTheme="minorHAnsi" w:cstheme="minorBidi"/>
              <w:noProof/>
              <w:lang w:val="pl-PL"/>
            </w:rPr>
          </w:pPr>
          <w:hyperlink w:anchor="_Toc127273724" w:history="1">
            <w:r w:rsidRPr="00377554">
              <w:rPr>
                <w:rStyle w:val="Hipercze"/>
                <w:rFonts w:asciiTheme="majorHAnsi" w:hAnsiTheme="majorHAnsi" w:cstheme="majorHAnsi"/>
                <w:b/>
                <w:bCs/>
                <w:noProof/>
              </w:rPr>
              <w:t>IX. Podstawy wykluczenia z postępowania</w:t>
            </w:r>
            <w:r>
              <w:rPr>
                <w:noProof/>
                <w:webHidden/>
              </w:rPr>
              <w:tab/>
            </w:r>
            <w:r>
              <w:rPr>
                <w:noProof/>
                <w:webHidden/>
              </w:rPr>
              <w:fldChar w:fldCharType="begin"/>
            </w:r>
            <w:r>
              <w:rPr>
                <w:noProof/>
                <w:webHidden/>
              </w:rPr>
              <w:instrText xml:space="preserve"> PAGEREF _Toc127273724 \h </w:instrText>
            </w:r>
            <w:r>
              <w:rPr>
                <w:noProof/>
                <w:webHidden/>
              </w:rPr>
            </w:r>
            <w:r>
              <w:rPr>
                <w:noProof/>
                <w:webHidden/>
              </w:rPr>
              <w:fldChar w:fldCharType="separate"/>
            </w:r>
            <w:r>
              <w:rPr>
                <w:noProof/>
                <w:webHidden/>
              </w:rPr>
              <w:t>12</w:t>
            </w:r>
            <w:r>
              <w:rPr>
                <w:noProof/>
                <w:webHidden/>
              </w:rPr>
              <w:fldChar w:fldCharType="end"/>
            </w:r>
          </w:hyperlink>
        </w:p>
        <w:p w14:paraId="15453583" w14:textId="1373EDAF" w:rsidR="004C0F12" w:rsidRDefault="004C0F12">
          <w:pPr>
            <w:pStyle w:val="Spistreci2"/>
            <w:rPr>
              <w:rFonts w:asciiTheme="minorHAnsi" w:eastAsiaTheme="minorEastAsia" w:hAnsiTheme="minorHAnsi" w:cstheme="minorBidi"/>
              <w:noProof/>
              <w:lang w:val="pl-PL"/>
            </w:rPr>
          </w:pPr>
          <w:hyperlink w:anchor="_Toc127273725" w:history="1">
            <w:r w:rsidRPr="00377554">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_Toc127273725 \h </w:instrText>
            </w:r>
            <w:r>
              <w:rPr>
                <w:noProof/>
                <w:webHidden/>
              </w:rPr>
            </w:r>
            <w:r>
              <w:rPr>
                <w:noProof/>
                <w:webHidden/>
              </w:rPr>
              <w:fldChar w:fldCharType="separate"/>
            </w:r>
            <w:r>
              <w:rPr>
                <w:noProof/>
                <w:webHidden/>
              </w:rPr>
              <w:t>16</w:t>
            </w:r>
            <w:r>
              <w:rPr>
                <w:noProof/>
                <w:webHidden/>
              </w:rPr>
              <w:fldChar w:fldCharType="end"/>
            </w:r>
          </w:hyperlink>
        </w:p>
        <w:p w14:paraId="1B2296F8" w14:textId="167840DD" w:rsidR="004C0F12" w:rsidRDefault="004C0F12">
          <w:pPr>
            <w:pStyle w:val="Spistreci2"/>
            <w:rPr>
              <w:rFonts w:asciiTheme="minorHAnsi" w:eastAsiaTheme="minorEastAsia" w:hAnsiTheme="minorHAnsi" w:cstheme="minorBidi"/>
              <w:noProof/>
              <w:lang w:val="pl-PL"/>
            </w:rPr>
          </w:pPr>
          <w:hyperlink w:anchor="_Toc127273726" w:history="1">
            <w:r w:rsidRPr="00377554">
              <w:rPr>
                <w:rStyle w:val="Hipercze"/>
                <w:rFonts w:asciiTheme="majorHAnsi" w:hAnsiTheme="majorHAnsi" w:cstheme="majorHAnsi"/>
                <w:b/>
                <w:bCs/>
                <w:noProof/>
              </w:rPr>
              <w:t>XI. Poleganie na zasobach innych podmiotów</w:t>
            </w:r>
            <w:r>
              <w:rPr>
                <w:noProof/>
                <w:webHidden/>
              </w:rPr>
              <w:tab/>
            </w:r>
            <w:r>
              <w:rPr>
                <w:noProof/>
                <w:webHidden/>
              </w:rPr>
              <w:fldChar w:fldCharType="begin"/>
            </w:r>
            <w:r>
              <w:rPr>
                <w:noProof/>
                <w:webHidden/>
              </w:rPr>
              <w:instrText xml:space="preserve"> PAGEREF _Toc127273726 \h </w:instrText>
            </w:r>
            <w:r>
              <w:rPr>
                <w:noProof/>
                <w:webHidden/>
              </w:rPr>
            </w:r>
            <w:r>
              <w:rPr>
                <w:noProof/>
                <w:webHidden/>
              </w:rPr>
              <w:fldChar w:fldCharType="separate"/>
            </w:r>
            <w:r>
              <w:rPr>
                <w:noProof/>
                <w:webHidden/>
              </w:rPr>
              <w:t>19</w:t>
            </w:r>
            <w:r>
              <w:rPr>
                <w:noProof/>
                <w:webHidden/>
              </w:rPr>
              <w:fldChar w:fldCharType="end"/>
            </w:r>
          </w:hyperlink>
        </w:p>
        <w:p w14:paraId="19065A4C" w14:textId="1FB550BC" w:rsidR="004C0F12" w:rsidRDefault="004C0F12">
          <w:pPr>
            <w:pStyle w:val="Spistreci2"/>
            <w:rPr>
              <w:rFonts w:asciiTheme="minorHAnsi" w:eastAsiaTheme="minorEastAsia" w:hAnsiTheme="minorHAnsi" w:cstheme="minorBidi"/>
              <w:noProof/>
              <w:lang w:val="pl-PL"/>
            </w:rPr>
          </w:pPr>
          <w:hyperlink w:anchor="_Toc127273727" w:history="1">
            <w:r w:rsidRPr="00377554">
              <w:rPr>
                <w:rStyle w:val="Hipercze"/>
                <w:rFonts w:asciiTheme="majorHAnsi" w:hAnsiTheme="majorHAnsi" w:cstheme="majorHAnsi"/>
                <w:b/>
                <w:bCs/>
                <w:noProof/>
              </w:rPr>
              <w:t>XII. Informacja dla Wykonawców wspólnie ubiegających się o udzielenie zamówienia</w:t>
            </w:r>
            <w:r>
              <w:rPr>
                <w:noProof/>
                <w:webHidden/>
              </w:rPr>
              <w:tab/>
            </w:r>
            <w:r>
              <w:rPr>
                <w:noProof/>
                <w:webHidden/>
              </w:rPr>
              <w:fldChar w:fldCharType="begin"/>
            </w:r>
            <w:r>
              <w:rPr>
                <w:noProof/>
                <w:webHidden/>
              </w:rPr>
              <w:instrText xml:space="preserve"> PAGEREF _Toc127273727 \h </w:instrText>
            </w:r>
            <w:r>
              <w:rPr>
                <w:noProof/>
                <w:webHidden/>
              </w:rPr>
            </w:r>
            <w:r>
              <w:rPr>
                <w:noProof/>
                <w:webHidden/>
              </w:rPr>
              <w:fldChar w:fldCharType="separate"/>
            </w:r>
            <w:r>
              <w:rPr>
                <w:noProof/>
                <w:webHidden/>
              </w:rPr>
              <w:t>21</w:t>
            </w:r>
            <w:r>
              <w:rPr>
                <w:noProof/>
                <w:webHidden/>
              </w:rPr>
              <w:fldChar w:fldCharType="end"/>
            </w:r>
          </w:hyperlink>
        </w:p>
        <w:p w14:paraId="23C2E3E9" w14:textId="698D8FEE" w:rsidR="004C0F12" w:rsidRDefault="004C0F12">
          <w:pPr>
            <w:pStyle w:val="Spistreci2"/>
            <w:rPr>
              <w:rFonts w:asciiTheme="minorHAnsi" w:eastAsiaTheme="minorEastAsia" w:hAnsiTheme="minorHAnsi" w:cstheme="minorBidi"/>
              <w:noProof/>
              <w:lang w:val="pl-PL"/>
            </w:rPr>
          </w:pPr>
          <w:hyperlink w:anchor="_Toc127273728" w:history="1">
            <w:r w:rsidRPr="00377554">
              <w:rPr>
                <w:rStyle w:val="Hipercze"/>
                <w:rFonts w:asciiTheme="majorHAnsi" w:hAnsiTheme="majorHAnsi" w:cstheme="majorHAnsi"/>
                <w:b/>
                <w:bCs/>
                <w:noProof/>
              </w:rPr>
              <w:t>XIII.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_Toc127273728 \h </w:instrText>
            </w:r>
            <w:r>
              <w:rPr>
                <w:noProof/>
                <w:webHidden/>
              </w:rPr>
            </w:r>
            <w:r>
              <w:rPr>
                <w:noProof/>
                <w:webHidden/>
              </w:rPr>
              <w:fldChar w:fldCharType="separate"/>
            </w:r>
            <w:r>
              <w:rPr>
                <w:noProof/>
                <w:webHidden/>
              </w:rPr>
              <w:t>21</w:t>
            </w:r>
            <w:r>
              <w:rPr>
                <w:noProof/>
                <w:webHidden/>
              </w:rPr>
              <w:fldChar w:fldCharType="end"/>
            </w:r>
          </w:hyperlink>
        </w:p>
        <w:p w14:paraId="06AE345F" w14:textId="1F723B4E" w:rsidR="004C0F12" w:rsidRDefault="004C0F12">
          <w:pPr>
            <w:pStyle w:val="Spistreci2"/>
            <w:rPr>
              <w:rFonts w:asciiTheme="minorHAnsi" w:eastAsiaTheme="minorEastAsia" w:hAnsiTheme="minorHAnsi" w:cstheme="minorBidi"/>
              <w:noProof/>
              <w:lang w:val="pl-PL"/>
            </w:rPr>
          </w:pPr>
          <w:hyperlink w:anchor="_Toc127273729" w:history="1">
            <w:r w:rsidRPr="00377554">
              <w:rPr>
                <w:rStyle w:val="Hipercze"/>
                <w:rFonts w:asciiTheme="majorHAnsi" w:hAnsiTheme="majorHAnsi" w:cstheme="majorHAnsi"/>
                <w:b/>
                <w:bCs/>
                <w:noProof/>
              </w:rPr>
              <w:t>XIV. Opis sposobu przygotowania ofert oraz dokumentów wymaganych przez Zamawiającego w SWZ</w:t>
            </w:r>
            <w:r>
              <w:rPr>
                <w:noProof/>
                <w:webHidden/>
              </w:rPr>
              <w:tab/>
            </w:r>
            <w:r>
              <w:rPr>
                <w:noProof/>
                <w:webHidden/>
              </w:rPr>
              <w:fldChar w:fldCharType="begin"/>
            </w:r>
            <w:r>
              <w:rPr>
                <w:noProof/>
                <w:webHidden/>
              </w:rPr>
              <w:instrText xml:space="preserve"> PAGEREF _Toc127273729 \h </w:instrText>
            </w:r>
            <w:r>
              <w:rPr>
                <w:noProof/>
                <w:webHidden/>
              </w:rPr>
            </w:r>
            <w:r>
              <w:rPr>
                <w:noProof/>
                <w:webHidden/>
              </w:rPr>
              <w:fldChar w:fldCharType="separate"/>
            </w:r>
            <w:r>
              <w:rPr>
                <w:noProof/>
                <w:webHidden/>
              </w:rPr>
              <w:t>24</w:t>
            </w:r>
            <w:r>
              <w:rPr>
                <w:noProof/>
                <w:webHidden/>
              </w:rPr>
              <w:fldChar w:fldCharType="end"/>
            </w:r>
          </w:hyperlink>
        </w:p>
        <w:p w14:paraId="641BC201" w14:textId="56A0B5F2" w:rsidR="004C0F12" w:rsidRDefault="004C0F12">
          <w:pPr>
            <w:pStyle w:val="Spistreci2"/>
            <w:rPr>
              <w:rFonts w:asciiTheme="minorHAnsi" w:eastAsiaTheme="minorEastAsia" w:hAnsiTheme="minorHAnsi" w:cstheme="minorBidi"/>
              <w:noProof/>
              <w:lang w:val="pl-PL"/>
            </w:rPr>
          </w:pPr>
          <w:hyperlink w:anchor="_Toc127273730" w:history="1">
            <w:r w:rsidRPr="00377554">
              <w:rPr>
                <w:rStyle w:val="Hipercze"/>
                <w:rFonts w:asciiTheme="majorHAnsi" w:hAnsiTheme="majorHAnsi" w:cstheme="majorHAnsi"/>
                <w:b/>
                <w:bCs/>
                <w:noProof/>
              </w:rPr>
              <w:t>XV. Sposób obliczania ceny oferty</w:t>
            </w:r>
            <w:r>
              <w:rPr>
                <w:noProof/>
                <w:webHidden/>
              </w:rPr>
              <w:tab/>
            </w:r>
            <w:r>
              <w:rPr>
                <w:noProof/>
                <w:webHidden/>
              </w:rPr>
              <w:fldChar w:fldCharType="begin"/>
            </w:r>
            <w:r>
              <w:rPr>
                <w:noProof/>
                <w:webHidden/>
              </w:rPr>
              <w:instrText xml:space="preserve"> PAGEREF _Toc127273730 \h </w:instrText>
            </w:r>
            <w:r>
              <w:rPr>
                <w:noProof/>
                <w:webHidden/>
              </w:rPr>
            </w:r>
            <w:r>
              <w:rPr>
                <w:noProof/>
                <w:webHidden/>
              </w:rPr>
              <w:fldChar w:fldCharType="separate"/>
            </w:r>
            <w:r>
              <w:rPr>
                <w:noProof/>
                <w:webHidden/>
              </w:rPr>
              <w:t>28</w:t>
            </w:r>
            <w:r>
              <w:rPr>
                <w:noProof/>
                <w:webHidden/>
              </w:rPr>
              <w:fldChar w:fldCharType="end"/>
            </w:r>
          </w:hyperlink>
        </w:p>
        <w:p w14:paraId="17EE819F" w14:textId="029854A4" w:rsidR="004C0F12" w:rsidRDefault="004C0F12">
          <w:pPr>
            <w:pStyle w:val="Spistreci2"/>
            <w:rPr>
              <w:rFonts w:asciiTheme="minorHAnsi" w:eastAsiaTheme="minorEastAsia" w:hAnsiTheme="minorHAnsi" w:cstheme="minorBidi"/>
              <w:noProof/>
              <w:lang w:val="pl-PL"/>
            </w:rPr>
          </w:pPr>
          <w:hyperlink w:anchor="_Toc127273731" w:history="1">
            <w:r w:rsidRPr="00377554">
              <w:rPr>
                <w:rStyle w:val="Hipercze"/>
                <w:rFonts w:asciiTheme="majorHAnsi" w:hAnsiTheme="majorHAnsi" w:cstheme="majorHAnsi"/>
                <w:b/>
                <w:bCs/>
                <w:noProof/>
              </w:rPr>
              <w:t>XVI. Wymagania dotyczące wadium</w:t>
            </w:r>
            <w:r>
              <w:rPr>
                <w:noProof/>
                <w:webHidden/>
              </w:rPr>
              <w:tab/>
            </w:r>
            <w:r>
              <w:rPr>
                <w:noProof/>
                <w:webHidden/>
              </w:rPr>
              <w:fldChar w:fldCharType="begin"/>
            </w:r>
            <w:r>
              <w:rPr>
                <w:noProof/>
                <w:webHidden/>
              </w:rPr>
              <w:instrText xml:space="preserve"> PAGEREF _Toc127273731 \h </w:instrText>
            </w:r>
            <w:r>
              <w:rPr>
                <w:noProof/>
                <w:webHidden/>
              </w:rPr>
            </w:r>
            <w:r>
              <w:rPr>
                <w:noProof/>
                <w:webHidden/>
              </w:rPr>
              <w:fldChar w:fldCharType="separate"/>
            </w:r>
            <w:r>
              <w:rPr>
                <w:noProof/>
                <w:webHidden/>
              </w:rPr>
              <w:t>29</w:t>
            </w:r>
            <w:r>
              <w:rPr>
                <w:noProof/>
                <w:webHidden/>
              </w:rPr>
              <w:fldChar w:fldCharType="end"/>
            </w:r>
          </w:hyperlink>
        </w:p>
        <w:p w14:paraId="33EF81C3" w14:textId="27CECE40" w:rsidR="004C0F12" w:rsidRDefault="004C0F12">
          <w:pPr>
            <w:pStyle w:val="Spistreci2"/>
            <w:rPr>
              <w:rFonts w:asciiTheme="minorHAnsi" w:eastAsiaTheme="minorEastAsia" w:hAnsiTheme="minorHAnsi" w:cstheme="minorBidi"/>
              <w:noProof/>
              <w:lang w:val="pl-PL"/>
            </w:rPr>
          </w:pPr>
          <w:hyperlink w:anchor="_Toc127273732" w:history="1">
            <w:r w:rsidRPr="00377554">
              <w:rPr>
                <w:rStyle w:val="Hipercze"/>
                <w:rFonts w:asciiTheme="majorHAnsi" w:hAnsiTheme="majorHAnsi" w:cstheme="majorHAnsi"/>
                <w:b/>
                <w:bCs/>
                <w:noProof/>
              </w:rPr>
              <w:t>XVII. Termin związania ofertą</w:t>
            </w:r>
            <w:r>
              <w:rPr>
                <w:noProof/>
                <w:webHidden/>
              </w:rPr>
              <w:tab/>
            </w:r>
            <w:r>
              <w:rPr>
                <w:noProof/>
                <w:webHidden/>
              </w:rPr>
              <w:fldChar w:fldCharType="begin"/>
            </w:r>
            <w:r>
              <w:rPr>
                <w:noProof/>
                <w:webHidden/>
              </w:rPr>
              <w:instrText xml:space="preserve"> PAGEREF _Toc127273732 \h </w:instrText>
            </w:r>
            <w:r>
              <w:rPr>
                <w:noProof/>
                <w:webHidden/>
              </w:rPr>
            </w:r>
            <w:r>
              <w:rPr>
                <w:noProof/>
                <w:webHidden/>
              </w:rPr>
              <w:fldChar w:fldCharType="separate"/>
            </w:r>
            <w:r>
              <w:rPr>
                <w:noProof/>
                <w:webHidden/>
              </w:rPr>
              <w:t>31</w:t>
            </w:r>
            <w:r>
              <w:rPr>
                <w:noProof/>
                <w:webHidden/>
              </w:rPr>
              <w:fldChar w:fldCharType="end"/>
            </w:r>
          </w:hyperlink>
        </w:p>
        <w:p w14:paraId="0651D6E2" w14:textId="395C66FB" w:rsidR="004C0F12" w:rsidRDefault="004C0F12">
          <w:pPr>
            <w:pStyle w:val="Spistreci2"/>
            <w:rPr>
              <w:rFonts w:asciiTheme="minorHAnsi" w:eastAsiaTheme="minorEastAsia" w:hAnsiTheme="minorHAnsi" w:cstheme="minorBidi"/>
              <w:noProof/>
              <w:lang w:val="pl-PL"/>
            </w:rPr>
          </w:pPr>
          <w:hyperlink w:anchor="_Toc127273733" w:history="1">
            <w:r w:rsidRPr="00377554">
              <w:rPr>
                <w:rStyle w:val="Hipercze"/>
                <w:rFonts w:asciiTheme="majorHAnsi" w:hAnsiTheme="majorHAnsi" w:cstheme="majorHAnsi"/>
                <w:b/>
                <w:bCs/>
                <w:noProof/>
              </w:rPr>
              <w:t>XVIII. Miejsce i termin składania ofert</w:t>
            </w:r>
            <w:r>
              <w:rPr>
                <w:noProof/>
                <w:webHidden/>
              </w:rPr>
              <w:tab/>
            </w:r>
            <w:r>
              <w:rPr>
                <w:noProof/>
                <w:webHidden/>
              </w:rPr>
              <w:fldChar w:fldCharType="begin"/>
            </w:r>
            <w:r>
              <w:rPr>
                <w:noProof/>
                <w:webHidden/>
              </w:rPr>
              <w:instrText xml:space="preserve"> PAGEREF _Toc127273733 \h </w:instrText>
            </w:r>
            <w:r>
              <w:rPr>
                <w:noProof/>
                <w:webHidden/>
              </w:rPr>
            </w:r>
            <w:r>
              <w:rPr>
                <w:noProof/>
                <w:webHidden/>
              </w:rPr>
              <w:fldChar w:fldCharType="separate"/>
            </w:r>
            <w:r>
              <w:rPr>
                <w:noProof/>
                <w:webHidden/>
              </w:rPr>
              <w:t>31</w:t>
            </w:r>
            <w:r>
              <w:rPr>
                <w:noProof/>
                <w:webHidden/>
              </w:rPr>
              <w:fldChar w:fldCharType="end"/>
            </w:r>
          </w:hyperlink>
        </w:p>
        <w:p w14:paraId="0CAD42B1" w14:textId="2660B5DC" w:rsidR="004C0F12" w:rsidRDefault="004C0F12">
          <w:pPr>
            <w:pStyle w:val="Spistreci2"/>
            <w:rPr>
              <w:rFonts w:asciiTheme="minorHAnsi" w:eastAsiaTheme="minorEastAsia" w:hAnsiTheme="minorHAnsi" w:cstheme="minorBidi"/>
              <w:noProof/>
              <w:lang w:val="pl-PL"/>
            </w:rPr>
          </w:pPr>
          <w:hyperlink w:anchor="_Toc127273734" w:history="1">
            <w:r w:rsidRPr="00377554">
              <w:rPr>
                <w:rStyle w:val="Hipercze"/>
                <w:rFonts w:asciiTheme="majorHAnsi" w:hAnsiTheme="majorHAnsi" w:cstheme="majorHAnsi"/>
                <w:b/>
                <w:bCs/>
                <w:noProof/>
              </w:rPr>
              <w:t>XIX. Otwarcie ofert</w:t>
            </w:r>
            <w:r>
              <w:rPr>
                <w:noProof/>
                <w:webHidden/>
              </w:rPr>
              <w:tab/>
            </w:r>
            <w:r>
              <w:rPr>
                <w:noProof/>
                <w:webHidden/>
              </w:rPr>
              <w:fldChar w:fldCharType="begin"/>
            </w:r>
            <w:r>
              <w:rPr>
                <w:noProof/>
                <w:webHidden/>
              </w:rPr>
              <w:instrText xml:space="preserve"> PAGEREF _Toc127273734 \h </w:instrText>
            </w:r>
            <w:r>
              <w:rPr>
                <w:noProof/>
                <w:webHidden/>
              </w:rPr>
            </w:r>
            <w:r>
              <w:rPr>
                <w:noProof/>
                <w:webHidden/>
              </w:rPr>
              <w:fldChar w:fldCharType="separate"/>
            </w:r>
            <w:r>
              <w:rPr>
                <w:noProof/>
                <w:webHidden/>
              </w:rPr>
              <w:t>32</w:t>
            </w:r>
            <w:r>
              <w:rPr>
                <w:noProof/>
                <w:webHidden/>
              </w:rPr>
              <w:fldChar w:fldCharType="end"/>
            </w:r>
          </w:hyperlink>
        </w:p>
        <w:p w14:paraId="6DE448AE" w14:textId="7694803E" w:rsidR="004C0F12" w:rsidRDefault="004C0F12">
          <w:pPr>
            <w:pStyle w:val="Spistreci2"/>
            <w:rPr>
              <w:rFonts w:asciiTheme="minorHAnsi" w:eastAsiaTheme="minorEastAsia" w:hAnsiTheme="minorHAnsi" w:cstheme="minorBidi"/>
              <w:noProof/>
              <w:lang w:val="pl-PL"/>
            </w:rPr>
          </w:pPr>
          <w:hyperlink w:anchor="_Toc127273735" w:history="1">
            <w:r w:rsidRPr="00377554">
              <w:rPr>
                <w:rStyle w:val="Hipercze"/>
                <w:rFonts w:asciiTheme="majorHAnsi" w:hAnsiTheme="majorHAnsi" w:cstheme="majorHAnsi"/>
                <w:b/>
                <w:bCs/>
                <w:noProof/>
              </w:rPr>
              <w:t>XX. Opis kryteriów oceny ofert wraz z podaniem wag tych kryteriów i sposobu oceny ofert</w:t>
            </w:r>
            <w:r>
              <w:rPr>
                <w:noProof/>
                <w:webHidden/>
              </w:rPr>
              <w:tab/>
            </w:r>
            <w:r>
              <w:rPr>
                <w:noProof/>
                <w:webHidden/>
              </w:rPr>
              <w:fldChar w:fldCharType="begin"/>
            </w:r>
            <w:r>
              <w:rPr>
                <w:noProof/>
                <w:webHidden/>
              </w:rPr>
              <w:instrText xml:space="preserve"> PAGEREF _Toc127273735 \h </w:instrText>
            </w:r>
            <w:r>
              <w:rPr>
                <w:noProof/>
                <w:webHidden/>
              </w:rPr>
            </w:r>
            <w:r>
              <w:rPr>
                <w:noProof/>
                <w:webHidden/>
              </w:rPr>
              <w:fldChar w:fldCharType="separate"/>
            </w:r>
            <w:r>
              <w:rPr>
                <w:noProof/>
                <w:webHidden/>
              </w:rPr>
              <w:t>33</w:t>
            </w:r>
            <w:r>
              <w:rPr>
                <w:noProof/>
                <w:webHidden/>
              </w:rPr>
              <w:fldChar w:fldCharType="end"/>
            </w:r>
          </w:hyperlink>
        </w:p>
        <w:p w14:paraId="4B7186B1" w14:textId="6BE67B47" w:rsidR="004C0F12" w:rsidRDefault="004C0F12">
          <w:pPr>
            <w:pStyle w:val="Spistreci2"/>
            <w:rPr>
              <w:rFonts w:asciiTheme="minorHAnsi" w:eastAsiaTheme="minorEastAsia" w:hAnsiTheme="minorHAnsi" w:cstheme="minorBidi"/>
              <w:noProof/>
              <w:lang w:val="pl-PL"/>
            </w:rPr>
          </w:pPr>
          <w:hyperlink w:anchor="_Toc127273737" w:history="1">
            <w:r w:rsidRPr="00377554">
              <w:rPr>
                <w:rStyle w:val="Hipercze"/>
                <w:rFonts w:asciiTheme="majorHAnsi" w:hAnsiTheme="majorHAnsi" w:cstheme="majorHAnsi"/>
                <w:b/>
                <w:bCs/>
                <w:noProof/>
              </w:rPr>
              <w:t>XXI.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_Toc127273737 \h </w:instrText>
            </w:r>
            <w:r>
              <w:rPr>
                <w:noProof/>
                <w:webHidden/>
              </w:rPr>
            </w:r>
            <w:r>
              <w:rPr>
                <w:noProof/>
                <w:webHidden/>
              </w:rPr>
              <w:fldChar w:fldCharType="separate"/>
            </w:r>
            <w:r>
              <w:rPr>
                <w:noProof/>
                <w:webHidden/>
              </w:rPr>
              <w:t>35</w:t>
            </w:r>
            <w:r>
              <w:rPr>
                <w:noProof/>
                <w:webHidden/>
              </w:rPr>
              <w:fldChar w:fldCharType="end"/>
            </w:r>
          </w:hyperlink>
        </w:p>
        <w:p w14:paraId="5D48FEEE" w14:textId="27FA30D9" w:rsidR="004C0F12" w:rsidRDefault="004C0F12">
          <w:pPr>
            <w:pStyle w:val="Spistreci2"/>
            <w:rPr>
              <w:rFonts w:asciiTheme="minorHAnsi" w:eastAsiaTheme="minorEastAsia" w:hAnsiTheme="minorHAnsi" w:cstheme="minorBidi"/>
              <w:noProof/>
              <w:lang w:val="pl-PL"/>
            </w:rPr>
          </w:pPr>
          <w:hyperlink w:anchor="_Toc127273738" w:history="1">
            <w:r w:rsidRPr="00377554">
              <w:rPr>
                <w:rStyle w:val="Hipercze"/>
                <w:rFonts w:asciiTheme="majorHAnsi" w:hAnsiTheme="majorHAnsi" w:cstheme="majorHAnsi"/>
                <w:b/>
                <w:bCs/>
                <w:noProof/>
              </w:rPr>
              <w:t>XXII. Wymagania dotyczące zabezpieczenia należytego wykonania umowy</w:t>
            </w:r>
            <w:r>
              <w:rPr>
                <w:noProof/>
                <w:webHidden/>
              </w:rPr>
              <w:tab/>
            </w:r>
            <w:r>
              <w:rPr>
                <w:noProof/>
                <w:webHidden/>
              </w:rPr>
              <w:fldChar w:fldCharType="begin"/>
            </w:r>
            <w:r>
              <w:rPr>
                <w:noProof/>
                <w:webHidden/>
              </w:rPr>
              <w:instrText xml:space="preserve"> PAGEREF _Toc127273738 \h </w:instrText>
            </w:r>
            <w:r>
              <w:rPr>
                <w:noProof/>
                <w:webHidden/>
              </w:rPr>
            </w:r>
            <w:r>
              <w:rPr>
                <w:noProof/>
                <w:webHidden/>
              </w:rPr>
              <w:fldChar w:fldCharType="separate"/>
            </w:r>
            <w:r>
              <w:rPr>
                <w:noProof/>
                <w:webHidden/>
              </w:rPr>
              <w:t>36</w:t>
            </w:r>
            <w:r>
              <w:rPr>
                <w:noProof/>
                <w:webHidden/>
              </w:rPr>
              <w:fldChar w:fldCharType="end"/>
            </w:r>
          </w:hyperlink>
        </w:p>
        <w:p w14:paraId="5468C701" w14:textId="586352AF" w:rsidR="004C0F12" w:rsidRDefault="004C0F12">
          <w:pPr>
            <w:pStyle w:val="Spistreci2"/>
            <w:rPr>
              <w:rFonts w:asciiTheme="minorHAnsi" w:eastAsiaTheme="minorEastAsia" w:hAnsiTheme="minorHAnsi" w:cstheme="minorBidi"/>
              <w:noProof/>
              <w:lang w:val="pl-PL"/>
            </w:rPr>
          </w:pPr>
          <w:hyperlink w:anchor="_Toc127273739" w:history="1">
            <w:r w:rsidRPr="00377554">
              <w:rPr>
                <w:rStyle w:val="Hipercze"/>
                <w:rFonts w:asciiTheme="majorHAnsi" w:hAnsiTheme="majorHAnsi" w:cstheme="majorHAnsi"/>
                <w:b/>
                <w:bCs/>
                <w:noProof/>
              </w:rPr>
              <w:t>XXIII. Informacje o treści zawieranej umowy oraz możliwości jej zmiany</w:t>
            </w:r>
            <w:r>
              <w:rPr>
                <w:noProof/>
                <w:webHidden/>
              </w:rPr>
              <w:tab/>
            </w:r>
            <w:r>
              <w:rPr>
                <w:noProof/>
                <w:webHidden/>
              </w:rPr>
              <w:fldChar w:fldCharType="begin"/>
            </w:r>
            <w:r>
              <w:rPr>
                <w:noProof/>
                <w:webHidden/>
              </w:rPr>
              <w:instrText xml:space="preserve"> PAGEREF _Toc127273739 \h </w:instrText>
            </w:r>
            <w:r>
              <w:rPr>
                <w:noProof/>
                <w:webHidden/>
              </w:rPr>
            </w:r>
            <w:r>
              <w:rPr>
                <w:noProof/>
                <w:webHidden/>
              </w:rPr>
              <w:fldChar w:fldCharType="separate"/>
            </w:r>
            <w:r>
              <w:rPr>
                <w:noProof/>
                <w:webHidden/>
              </w:rPr>
              <w:t>37</w:t>
            </w:r>
            <w:r>
              <w:rPr>
                <w:noProof/>
                <w:webHidden/>
              </w:rPr>
              <w:fldChar w:fldCharType="end"/>
            </w:r>
          </w:hyperlink>
        </w:p>
        <w:p w14:paraId="52A74356" w14:textId="59110A0A" w:rsidR="004C0F12" w:rsidRDefault="004C0F12">
          <w:pPr>
            <w:pStyle w:val="Spistreci2"/>
            <w:rPr>
              <w:rFonts w:asciiTheme="minorHAnsi" w:eastAsiaTheme="minorEastAsia" w:hAnsiTheme="minorHAnsi" w:cstheme="minorBidi"/>
              <w:noProof/>
              <w:lang w:val="pl-PL"/>
            </w:rPr>
          </w:pPr>
          <w:hyperlink w:anchor="_Toc127273740" w:history="1">
            <w:r w:rsidRPr="00377554">
              <w:rPr>
                <w:rStyle w:val="Hipercze"/>
                <w:rFonts w:asciiTheme="majorHAnsi" w:hAnsiTheme="majorHAnsi" w:cstheme="majorHAnsi"/>
                <w:b/>
                <w:bCs/>
                <w:noProof/>
              </w:rPr>
              <w:t>XIV. Pouczenie o środkach ochrony prawnej przysługujących Wykonawcy</w:t>
            </w:r>
            <w:r>
              <w:rPr>
                <w:noProof/>
                <w:webHidden/>
              </w:rPr>
              <w:tab/>
            </w:r>
            <w:r>
              <w:rPr>
                <w:noProof/>
                <w:webHidden/>
              </w:rPr>
              <w:fldChar w:fldCharType="begin"/>
            </w:r>
            <w:r>
              <w:rPr>
                <w:noProof/>
                <w:webHidden/>
              </w:rPr>
              <w:instrText xml:space="preserve"> PAGEREF _Toc127273740 \h </w:instrText>
            </w:r>
            <w:r>
              <w:rPr>
                <w:noProof/>
                <w:webHidden/>
              </w:rPr>
            </w:r>
            <w:r>
              <w:rPr>
                <w:noProof/>
                <w:webHidden/>
              </w:rPr>
              <w:fldChar w:fldCharType="separate"/>
            </w:r>
            <w:r>
              <w:rPr>
                <w:noProof/>
                <w:webHidden/>
              </w:rPr>
              <w:t>37</w:t>
            </w:r>
            <w:r>
              <w:rPr>
                <w:noProof/>
                <w:webHidden/>
              </w:rPr>
              <w:fldChar w:fldCharType="end"/>
            </w:r>
          </w:hyperlink>
        </w:p>
        <w:p w14:paraId="75CF0924" w14:textId="3E5DD50B" w:rsidR="004C0F12" w:rsidRDefault="004C0F12">
          <w:pPr>
            <w:pStyle w:val="Spistreci2"/>
            <w:rPr>
              <w:rFonts w:asciiTheme="minorHAnsi" w:eastAsiaTheme="minorEastAsia" w:hAnsiTheme="minorHAnsi" w:cstheme="minorBidi"/>
              <w:noProof/>
              <w:lang w:val="pl-PL"/>
            </w:rPr>
          </w:pPr>
          <w:hyperlink w:anchor="_Toc127273741" w:history="1">
            <w:r w:rsidRPr="00377554">
              <w:rPr>
                <w:rStyle w:val="Hipercze"/>
                <w:rFonts w:asciiTheme="majorHAnsi" w:hAnsiTheme="majorHAnsi" w:cstheme="majorHAnsi"/>
                <w:b/>
                <w:bCs/>
                <w:noProof/>
              </w:rPr>
              <w:t>XXV. Spis załączników</w:t>
            </w:r>
            <w:r>
              <w:rPr>
                <w:noProof/>
                <w:webHidden/>
              </w:rPr>
              <w:tab/>
            </w:r>
            <w:r>
              <w:rPr>
                <w:noProof/>
                <w:webHidden/>
              </w:rPr>
              <w:fldChar w:fldCharType="begin"/>
            </w:r>
            <w:r>
              <w:rPr>
                <w:noProof/>
                <w:webHidden/>
              </w:rPr>
              <w:instrText xml:space="preserve"> PAGEREF _Toc127273741 \h </w:instrText>
            </w:r>
            <w:r>
              <w:rPr>
                <w:noProof/>
                <w:webHidden/>
              </w:rPr>
            </w:r>
            <w:r>
              <w:rPr>
                <w:noProof/>
                <w:webHidden/>
              </w:rPr>
              <w:fldChar w:fldCharType="separate"/>
            </w:r>
            <w:r>
              <w:rPr>
                <w:noProof/>
                <w:webHidden/>
              </w:rPr>
              <w:t>39</w:t>
            </w:r>
            <w:r>
              <w:rPr>
                <w:noProof/>
                <w:webHidden/>
              </w:rPr>
              <w:fldChar w:fldCharType="end"/>
            </w:r>
          </w:hyperlink>
        </w:p>
        <w:p w14:paraId="00000044" w14:textId="229E8E2F"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2" w:name="_Toc127273716"/>
      <w:r w:rsidRPr="00EE75F1">
        <w:rPr>
          <w:rFonts w:ascii="Calibri" w:hAnsi="Calibri" w:cs="Calibri"/>
          <w:b/>
          <w:bCs/>
          <w:sz w:val="24"/>
          <w:szCs w:val="24"/>
        </w:rPr>
        <w:lastRenderedPageBreak/>
        <w:t>I. Nazwa oraz adres Zamawiającego</w:t>
      </w:r>
      <w:bookmarkEnd w:id="2"/>
    </w:p>
    <w:p w14:paraId="1030BD48" w14:textId="77777777" w:rsidR="00104845" w:rsidRDefault="00104845" w:rsidP="00104845">
      <w:pPr>
        <w:pStyle w:val="Akapitzlist"/>
        <w:spacing w:after="0"/>
        <w:ind w:left="502" w:hanging="218"/>
        <w:rPr>
          <w:rFonts w:cs="Calibri"/>
          <w:b/>
          <w:bCs/>
          <w:sz w:val="24"/>
          <w:szCs w:val="24"/>
        </w:rPr>
      </w:pPr>
    </w:p>
    <w:p w14:paraId="0102C600" w14:textId="065FEE85"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A13779">
      <w:pPr>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0EC79E"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XIII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3" w:name="_Toc127273717"/>
      <w:r w:rsidRPr="00EE75F1">
        <w:rPr>
          <w:rFonts w:ascii="Calibri" w:hAnsi="Calibri" w:cs="Calibri"/>
          <w:b/>
          <w:bCs/>
          <w:sz w:val="24"/>
          <w:szCs w:val="24"/>
        </w:rPr>
        <w:t>II. Ochrona danych osobowych</w:t>
      </w:r>
      <w:bookmarkEnd w:id="3"/>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ul. Rynek 2, 63-760 Zduny. Z Administratorem danych osobowych można kontaktować się poprze adres e-mail: zduny#zduny.pl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738E45AD"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decyzje nie będą podejmowane 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BB8BD85"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xml:space="preserve">. na podstawie art. 18 RODO prawo żądania od administratora ograniczenia przetwarzania danych osobowych z zastrzeżeniem okresu trwania postępowania o udzielenie zamówienia publicznego lub konkursu </w:t>
      </w:r>
      <w:r w:rsidR="00A17947" w:rsidRPr="008D3DE8">
        <w:rPr>
          <w:rFonts w:asciiTheme="majorHAnsi" w:hAnsiTheme="majorHAnsi" w:cstheme="majorHAnsi"/>
          <w:sz w:val="24"/>
          <w:szCs w:val="24"/>
        </w:rPr>
        <w:lastRenderedPageBreak/>
        <w:t>oraz przypadków, o których mowa w art. 18 ust. 2 RODO (</w:t>
      </w:r>
      <w:r w:rsidR="00A17947"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26A3E2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lastRenderedPageBreak/>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7273718"/>
      <w:r w:rsidRPr="00EE75F1">
        <w:rPr>
          <w:rFonts w:asciiTheme="majorHAnsi" w:hAnsiTheme="majorHAnsi" w:cstheme="majorHAnsi"/>
          <w:b/>
          <w:bCs/>
          <w:sz w:val="24"/>
          <w:szCs w:val="24"/>
        </w:rPr>
        <w:t>III. Tryb udzielania zamówienia</w:t>
      </w:r>
      <w:bookmarkEnd w:id="4"/>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5" w:name="_Toc127273719"/>
      <w:r w:rsidRPr="00EE75F1">
        <w:rPr>
          <w:rFonts w:asciiTheme="majorHAnsi" w:hAnsiTheme="majorHAnsi" w:cstheme="majorHAnsi"/>
          <w:b/>
          <w:bCs/>
          <w:sz w:val="24"/>
          <w:szCs w:val="24"/>
        </w:rPr>
        <w:t>IV. Opis przedmiotu zamówienia</w:t>
      </w:r>
      <w:bookmarkEnd w:id="5"/>
    </w:p>
    <w:p w14:paraId="624F3ED2" w14:textId="5A1A2600" w:rsidR="000B1F3D" w:rsidRPr="00C65138" w:rsidRDefault="00000000" w:rsidP="00F6449F">
      <w:pPr>
        <w:numPr>
          <w:ilvl w:val="0"/>
          <w:numId w:val="1"/>
        </w:numPr>
        <w:spacing w:before="240" w:line="360" w:lineRule="auto"/>
        <w:ind w:left="434"/>
        <w:jc w:val="both"/>
        <w:rPr>
          <w:rFonts w:asciiTheme="majorHAnsi" w:hAnsiTheme="majorHAnsi" w:cstheme="majorHAnsi"/>
          <w:sz w:val="24"/>
          <w:szCs w:val="24"/>
        </w:rPr>
      </w:pPr>
      <w:r w:rsidRPr="00C65138">
        <w:rPr>
          <w:rFonts w:asciiTheme="majorHAnsi" w:hAnsiTheme="majorHAnsi" w:cstheme="majorHAnsi"/>
          <w:sz w:val="24"/>
          <w:szCs w:val="24"/>
        </w:rPr>
        <w:t>Przedmiotem zamówienia jest</w:t>
      </w:r>
      <w:r w:rsidR="008D3DE8" w:rsidRPr="00C65138">
        <w:rPr>
          <w:rFonts w:asciiTheme="majorHAnsi" w:hAnsiTheme="majorHAnsi" w:cstheme="majorHAnsi"/>
          <w:bCs/>
          <w:sz w:val="24"/>
          <w:szCs w:val="24"/>
          <w:lang w:val="pl-PL"/>
        </w:rPr>
        <w:t xml:space="preserve"> wykonanie robót budowlanych</w:t>
      </w:r>
      <w:r w:rsidR="002656B4" w:rsidRPr="00C65138">
        <w:rPr>
          <w:rFonts w:asciiTheme="majorHAnsi" w:hAnsiTheme="majorHAnsi" w:cstheme="majorHAnsi"/>
          <w:bCs/>
          <w:sz w:val="24"/>
          <w:szCs w:val="24"/>
          <w:lang w:val="pl-PL"/>
        </w:rPr>
        <w:t xml:space="preserve"> pn. </w:t>
      </w:r>
      <w:r w:rsidR="002656B4" w:rsidRPr="00C65138">
        <w:rPr>
          <w:rFonts w:asciiTheme="majorHAnsi" w:hAnsiTheme="majorHAnsi" w:cstheme="majorHAnsi"/>
          <w:b/>
          <w:bCs/>
          <w:sz w:val="24"/>
          <w:szCs w:val="24"/>
        </w:rPr>
        <w:t>“Termomodernizacja obiektów użyteczności publicznej w Gminie Zduny”</w:t>
      </w:r>
      <w:r w:rsidR="00737425" w:rsidRPr="00C65138">
        <w:rPr>
          <w:rFonts w:asciiTheme="majorHAnsi" w:hAnsiTheme="majorHAnsi" w:cstheme="majorHAnsi"/>
          <w:b/>
          <w:bCs/>
          <w:sz w:val="24"/>
          <w:szCs w:val="24"/>
        </w:rPr>
        <w:t xml:space="preserve"> zadanie cz. I</w:t>
      </w:r>
      <w:r w:rsidR="00737425" w:rsidRPr="00C65138">
        <w:rPr>
          <w:rFonts w:asciiTheme="majorHAnsi" w:hAnsiTheme="majorHAnsi" w:cstheme="majorHAnsi"/>
          <w:bCs/>
          <w:sz w:val="24"/>
          <w:szCs w:val="24"/>
        </w:rPr>
        <w:t xml:space="preserve"> </w:t>
      </w:r>
      <w:r w:rsidR="00C65138" w:rsidRPr="00C65138">
        <w:rPr>
          <w:rFonts w:asciiTheme="majorHAnsi" w:hAnsiTheme="majorHAnsi" w:cstheme="majorHAnsi"/>
          <w:bCs/>
          <w:sz w:val="24"/>
          <w:szCs w:val="24"/>
        </w:rPr>
        <w:t>Termomodernizacja wraz z przebudową budynku sali wiejskiej, przedszkola i OSP w Bestwinie</w:t>
      </w:r>
      <w:r w:rsidR="00C65138" w:rsidRPr="00C65138">
        <w:rPr>
          <w:rFonts w:asciiTheme="majorHAnsi" w:hAnsiTheme="majorHAnsi" w:cstheme="majorHAnsi"/>
          <w:sz w:val="24"/>
          <w:szCs w:val="24"/>
        </w:rPr>
        <w:t xml:space="preserve"> </w:t>
      </w:r>
      <w:r w:rsidR="000B1F3D" w:rsidRPr="00C65138">
        <w:rPr>
          <w:rFonts w:asciiTheme="majorHAnsi" w:hAnsiTheme="majorHAnsi" w:cstheme="majorHAnsi"/>
          <w:sz w:val="24"/>
          <w:szCs w:val="24"/>
        </w:rPr>
        <w:t>Zamawiający nie dopuszcza składania ofert częściowych</w:t>
      </w:r>
      <w:r w:rsidR="00237725" w:rsidRPr="00C65138">
        <w:rPr>
          <w:rFonts w:asciiTheme="majorHAnsi" w:hAnsiTheme="majorHAnsi" w:cstheme="majorHAnsi"/>
          <w:sz w:val="24"/>
          <w:szCs w:val="24"/>
        </w:rPr>
        <w:t>.</w:t>
      </w:r>
    </w:p>
    <w:p w14:paraId="1529E1F2" w14:textId="68719B3D" w:rsidR="000B1F3D" w:rsidRPr="008D3DE8" w:rsidRDefault="000B1F3D" w:rsidP="002656B4">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2656B4">
      <w:pPr>
        <w:numPr>
          <w:ilvl w:val="0"/>
          <w:numId w:val="1"/>
        </w:numPr>
        <w:spacing w:line="24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3875EC77"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1EFD5B43"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45111000-8 Roboty w zakresie burzenia, roboty ziemne</w:t>
      </w:r>
    </w:p>
    <w:p w14:paraId="78A2DE7F"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45442100-8 Roboty malarskie</w:t>
      </w:r>
    </w:p>
    <w:p w14:paraId="1B3EA114"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lastRenderedPageBreak/>
        <w:t>45223100-7 Montaż konstrukcji metalowych</w:t>
      </w:r>
    </w:p>
    <w:p w14:paraId="4CB64851"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45261410-1 Izolowanie dachu</w:t>
      </w:r>
    </w:p>
    <w:p w14:paraId="0801334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45321000-3 Izolacja cieplna</w:t>
      </w:r>
    </w:p>
    <w:p w14:paraId="3118FB31"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45443000-4 Roboty elewacyjne</w:t>
      </w:r>
    </w:p>
    <w:p w14:paraId="26695CD2"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45421100-5 Instalowanie drzwi i okien, i podobnych elementów</w:t>
      </w:r>
    </w:p>
    <w:p w14:paraId="331AABD9"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 xml:space="preserve">45261900-3 Naprawa i konserwacja dachów </w:t>
      </w:r>
    </w:p>
    <w:p w14:paraId="213F693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45310000-3 Roboty instalacyjne elektryczne</w:t>
      </w:r>
    </w:p>
    <w:p w14:paraId="18B44477"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45333000-0 Roboty instalacyjne gazowe</w:t>
      </w:r>
    </w:p>
    <w:p w14:paraId="56B348C5"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45331100-7 Instalowanie centralnego ogrzewania</w:t>
      </w:r>
    </w:p>
    <w:p w14:paraId="36FB889B"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45330000-9 Roboty instalacyjne wodno-kanalizacyjne i sanitarne</w:t>
      </w:r>
    </w:p>
    <w:p w14:paraId="6AB47062"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45262690-4 Remont starych budynków</w:t>
      </w:r>
    </w:p>
    <w:p w14:paraId="274843C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 xml:space="preserve">90915000-4  Usługi czyszczenia pieców i kominów </w:t>
      </w:r>
    </w:p>
    <w:p w14:paraId="1A5D23E1" w14:textId="77777777" w:rsidR="002656B4" w:rsidRPr="002656B4" w:rsidRDefault="002656B4" w:rsidP="002656B4">
      <w:pPr>
        <w:tabs>
          <w:tab w:val="left" w:pos="851"/>
        </w:tabs>
        <w:ind w:left="851"/>
        <w:jc w:val="both"/>
        <w:rPr>
          <w:rFonts w:asciiTheme="majorHAnsi" w:hAnsiTheme="majorHAnsi" w:cstheme="majorHAnsi"/>
          <w:bCs/>
          <w:sz w:val="24"/>
          <w:szCs w:val="24"/>
        </w:rPr>
      </w:pPr>
    </w:p>
    <w:p w14:paraId="02362883" w14:textId="64ABEFC0"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Szczegółowy opis przedmiotu zamówienia opisuje dokumentacja projektowa, Specyfikacje Techniczne Wykonania i Odbioru Robót oraz przedmiary robót stanowiące załącznik nr 8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6C083AC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F6449F">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a wskazaniu takiemu zawsze towarzyszą wyrazy „lub równoważny” i Zamawiający oczywiście dopuszcza rozwiązania równoważne.</w:t>
      </w:r>
    </w:p>
    <w:p w14:paraId="70E381E4" w14:textId="12C3E27A"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lastRenderedPageBreak/>
        <w:t xml:space="preserve">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w:t>
      </w:r>
      <w:r w:rsidR="00F6449F">
        <w:rPr>
          <w:rFonts w:asciiTheme="majorHAnsi" w:hAnsiTheme="majorHAnsi" w:cstheme="majorHAnsi"/>
          <w:sz w:val="24"/>
          <w:szCs w:val="24"/>
        </w:rPr>
        <w:br/>
      </w:r>
      <w:r w:rsidRPr="002656B4">
        <w:rPr>
          <w:rFonts w:asciiTheme="majorHAnsi" w:hAnsiTheme="majorHAnsi" w:cstheme="majorHAnsi"/>
          <w:sz w:val="24"/>
          <w:szCs w:val="24"/>
        </w:rPr>
        <w:t>i zachowają minimalne parametry techniczne, jakościowe to Zamawiający przyjmie zastosowane (zaproponowane) przez Wykonawcę rozwiązania równoważne.</w:t>
      </w:r>
    </w:p>
    <w:p w14:paraId="62FAF67F"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  Wykonawca, który powołuje się na rozwiązania równoważne, jest zobowiązany w ofercie wskazać, które pozycje oferty zawierają rozwiązania równoważne wraz z ich opisem lub normami, w tym z wykazaniem, że oferowane przez niego rozwiązania równoważne spełniają wymagania określone przez Zamawiającego oraz złożeniem oświadczenia, że oferowane przez niego rozwiązania równoważne spełniają wymagania określone przez zamawiającego w opisie przedmiotu zamówienia. </w:t>
      </w:r>
    </w:p>
    <w:p w14:paraId="50CF4AEA"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542FE991"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F6449F">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 opisie przedmiotu zamówienia. </w:t>
      </w:r>
    </w:p>
    <w:p w14:paraId="4C77BE33"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lastRenderedPageBreak/>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   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E5175C"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w:t>
      </w:r>
      <w:r w:rsidR="0017396A">
        <w:rPr>
          <w:rFonts w:asciiTheme="majorHAnsi" w:eastAsia="Cambria" w:hAnsiTheme="majorHAnsi" w:cstheme="majorHAnsi"/>
          <w:sz w:val="24"/>
          <w:szCs w:val="24"/>
        </w:rPr>
        <w:t xml:space="preserve"> </w:t>
      </w:r>
      <w:r w:rsidRPr="002656B4">
        <w:rPr>
          <w:rFonts w:asciiTheme="majorHAnsi" w:eastAsia="Cambria" w:hAnsiTheme="majorHAnsi" w:cstheme="majorHAnsi"/>
          <w:sz w:val="24"/>
          <w:szCs w:val="24"/>
        </w:rPr>
        <w:t xml:space="preserve">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6"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6"/>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7" w:name="_Toc127273720"/>
      <w:r w:rsidRPr="00EE75F1">
        <w:rPr>
          <w:rFonts w:asciiTheme="majorHAnsi" w:hAnsiTheme="majorHAnsi" w:cstheme="majorHAnsi"/>
          <w:b/>
          <w:bCs/>
          <w:sz w:val="24"/>
          <w:szCs w:val="24"/>
        </w:rPr>
        <w:t>V. Wizja lokalna</w:t>
      </w:r>
      <w:bookmarkEnd w:id="7"/>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8" w:name="_Toc127273721"/>
      <w:r w:rsidRPr="00EE75F1">
        <w:rPr>
          <w:rFonts w:asciiTheme="majorHAnsi" w:hAnsiTheme="majorHAnsi" w:cstheme="majorHAnsi"/>
          <w:b/>
          <w:bCs/>
          <w:sz w:val="24"/>
          <w:szCs w:val="24"/>
        </w:rPr>
        <w:t>VI. Podwykonawstwo</w:t>
      </w:r>
      <w:bookmarkEnd w:id="8"/>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069619D7" w:rsidR="00E571D5" w:rsidRPr="00956C76" w:rsidRDefault="00000000">
      <w:pPr>
        <w:numPr>
          <w:ilvl w:val="0"/>
          <w:numId w:val="8"/>
        </w:numPr>
        <w:spacing w:line="360" w:lineRule="auto"/>
        <w:jc w:val="both"/>
        <w:rPr>
          <w:rFonts w:asciiTheme="majorHAnsi" w:hAnsiTheme="majorHAnsi" w:cstheme="majorHAnsi"/>
          <w:sz w:val="24"/>
          <w:szCs w:val="24"/>
        </w:rPr>
      </w:pPr>
      <w:r w:rsidRPr="00956C76">
        <w:rPr>
          <w:rFonts w:asciiTheme="majorHAnsi" w:hAnsiTheme="majorHAnsi" w:cstheme="majorHAnsi"/>
          <w:sz w:val="24"/>
          <w:szCs w:val="24"/>
        </w:rPr>
        <w:t xml:space="preserve">Zamawiający </w:t>
      </w:r>
      <w:r w:rsidRPr="00956C76">
        <w:rPr>
          <w:rFonts w:asciiTheme="majorHAnsi" w:hAnsiTheme="majorHAnsi" w:cstheme="majorHAnsi"/>
          <w:b/>
          <w:sz w:val="24"/>
          <w:szCs w:val="24"/>
        </w:rPr>
        <w:t>nie zastrzega</w:t>
      </w:r>
      <w:r w:rsidRPr="00956C76">
        <w:rPr>
          <w:rFonts w:asciiTheme="majorHAnsi" w:hAnsiTheme="majorHAnsi" w:cstheme="majorHAnsi"/>
          <w:sz w:val="24"/>
          <w:szCs w:val="24"/>
        </w:rPr>
        <w:t xml:space="preserve"> obowiązku osobistego wykonania przez Wykonawcę kluczowych części zamówienia</w:t>
      </w:r>
      <w:r w:rsidR="00237725" w:rsidRPr="00956C76">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9" w:name="_Toc127273722"/>
      <w:r w:rsidRPr="00EE75F1">
        <w:rPr>
          <w:rFonts w:ascii="Calibri" w:hAnsi="Calibri" w:cs="Calibri"/>
          <w:b/>
          <w:bCs/>
          <w:sz w:val="24"/>
          <w:szCs w:val="24"/>
        </w:rPr>
        <w:t>VII. Termin wykonania zamówienia</w:t>
      </w:r>
      <w:bookmarkEnd w:id="9"/>
    </w:p>
    <w:p w14:paraId="42218120" w14:textId="0E1AEFBC"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Pr>
          <w:rFonts w:ascii="Calibri" w:hAnsi="Calibri" w:cs="Calibri"/>
          <w:bCs/>
          <w:sz w:val="24"/>
          <w:szCs w:val="24"/>
          <w:lang w:eastAsia="en-US"/>
        </w:rPr>
        <w:t>16</w:t>
      </w:r>
      <w:r w:rsidRPr="00F21D68">
        <w:rPr>
          <w:rFonts w:ascii="Calibri" w:hAnsi="Calibri" w:cs="Calibri"/>
          <w:bCs/>
          <w:sz w:val="24"/>
          <w:szCs w:val="24"/>
          <w:lang w:eastAsia="en-US"/>
        </w:rPr>
        <w:t xml:space="preserve"> </w:t>
      </w:r>
      <w:r>
        <w:rPr>
          <w:rFonts w:ascii="Calibri" w:hAnsi="Calibri" w:cs="Calibri"/>
          <w:bCs/>
          <w:sz w:val="24"/>
          <w:szCs w:val="24"/>
          <w:lang w:eastAsia="en-US"/>
        </w:rPr>
        <w:t>sierpnia</w:t>
      </w:r>
      <w:r w:rsidRPr="00F21D68">
        <w:rPr>
          <w:rFonts w:ascii="Calibri" w:hAnsi="Calibri" w:cs="Calibri"/>
          <w:bCs/>
          <w:sz w:val="24"/>
          <w:szCs w:val="24"/>
          <w:lang w:eastAsia="en-US"/>
        </w:rPr>
        <w:t xml:space="preserve"> 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10" w:name="_Toc127273723"/>
      <w:r w:rsidRPr="00EE75F1">
        <w:rPr>
          <w:rFonts w:asciiTheme="majorHAnsi" w:hAnsiTheme="majorHAnsi" w:cstheme="majorHAnsi"/>
          <w:b/>
          <w:bCs/>
          <w:sz w:val="24"/>
          <w:szCs w:val="24"/>
          <w:shd w:val="clear" w:color="auto" w:fill="BFBFBF" w:themeFill="background1" w:themeFillShade="BF"/>
        </w:rPr>
        <w:t>VIII. Warunki udziału w postępowaniu</w:t>
      </w:r>
      <w:bookmarkEnd w:id="10"/>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74552AF2"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uprawnień do prowadzenia określonej działalności gospodarczej lub zawodowej, 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0444ABCB" w14:textId="1940EC9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 jeżeli Wykonawca wykaże, że:</w:t>
      </w:r>
    </w:p>
    <w:p w14:paraId="597F40EB" w14:textId="7FE3B374"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  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1" w:name="_Hlk101939665"/>
      <w:r w:rsidRPr="00F21D68">
        <w:rPr>
          <w:rFonts w:ascii="Calibri" w:eastAsia="Calibri" w:hAnsi="Calibri" w:cs="Calibri"/>
          <w:sz w:val="24"/>
          <w:szCs w:val="24"/>
          <w:lang w:val="pl-PL" w:eastAsia="en-US"/>
        </w:rPr>
        <w:t>polegające na budowie i/lub przebudowie budynków użyteczności publicznej o wartości minimum 500 000,00 zł brutto,</w:t>
      </w:r>
      <w:bookmarkEnd w:id="11"/>
    </w:p>
    <w:p w14:paraId="01EA5DBA" w14:textId="77777777"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skieruje do realizacji zamówienia:</w:t>
      </w:r>
    </w:p>
    <w:p w14:paraId="171A60B2" w14:textId="77777777"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lastRenderedPageBreak/>
        <w:t xml:space="preserve">jedną osobę posiadającą uprawnienia budowlane do kierowania robotami budowlanymi w specjalności instalacyjnej w zakresie sieci, instalacji i urządzeń cieplnych, wentylacyjnych, gazowych, wodociągowych i kanalizacyjnych </w:t>
      </w:r>
      <w:r w:rsidRPr="0017396A">
        <w:rPr>
          <w:rFonts w:ascii="Calibri" w:eastAsia="Calibri" w:hAnsi="Calibri" w:cs="Calibri"/>
          <w:b/>
          <w:bCs/>
          <w:sz w:val="24"/>
          <w:szCs w:val="24"/>
          <w:lang w:val="pl-PL" w:eastAsia="en-US"/>
        </w:rPr>
        <w:t>bez ograniczeń</w:t>
      </w:r>
      <w:r w:rsidRPr="00F21D68">
        <w:rPr>
          <w:rFonts w:ascii="Calibri" w:eastAsia="Calibri" w:hAnsi="Calibri" w:cs="Calibri"/>
          <w:sz w:val="24"/>
          <w:szCs w:val="24"/>
          <w:lang w:val="pl-PL" w:eastAsia="en-US"/>
        </w:rPr>
        <w:t xml:space="preserve"> zgodnie z przepisami ustawy z dnia 7 lipca 1994 r. Prawo budowlane (Dz.U. z 2021 r. poz. 2351 ze zm.)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69FC4203" w14:textId="6AC1A39A"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jedną osobę posiadającą uprawnienia budowlane do kierowania robotami budowlanymi w specjalności konstrukcyjno-budowlanej </w:t>
      </w:r>
      <w:r w:rsidRPr="0017396A">
        <w:rPr>
          <w:rFonts w:ascii="Calibri" w:eastAsia="Calibri" w:hAnsi="Calibri" w:cs="Calibri"/>
          <w:b/>
          <w:bCs/>
          <w:sz w:val="24"/>
          <w:szCs w:val="24"/>
          <w:lang w:val="pl-PL" w:eastAsia="en-US"/>
        </w:rPr>
        <w:t>bez ograniczeń</w:t>
      </w:r>
      <w:r w:rsidRPr="00F21D68">
        <w:rPr>
          <w:rFonts w:ascii="Calibri" w:eastAsia="Calibri" w:hAnsi="Calibri" w:cs="Calibri"/>
          <w:sz w:val="24"/>
          <w:szCs w:val="24"/>
          <w:lang w:val="pl-PL" w:eastAsia="en-US"/>
        </w:rPr>
        <w:t xml:space="preserve"> zgodnie </w:t>
      </w:r>
      <w:r w:rsidR="00E71642">
        <w:rPr>
          <w:rFonts w:ascii="Calibri" w:eastAsia="Calibri" w:hAnsi="Calibri" w:cs="Calibri"/>
          <w:sz w:val="24"/>
          <w:szCs w:val="24"/>
          <w:lang w:val="pl-PL" w:eastAsia="en-US"/>
        </w:rPr>
        <w:br/>
      </w:r>
      <w:r w:rsidRPr="00F21D68">
        <w:rPr>
          <w:rFonts w:ascii="Calibri" w:eastAsia="Calibri" w:hAnsi="Calibri" w:cs="Calibri"/>
          <w:sz w:val="24"/>
          <w:szCs w:val="24"/>
          <w:lang w:val="pl-PL" w:eastAsia="en-US"/>
        </w:rPr>
        <w:t>z przepisami ustawy z dnia 7 lipca 1994 r. Prawo budowlane (Dz.U. z 2021 r. poz. 2351 ze zm.)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pełnić funkcję kierownika budowy.</w:t>
      </w:r>
    </w:p>
    <w:p w14:paraId="0D7D6A86" w14:textId="77777777"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jedną osobę posiadającą uprawnienia budowlane do kierowania robotami budowlanymi w specjalności instalacyjnej w zakresie sieci, instalacji i urządzeń elektrycznych i elektroenergetycznych </w:t>
      </w:r>
      <w:r w:rsidRPr="0017396A">
        <w:rPr>
          <w:rFonts w:ascii="Calibri" w:eastAsia="Calibri" w:hAnsi="Calibri" w:cs="Calibri"/>
          <w:b/>
          <w:bCs/>
          <w:sz w:val="24"/>
          <w:szCs w:val="24"/>
          <w:lang w:val="pl-PL" w:eastAsia="en-US"/>
        </w:rPr>
        <w:t>bez ograniczeń</w:t>
      </w:r>
      <w:r w:rsidRPr="00F21D68">
        <w:rPr>
          <w:rFonts w:ascii="Calibri" w:eastAsia="Calibri" w:hAnsi="Calibri" w:cs="Calibri"/>
          <w:sz w:val="24"/>
          <w:szCs w:val="24"/>
          <w:lang w:val="pl-PL" w:eastAsia="en-US"/>
        </w:rPr>
        <w:t xml:space="preserve"> zgodnie z przepisami ustawy z dnia 7 lipca 1994 r. Prawo budowlane (Dz.U. z 2021 r. poz. 2351 z późn. </w:t>
      </w:r>
      <w:proofErr w:type="spellStart"/>
      <w:r w:rsidRPr="00F21D68">
        <w:rPr>
          <w:rFonts w:ascii="Calibri" w:eastAsia="Calibri" w:hAnsi="Calibri" w:cs="Calibri"/>
          <w:sz w:val="24"/>
          <w:szCs w:val="24"/>
          <w:lang w:val="pl-PL" w:eastAsia="en-US"/>
        </w:rPr>
        <w:t>zm</w:t>
      </w:r>
      <w:proofErr w:type="spellEnd"/>
      <w:r w:rsidRPr="00F21D68">
        <w:rPr>
          <w:rFonts w:ascii="Calibri" w:eastAsia="Calibri" w:hAnsi="Calibri" w:cs="Calibri"/>
          <w:sz w:val="24"/>
          <w:szCs w:val="24"/>
          <w:lang w:val="pl-PL" w:eastAsia="en-US"/>
        </w:rPr>
        <w:t>)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1F6C4CB5"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W przypadku osób, które nabyły uprawnienia poza terytorium Rzeczypospolitej Polskiej, dopuszcza się równoważne kwalifikacje, zdobyte w innych państwach, na zasadach określonych w art. 12a ustawy z dnia 7 lipca 1994 r. Prawo budowlane, z uwzględnieniem postanowień ustawy z dnia 22 grudnia 2015 r. o zasadach uznawania kwalifikacji </w:t>
      </w:r>
      <w:r w:rsidRPr="00F21D68">
        <w:rPr>
          <w:rFonts w:ascii="Calibri" w:eastAsia="Calibri" w:hAnsi="Calibri" w:cs="Calibri"/>
          <w:sz w:val="24"/>
          <w:szCs w:val="24"/>
          <w:lang w:val="pl-PL" w:eastAsia="en-US"/>
        </w:rPr>
        <w:lastRenderedPageBreak/>
        <w:t xml:space="preserve">zawodowych nabytych w państwach członkowskich Unii Europejskiej (Dz. U. z 2021 r. poz. 1646). </w:t>
      </w:r>
    </w:p>
    <w:p w14:paraId="18C76DCF"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pacing w:val="4"/>
          <w:sz w:val="24"/>
          <w:szCs w:val="24"/>
          <w:lang w:val="pl-PL"/>
        </w:rPr>
        <w:t>Ilekroć Zamawiający wymaga określonych uprawnień budowlanych na podstawie aktualnie obowiązującej ustawy Prawo budowlane, rozumie przez to również inne ważne uprawnienia budowlane, upoważniające do pełnienia ww. samodzielnych funkcji technicznych w budownictwie, wydane na podstawie uprzednio obowiązujących przepisów prawa.</w:t>
      </w:r>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21AE305D"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E71642">
        <w:rPr>
          <w:rFonts w:ascii="Calibri" w:eastAsia="Calibri" w:hAnsi="Calibri" w:cs="Calibri"/>
          <w:sz w:val="24"/>
          <w:szCs w:val="24"/>
          <w:lang w:val="pl-PL"/>
        </w:rPr>
        <w:br/>
      </w:r>
      <w:r w:rsidRPr="00F21D68">
        <w:rPr>
          <w:rFonts w:ascii="Calibri" w:eastAsia="Calibri" w:hAnsi="Calibri" w:cs="Calibri"/>
          <w:sz w:val="24"/>
          <w:szCs w:val="24"/>
          <w:lang w:val="pl-PL"/>
        </w:rPr>
        <w:t>w szczególności zaangażowanie zasobów technicznych lub zawodowych  wykonawcy 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2" w:name="_Toc127273724"/>
      <w:r w:rsidRPr="000E37D5">
        <w:rPr>
          <w:rFonts w:asciiTheme="majorHAnsi" w:hAnsiTheme="majorHAnsi" w:cstheme="majorHAnsi"/>
          <w:b/>
          <w:bCs/>
          <w:sz w:val="24"/>
          <w:szCs w:val="24"/>
        </w:rPr>
        <w:t>IX. Podstawy wykluczenia z postępowania</w:t>
      </w:r>
      <w:bookmarkEnd w:id="12"/>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wobec którego prawomocnie orzeczono zakaz ubiegania się o zamówienia publiczne,</w:t>
      </w:r>
    </w:p>
    <w:p w14:paraId="2043035D"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lastRenderedPageBreak/>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328220AD"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E71642">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4F672DE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E71642">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269C947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E71642">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77777777"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3" w:name="_Toc127273725"/>
      <w:r w:rsidRPr="000E37D5">
        <w:rPr>
          <w:rFonts w:asciiTheme="majorHAnsi" w:hAnsiTheme="majorHAnsi" w:cstheme="maj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13"/>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Informacje zawarte w oświadczeniu, o którym mowa w ust. 1 stanowią wstępne potwierdzenie, że wykonawca nie podlega wykluczeniu oraz spełnia warunki udziału 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6B8C27FF"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zobowiązanie, o którym mowa w rozdziale </w:t>
      </w:r>
      <w:r w:rsidRPr="00E71642">
        <w:rPr>
          <w:rFonts w:ascii="Calibri" w:eastAsia="Calibri" w:hAnsi="Calibri" w:cs="Calibri"/>
          <w:sz w:val="24"/>
          <w:szCs w:val="24"/>
          <w:lang w:val="pl-PL" w:eastAsia="en-US"/>
        </w:rPr>
        <w:t>X</w:t>
      </w:r>
      <w:r w:rsidR="00CC5ED3" w:rsidRPr="00E71642">
        <w:rPr>
          <w:rFonts w:ascii="Calibri" w:eastAsia="Calibri" w:hAnsi="Calibri" w:cs="Calibri"/>
          <w:sz w:val="24"/>
          <w:szCs w:val="24"/>
          <w:lang w:val="pl-PL" w:eastAsia="en-US"/>
        </w:rPr>
        <w:t>I</w:t>
      </w:r>
      <w:r w:rsidRPr="00E7164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777777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o udzielenie zamówienia, z treści którego będzie wynikało umocowanie do reprezentowania ich w postępowaniu o udzielenie zamówienia albo do </w:t>
      </w:r>
      <w:r w:rsidRPr="000E37D5">
        <w:rPr>
          <w:rFonts w:ascii="Calibri" w:eastAsia="Calibri" w:hAnsi="Calibri" w:cs="Calibri"/>
          <w:sz w:val="24"/>
          <w:szCs w:val="24"/>
          <w:lang w:val="pl-PL" w:eastAsia="en-US"/>
        </w:rPr>
        <w:lastRenderedPageBreak/>
        <w:t xml:space="preserve">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5FF7C649"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092C2438"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wykaz robót budowlanych spełniających wymagania określone w rozdz. </w:t>
      </w:r>
      <w:r w:rsidRPr="000E37D5">
        <w:rPr>
          <w:rFonts w:ascii="Calibri" w:eastAsia="Calibri" w:hAnsi="Calibri" w:cs="Calibri"/>
          <w:b/>
          <w:bCs/>
          <w:sz w:val="24"/>
          <w:szCs w:val="24"/>
          <w:lang w:val="pl-PL" w:eastAsia="en-US"/>
        </w:rPr>
        <w:t>V</w:t>
      </w:r>
      <w:r w:rsidR="008A0A77">
        <w:rPr>
          <w:rFonts w:ascii="Calibri" w:eastAsia="Calibri" w:hAnsi="Calibri" w:cs="Calibri"/>
          <w:b/>
          <w:bCs/>
          <w:sz w:val="24"/>
          <w:szCs w:val="24"/>
          <w:lang w:val="pl-PL" w:eastAsia="en-US"/>
        </w:rPr>
        <w:t>II</w:t>
      </w:r>
      <w:r w:rsidRPr="000E37D5">
        <w:rPr>
          <w:rFonts w:ascii="Calibri" w:eastAsia="Calibri" w:hAnsi="Calibri" w:cs="Calibri"/>
          <w:b/>
          <w:bCs/>
          <w:sz w:val="24"/>
          <w:szCs w:val="24"/>
          <w:lang w:val="pl-PL" w:eastAsia="en-US"/>
        </w:rPr>
        <w:t>I ust. 2 pkt 4 SWZ</w:t>
      </w:r>
      <w:r w:rsidRPr="000E37D5">
        <w:rPr>
          <w:rFonts w:ascii="Calibri" w:eastAsia="Calibri" w:hAnsi="Calibri" w:cs="Calibri"/>
          <w:sz w:val="24"/>
          <w:szCs w:val="24"/>
          <w:lang w:val="pl-PL" w:eastAsia="en-US"/>
        </w:rPr>
        <w:t xml:space="preserve">,  wykonanych nie wcześniej niż w okresie ostatnich </w:t>
      </w:r>
      <w:r w:rsidR="00E1568D">
        <w:rPr>
          <w:rFonts w:ascii="Calibri" w:eastAsia="Calibri" w:hAnsi="Calibri" w:cs="Calibri"/>
          <w:sz w:val="24"/>
          <w:szCs w:val="24"/>
          <w:lang w:val="pl-PL" w:eastAsia="en-US"/>
        </w:rPr>
        <w:t>5</w:t>
      </w:r>
      <w:r w:rsidRPr="000E37D5">
        <w:rPr>
          <w:rFonts w:ascii="Calibri" w:eastAsia="Calibri" w:hAnsi="Calibri" w:cs="Calibri"/>
          <w:sz w:val="24"/>
          <w:szCs w:val="24"/>
          <w:lang w:val="pl-PL" w:eastAsia="en-US"/>
        </w:rPr>
        <w:t xml:space="preserve"> 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 xml:space="preserve">w tym okresie, wraz z podaniem ich rodzaju, wartości, daty miejsca wykonania i podmiotów, na rzecz których roboty te zostały wykonane, wraz z załączeniem dowodów określają  </w:t>
      </w:r>
      <w:r w:rsidRPr="000E37D5">
        <w:rPr>
          <w:rFonts w:ascii="Calibri" w:eastAsia="Calibri" w:hAnsi="Calibri" w:cs="Calibri"/>
          <w:sz w:val="24"/>
          <w:szCs w:val="24"/>
          <w:lang w:val="pl-PL" w:eastAsia="en-US"/>
        </w:rPr>
        <w:lastRenderedPageBreak/>
        <w:t>czy te roboty budowlane zostały wykonane należycie, w szczególności informacji o tym czy te roboty zostały wykonane zgodnie z przepisami prawa budowlanego</w:t>
      </w:r>
      <w:r w:rsidR="00E71642">
        <w:rPr>
          <w:rFonts w:ascii="Calibri" w:eastAsia="Calibri" w:hAnsi="Calibri" w:cs="Calibri"/>
          <w:sz w:val="24"/>
          <w:szCs w:val="24"/>
          <w:lang w:val="pl-PL" w:eastAsia="en-US"/>
        </w:rPr>
        <w:t xml:space="preserve">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4" w:name="_Hlk503956716"/>
      <w:r w:rsidRPr="000E37D5">
        <w:rPr>
          <w:rFonts w:ascii="Calibri" w:eastAsia="Times New Roman" w:hAnsi="Calibri" w:cs="Calibri"/>
          <w:sz w:val="24"/>
          <w:szCs w:val="24"/>
          <w:lang w:val="pl-PL"/>
        </w:rPr>
        <w:t xml:space="preserve">– </w:t>
      </w:r>
      <w:bookmarkEnd w:id="14"/>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uczestniczył,</w:t>
      </w:r>
    </w:p>
    <w:p w14:paraId="251C9105"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wykazu osób, skierowanych przez wykonawcę do realizacji zamówienia publicznego, w szczególności odpowiedzialnych za projektowanie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E37D5">
        <w:rPr>
          <w:rFonts w:ascii="Calibri" w:eastAsia="Calibri" w:hAnsi="Calibri" w:cs="Calibri"/>
          <w:b/>
          <w:bCs/>
          <w:sz w:val="24"/>
          <w:szCs w:val="24"/>
          <w:lang w:val="pl-PL" w:eastAsia="en-US"/>
        </w:rPr>
        <w:t>Wzór wykazu osób stanowi załącznik nr 4 do SWZ</w:t>
      </w:r>
      <w:r w:rsidRPr="000E37D5">
        <w:rPr>
          <w:rFonts w:ascii="Times New Roman" w:eastAsia="Calibri" w:hAnsi="Times New Roman" w:cs="Times New Roman"/>
          <w:sz w:val="24"/>
          <w:szCs w:val="24"/>
          <w:lang w:val="pl-PL" w:eastAsia="en-US"/>
        </w:rPr>
        <w:t>.</w:t>
      </w:r>
    </w:p>
    <w:p w14:paraId="53F431F9" w14:textId="321807B1"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1916535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lastRenderedPageBreak/>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0889072E"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2" w14:textId="4F6BA7D4" w:rsidR="00E571D5" w:rsidRPr="000E37D5" w:rsidRDefault="00000000" w:rsidP="000E37D5">
      <w:pPr>
        <w:pStyle w:val="Nagwek2"/>
        <w:shd w:val="clear" w:color="auto" w:fill="BFBFBF" w:themeFill="background1" w:themeFillShade="BF"/>
        <w:rPr>
          <w:rFonts w:asciiTheme="majorHAnsi" w:hAnsiTheme="majorHAnsi" w:cstheme="majorHAnsi"/>
          <w:b/>
          <w:bCs/>
          <w:sz w:val="24"/>
          <w:szCs w:val="24"/>
        </w:rPr>
      </w:pPr>
      <w:bookmarkStart w:id="15" w:name="_Toc127273726"/>
      <w:r w:rsidRPr="000E37D5">
        <w:rPr>
          <w:rFonts w:asciiTheme="majorHAnsi" w:hAnsiTheme="majorHAnsi" w:cstheme="majorHAnsi"/>
          <w:b/>
          <w:bCs/>
          <w:sz w:val="24"/>
          <w:szCs w:val="24"/>
        </w:rPr>
        <w:t>XI. Poleganie na zasobach innych podmiotów</w:t>
      </w:r>
      <w:bookmarkEnd w:id="15"/>
    </w:p>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0BE534E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71642">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2CF7CF78"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77777777"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16" w:name="_Toc127273727"/>
      <w:r w:rsidRPr="006E1D29">
        <w:rPr>
          <w:rFonts w:asciiTheme="majorHAnsi" w:hAnsiTheme="majorHAnsi" w:cstheme="majorHAnsi"/>
          <w:b/>
          <w:bCs/>
          <w:sz w:val="24"/>
          <w:szCs w:val="24"/>
        </w:rPr>
        <w:lastRenderedPageBreak/>
        <w:t>XII. Informacja dla Wykonawców wspólnie ubiegających się o udzielenie zamówienia</w:t>
      </w:r>
      <w:bookmarkEnd w:id="16"/>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080C590C"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777777"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17" w:name="_Toc127273728"/>
      <w:r w:rsidRPr="006E1D29">
        <w:rPr>
          <w:rFonts w:asciiTheme="majorHAnsi" w:hAnsiTheme="majorHAnsi" w:cstheme="majorHAnsi"/>
          <w:b/>
          <w:bCs/>
          <w:sz w:val="24"/>
          <w:szCs w:val="24"/>
        </w:rPr>
        <w:t>XIII. Informacje o sposobie porozumiewania się zamawiającego z Wykonawcami oraz przekazywania oświadczeń lub dokumentów</w:t>
      </w:r>
      <w:bookmarkEnd w:id="17"/>
    </w:p>
    <w:p w14:paraId="11E99C34" w14:textId="77777777" w:rsidR="006E1D29" w:rsidRDefault="00000000">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5CC0D8A8" w:rsidR="006E1D29" w:rsidRPr="008821AF" w:rsidRDefault="006E1D29">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C77309">
        <w:rPr>
          <w:rFonts w:cs="Calibri"/>
          <w:sz w:val="24"/>
          <w:szCs w:val="24"/>
        </w:rPr>
        <w:br/>
      </w:r>
      <w:r w:rsidRPr="008821AF">
        <w:rPr>
          <w:rFonts w:cs="Calibri"/>
          <w:sz w:val="24"/>
          <w:szCs w:val="24"/>
        </w:rPr>
        <w:t>z inwestycją,</w:t>
      </w:r>
    </w:p>
    <w:p w14:paraId="000000B0" w14:textId="6D4480D1"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C77309">
        <w:rPr>
          <w:rFonts w:cs="Calibri"/>
          <w:sz w:val="24"/>
          <w:szCs w:val="24"/>
        </w:rPr>
        <w:br/>
      </w:r>
      <w:r w:rsidR="006E1D29" w:rsidRPr="008821AF">
        <w:rPr>
          <w:rFonts w:cs="Calibri"/>
          <w:sz w:val="24"/>
          <w:szCs w:val="24"/>
        </w:rPr>
        <w:t>z procedurą Zamówień Publicznych</w:t>
      </w:r>
    </w:p>
    <w:p w14:paraId="45FDEEB4" w14:textId="5087125B" w:rsidR="00E71642" w:rsidRPr="00E71642" w:rsidRDefault="00000000"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bookmarkStart w:id="18" w:name="_Hlk125628393"/>
      <w:r w:rsidRPr="00E71642">
        <w:rPr>
          <w:rFonts w:asciiTheme="majorHAnsi" w:hAnsiTheme="majorHAnsi" w:cstheme="majorHAnsi"/>
          <w:sz w:val="24"/>
          <w:szCs w:val="24"/>
        </w:rPr>
        <w:t>Postępowanie prowadzone jest w języku polskim w formie elektronicznej za pośrednictwem</w:t>
      </w:r>
      <w:r w:rsidR="00E71642">
        <w:rPr>
          <w:rFonts w:asciiTheme="majorHAnsi" w:hAnsiTheme="majorHAnsi" w:cstheme="majorHAnsi"/>
          <w:sz w:val="24"/>
          <w:szCs w:val="24"/>
        </w:rPr>
        <w:t> </w:t>
      </w:r>
      <w:hyperlink r:id="rId9" w:history="1">
        <w:r w:rsidR="00E71642" w:rsidRPr="005E6C92">
          <w:rPr>
            <w:rStyle w:val="Hipercze"/>
            <w:rFonts w:asciiTheme="majorHAnsi" w:hAnsiTheme="majorHAnsi" w:cstheme="majorHAnsi"/>
            <w:sz w:val="24"/>
            <w:szCs w:val="24"/>
          </w:rPr>
          <w:t>platformazakupowa.pl</w:t>
        </w:r>
      </w:hyperlink>
      <w:r w:rsidR="00E71642">
        <w:rPr>
          <w:rFonts w:asciiTheme="majorHAnsi" w:hAnsiTheme="majorHAnsi" w:cstheme="majorHAnsi"/>
          <w:sz w:val="24"/>
          <w:szCs w:val="24"/>
        </w:rPr>
        <w:t> </w:t>
      </w:r>
      <w:r w:rsidRPr="00E71642">
        <w:rPr>
          <w:rFonts w:asciiTheme="majorHAnsi" w:hAnsiTheme="majorHAnsi" w:cstheme="majorHAnsi"/>
          <w:sz w:val="24"/>
          <w:szCs w:val="24"/>
        </w:rPr>
        <w:t>pod</w:t>
      </w:r>
      <w:r w:rsidR="00E71642">
        <w:rPr>
          <w:rFonts w:asciiTheme="majorHAnsi" w:hAnsiTheme="majorHAnsi" w:cstheme="majorHAnsi"/>
          <w:sz w:val="24"/>
          <w:szCs w:val="24"/>
        </w:rPr>
        <w:t> </w:t>
      </w:r>
      <w:r w:rsidRPr="00E71642">
        <w:rPr>
          <w:rFonts w:asciiTheme="majorHAnsi" w:hAnsiTheme="majorHAnsi" w:cstheme="majorHAnsi"/>
          <w:sz w:val="24"/>
          <w:szCs w:val="24"/>
        </w:rPr>
        <w:t>adresem</w:t>
      </w:r>
      <w:r w:rsidR="00E71642">
        <w:rPr>
          <w:rFonts w:asciiTheme="majorHAnsi" w:hAnsiTheme="majorHAnsi" w:cstheme="majorHAnsi"/>
          <w:sz w:val="24"/>
          <w:szCs w:val="24"/>
          <w:vertAlign w:val="superscript"/>
        </w:rPr>
        <w:t> </w:t>
      </w:r>
      <w:hyperlink r:id="rId10" w:history="1">
        <w:r w:rsidR="00E71642" w:rsidRPr="005E6C92">
          <w:rPr>
            <w:rStyle w:val="Hipercze"/>
            <w:rFonts w:asciiTheme="majorHAnsi" w:hAnsiTheme="majorHAnsi" w:cstheme="majorHAnsi"/>
            <w:b/>
            <w:bCs/>
            <w:sz w:val="24"/>
            <w:szCs w:val="24"/>
          </w:rPr>
          <w:t>https://platformazakupowa.pl/pn/zduny</w:t>
        </w:r>
      </w:hyperlink>
    </w:p>
    <w:p w14:paraId="000000B2" w14:textId="2F17FAD1" w:rsidR="00E571D5" w:rsidRPr="00E71642" w:rsidRDefault="00000000"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E71642">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xml:space="preserve">- przesyłania odpowiedzi na wezwanie Zamawiającego do złożenia/poprawienia/uzupełnienia oświadczenia, o którym mowa w art. 125 ust. 1, </w:t>
      </w:r>
      <w:r w:rsidRPr="008D3DE8">
        <w:rPr>
          <w:rFonts w:asciiTheme="majorHAnsi" w:eastAsia="Calibri" w:hAnsiTheme="majorHAnsi" w:cstheme="majorHAnsi"/>
          <w:sz w:val="24"/>
          <w:szCs w:val="24"/>
          <w:highlight w:val="white"/>
        </w:rPr>
        <w:lastRenderedPageBreak/>
        <w:t>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C77309">
        <w:rPr>
          <w:rFonts w:asciiTheme="majorHAnsi" w:hAnsiTheme="majorHAnsi" w:cstheme="majorHAnsi"/>
          <w:b/>
          <w:bCs/>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w:t>
      </w:r>
      <w:r w:rsidRPr="008D3DE8">
        <w:rPr>
          <w:rFonts w:asciiTheme="majorHAnsi" w:hAnsiTheme="majorHAnsi" w:cstheme="majorHAnsi"/>
          <w:sz w:val="24"/>
          <w:szCs w:val="24"/>
        </w:rPr>
        <w:lastRenderedPageBreak/>
        <w:t xml:space="preserve">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6ACBC27D"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Zamawiający nie ponosi odpowiedzialności za złożenie oferty w sposób niezgodny</w:t>
      </w:r>
      <w:r w:rsidR="005D4F34">
        <w:rPr>
          <w:rFonts w:asciiTheme="majorHAnsi" w:hAnsiTheme="majorHAnsi" w:cstheme="majorHAnsi"/>
          <w:b/>
          <w:sz w:val="24"/>
          <w:szCs w:val="24"/>
        </w:rPr>
        <w:br/>
      </w:r>
      <w:r w:rsidRPr="008D3DE8">
        <w:rPr>
          <w:rFonts w:asciiTheme="majorHAnsi" w:hAnsiTheme="majorHAnsi" w:cstheme="majorHAnsi"/>
          <w:b/>
          <w:sz w:val="24"/>
          <w:szCs w:val="24"/>
        </w:rPr>
        <w:t xml:space="preserve">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77777777"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19" w:name="_Toc127273729"/>
      <w:bookmarkEnd w:id="18"/>
      <w:r w:rsidRPr="00CA78FC">
        <w:rPr>
          <w:rFonts w:asciiTheme="majorHAnsi" w:hAnsiTheme="majorHAnsi" w:cstheme="majorHAnsi"/>
          <w:b/>
          <w:bCs/>
          <w:sz w:val="24"/>
          <w:szCs w:val="24"/>
        </w:rPr>
        <w:t>XIV. Opis sposobu przygotowania ofert oraz dokumentów wymaganych przez Zamawiającego w SWZ</w:t>
      </w:r>
      <w:bookmarkEnd w:id="19"/>
    </w:p>
    <w:p w14:paraId="000000CE" w14:textId="332ACB9D" w:rsidR="00E571D5" w:rsidRPr="003B01F2"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w:t>
      </w:r>
      <w:r w:rsidR="005F680E">
        <w:rPr>
          <w:rFonts w:asciiTheme="majorHAnsi" w:hAnsiTheme="majorHAnsi" w:cstheme="majorHAnsi"/>
          <w:sz w:val="24"/>
          <w:szCs w:val="24"/>
        </w:rPr>
        <w:t xml:space="preserve">podmiotowe i </w:t>
      </w:r>
      <w:r w:rsidRPr="008D3DE8">
        <w:rPr>
          <w:rFonts w:asciiTheme="majorHAnsi" w:hAnsiTheme="majorHAnsi" w:cstheme="majorHAnsi"/>
          <w:sz w:val="24"/>
          <w:szCs w:val="24"/>
        </w:rPr>
        <w:t xml:space="preserve">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W procesie składania oferty, w tym </w:t>
      </w:r>
      <w:r w:rsidR="005F680E">
        <w:rPr>
          <w:rFonts w:asciiTheme="majorHAnsi" w:hAnsiTheme="majorHAnsi" w:cstheme="majorHAnsi"/>
          <w:sz w:val="24"/>
          <w:szCs w:val="24"/>
        </w:rPr>
        <w:t xml:space="preserve">podmiotowych i </w:t>
      </w:r>
      <w:r w:rsidRPr="008D3DE8">
        <w:rPr>
          <w:rFonts w:asciiTheme="majorHAnsi" w:hAnsiTheme="majorHAnsi" w:cstheme="majorHAnsi"/>
          <w:sz w:val="24"/>
          <w:szCs w:val="24"/>
        </w:rPr>
        <w:t xml:space="preserve">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0" w:name="_21eeoojwb3nb" w:colFirst="0" w:colLast="0"/>
      <w:bookmarkEnd w:id="20"/>
    </w:p>
    <w:p w14:paraId="000000CF" w14:textId="0FFC20A1" w:rsidR="00E571D5" w:rsidRPr="004910EB" w:rsidRDefault="00000000"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000000"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1869DC">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lastRenderedPageBreak/>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1869DC">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w:t>
      </w:r>
      <w:r w:rsidRPr="008D3DE8">
        <w:rPr>
          <w:rFonts w:asciiTheme="majorHAnsi" w:hAnsiTheme="majorHAnsi" w:cstheme="majorHAnsi"/>
          <w:sz w:val="24"/>
          <w:szCs w:val="24"/>
        </w:rPr>
        <w:lastRenderedPageBreak/>
        <w:t>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8D3DE8"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Rozszerzenia plików wykorzystywanych przez Wykonawców muszą być zgodne </w:t>
      </w:r>
      <w:r w:rsidR="001869DC">
        <w:rPr>
          <w:rFonts w:asciiTheme="majorHAnsi" w:hAnsiTheme="majorHAnsi" w:cstheme="majorHAnsi"/>
          <w:b/>
          <w:sz w:val="24"/>
          <w:szCs w:val="24"/>
        </w:rPr>
        <w:br/>
      </w:r>
      <w:r w:rsidRPr="008D3DE8">
        <w:rPr>
          <w:rFonts w:asciiTheme="majorHAnsi" w:hAnsiTheme="majorHAnsi" w:cstheme="majorHAnsi"/>
          <w:b/>
          <w:sz w:val="24"/>
          <w:szCs w:val="24"/>
        </w:rPr>
        <w:t>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1869DC">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r w:rsidRPr="008D3DE8">
        <w:rPr>
          <w:rFonts w:asciiTheme="majorHAnsi" w:hAnsiTheme="majorHAnsi" w:cstheme="majorHAnsi"/>
          <w:sz w:val="24"/>
          <w:szCs w:val="24"/>
        </w:rPr>
        <w:t xml:space="preserve">. </w:t>
      </w:r>
      <w:r w:rsidRPr="00425C06">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000000"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W przypadku stosowania przez wykonawcę kwalifikowanego podpisu elektronicznego:</w:t>
      </w:r>
    </w:p>
    <w:p w14:paraId="000000E6" w14:textId="448CC9DF" w:rsidR="00E571D5" w:rsidRPr="008D3DE8" w:rsidRDefault="00000000" w:rsidP="001869DC">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lastRenderedPageBreak/>
        <w:t xml:space="preserve">przekonwertowanie plików składających się na ofertę na rozszerzenie .pdf </w:t>
      </w:r>
      <w:r w:rsidR="001869DC">
        <w:rPr>
          <w:rFonts w:asciiTheme="majorHAnsi" w:hAnsiTheme="majorHAnsi" w:cstheme="majorHAnsi"/>
          <w:b/>
          <w:sz w:val="24"/>
          <w:szCs w:val="24"/>
        </w:rPr>
        <w:br/>
      </w:r>
      <w:r w:rsidRPr="008D3DE8">
        <w:rPr>
          <w:rFonts w:asciiTheme="majorHAnsi" w:hAnsiTheme="majorHAnsi" w:cstheme="majorHAnsi"/>
          <w:b/>
          <w:sz w:val="24"/>
          <w:szCs w:val="24"/>
        </w:rPr>
        <w:t xml:space="preserve">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68294E32" w:rsidR="00E571D5" w:rsidRPr="008D3DE8" w:rsidRDefault="00000000"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xml:space="preserve">. Wykonawca powinien pamiętać, aby plik </w:t>
      </w:r>
      <w:r w:rsidR="001869DC">
        <w:rPr>
          <w:rFonts w:asciiTheme="majorHAnsi" w:hAnsiTheme="majorHAnsi" w:cstheme="majorHAnsi"/>
          <w:sz w:val="24"/>
          <w:szCs w:val="24"/>
        </w:rPr>
        <w:br/>
      </w:r>
      <w:r w:rsidRPr="008D3DE8">
        <w:rPr>
          <w:rFonts w:asciiTheme="majorHAnsi" w:hAnsiTheme="majorHAnsi" w:cstheme="majorHAnsi"/>
          <w:sz w:val="24"/>
          <w:szCs w:val="24"/>
        </w:rPr>
        <w:t>z podpisem przekazywać łącznie z dokumentem podpisywanym.</w:t>
      </w:r>
    </w:p>
    <w:p w14:paraId="000000E8" w14:textId="77777777" w:rsidR="00E571D5" w:rsidRPr="008D3DE8" w:rsidRDefault="00000000"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630A9BE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1869DC">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79CA5ACE"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Formularz ofertowy</w:t>
      </w:r>
      <w:r w:rsidR="002228E6" w:rsidRPr="00155B00">
        <w:rPr>
          <w:rFonts w:asciiTheme="majorHAnsi" w:hAnsiTheme="majorHAnsi" w:cstheme="majorHAnsi"/>
          <w:sz w:val="24"/>
          <w:szCs w:val="24"/>
        </w:rPr>
        <w:t xml:space="preserve"> załącznik nr 1</w:t>
      </w:r>
      <w:r w:rsidRPr="00155B00">
        <w:rPr>
          <w:rFonts w:asciiTheme="majorHAnsi" w:hAnsiTheme="majorHAnsi" w:cstheme="majorHAnsi"/>
          <w:sz w:val="24"/>
          <w:szCs w:val="24"/>
        </w:rPr>
        <w:t xml:space="preserve"> wraz z oświadczeniami o spełnianiu warunków udział w postępowaniu oraz braku podstaw do wykluczenia o treści zgodnej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z Załącznikiem nr </w:t>
      </w:r>
      <w:r w:rsidR="002228E6" w:rsidRPr="00155B00">
        <w:rPr>
          <w:rFonts w:asciiTheme="majorHAnsi" w:hAnsiTheme="majorHAnsi" w:cstheme="majorHAnsi"/>
          <w:sz w:val="24"/>
          <w:szCs w:val="24"/>
        </w:rPr>
        <w:t>2</w:t>
      </w:r>
      <w:r w:rsidRPr="00155B00">
        <w:rPr>
          <w:rFonts w:asciiTheme="majorHAnsi" w:hAnsiTheme="majorHAnsi" w:cstheme="majorHAnsi"/>
          <w:sz w:val="24"/>
          <w:szCs w:val="24"/>
        </w:rPr>
        <w:t xml:space="preserve"> do SWZ.</w:t>
      </w:r>
    </w:p>
    <w:p w14:paraId="000000F1" w14:textId="77777777"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Pełnomocnictwo (jeśli wymagane)</w:t>
      </w:r>
    </w:p>
    <w:p w14:paraId="000000F2" w14:textId="407159E8"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Zobowiązanie podmiotu trzeciego (jeśli występuje)</w:t>
      </w:r>
      <w:r w:rsidR="000D68DD" w:rsidRPr="00155B00">
        <w:rPr>
          <w:rFonts w:asciiTheme="majorHAnsi" w:hAnsiTheme="majorHAnsi" w:cstheme="majorHAnsi"/>
          <w:sz w:val="24"/>
          <w:szCs w:val="24"/>
        </w:rPr>
        <w:t xml:space="preserve"> o treści zgodnej z Załącznikiem nr 6 do SWZ.</w:t>
      </w:r>
    </w:p>
    <w:p w14:paraId="000000F3" w14:textId="77777777"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Wadium (jeżeli jest składane w formie niepieniężnej)</w:t>
      </w:r>
    </w:p>
    <w:p w14:paraId="000000F4" w14:textId="69479274"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lastRenderedPageBreak/>
        <w:t xml:space="preserve">Oświadczenie na podstawie art. 117 ust. 4 PZP w przypadku wykonawców wspólnie ubiegających się o udzielenie zamówienia w zakresie wymagań określonych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w Rozdziale VIII </w:t>
      </w:r>
      <w:r w:rsidR="005674FE" w:rsidRPr="00155B00">
        <w:rPr>
          <w:rFonts w:asciiTheme="majorHAnsi" w:hAnsiTheme="majorHAnsi" w:cstheme="majorHAnsi"/>
          <w:sz w:val="24"/>
          <w:szCs w:val="24"/>
        </w:rPr>
        <w:t>o treści zgodnej z Załącznikiem nr 2a do SWZ.</w:t>
      </w:r>
    </w:p>
    <w:p w14:paraId="2545B6AF" w14:textId="77777777" w:rsidR="001869DC" w:rsidRPr="001869DC" w:rsidRDefault="00531051"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eastAsia="Arial" w:hAnsiTheme="majorHAnsi" w:cstheme="majorHAnsi"/>
          <w:sz w:val="24"/>
          <w:szCs w:val="24"/>
          <w:lang w:val="pl" w:eastAsia="pl-PL"/>
        </w:rPr>
        <w:t>Odpis lub informację z Krajowego Rejestru Sądowego, Centralnej Ewidencji i Informacji o Działalności Gospodarczej lub innego właściwego rejestru potwierdzającego, że osoba działająca w imieniu wykonawcy jest umocowana do jego reprezentowania</w:t>
      </w:r>
      <w:r w:rsidR="005674FE" w:rsidRPr="001869DC">
        <w:rPr>
          <w:rFonts w:asciiTheme="majorHAnsi" w:eastAsia="Arial" w:hAnsiTheme="majorHAnsi" w:cstheme="majorHAnsi"/>
          <w:sz w:val="24"/>
          <w:szCs w:val="24"/>
          <w:lang w:val="pl" w:eastAsia="pl-PL"/>
        </w:rPr>
        <w:t>.</w:t>
      </w:r>
      <w:r w:rsidRPr="001869DC">
        <w:rPr>
          <w:rFonts w:asciiTheme="majorHAnsi" w:eastAsia="Arial" w:hAnsiTheme="majorHAnsi" w:cstheme="majorHAnsi"/>
          <w:sz w:val="24"/>
          <w:szCs w:val="24"/>
          <w:lang w:val="pl" w:eastAsia="pl-PL"/>
        </w:rPr>
        <w:t xml:space="preserve"> </w:t>
      </w:r>
    </w:p>
    <w:p w14:paraId="000000F5" w14:textId="18C6FF88" w:rsidR="00E571D5" w:rsidRPr="001869DC" w:rsidRDefault="003B01F2"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hAnsiTheme="majorHAnsi" w:cstheme="majorHAnsi"/>
          <w:sz w:val="24"/>
          <w:szCs w:val="24"/>
        </w:rPr>
        <w:t>Kosztorys ofertowy</w:t>
      </w:r>
      <w:r w:rsidR="005674FE" w:rsidRPr="001869DC">
        <w:rPr>
          <w:rFonts w:asciiTheme="majorHAnsi" w:hAnsiTheme="majorHAnsi" w:cstheme="majorHAnsi"/>
          <w:sz w:val="24"/>
          <w:szCs w:val="24"/>
        </w:rPr>
        <w:t>.</w:t>
      </w:r>
    </w:p>
    <w:p w14:paraId="000000F6" w14:textId="77777777"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1" w:name="_Toc127273730"/>
      <w:r w:rsidRPr="002228E6">
        <w:rPr>
          <w:rFonts w:asciiTheme="majorHAnsi" w:hAnsiTheme="majorHAnsi" w:cstheme="majorHAnsi"/>
          <w:b/>
          <w:bCs/>
          <w:sz w:val="24"/>
          <w:szCs w:val="24"/>
        </w:rPr>
        <w:t>XV. Sposób obliczania ceny oferty</w:t>
      </w:r>
      <w:bookmarkEnd w:id="21"/>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2"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2"/>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60F67085"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 xml:space="preserve">Wykonawca zsumuje wszystkie pozycje przedmiarów robót dla poszczególnych branż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17EC57F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lastRenderedPageBreak/>
        <w:t xml:space="preserve">Wykonawca obliczając cenę oferty musi uwzględnić wszystkie pozycje opisane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w przedmiarach robót. Wykonawca nie może </w:t>
      </w:r>
      <w:r w:rsidRPr="004910EB">
        <w:rPr>
          <w:rFonts w:ascii="Calibri" w:eastAsia="Calibri" w:hAnsi="Calibri" w:cs="Calibri"/>
          <w:sz w:val="24"/>
          <w:szCs w:val="24"/>
          <w:lang w:val="pl-PL"/>
        </w:rPr>
        <w:t xml:space="preserve">samodzielnie wprowadzić zmian do przedmiarów robót. </w:t>
      </w:r>
    </w:p>
    <w:p w14:paraId="75659AA6" w14:textId="4D98DA1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w załączniku nr 8</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176850B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1869DC">
        <w:rPr>
          <w:rFonts w:ascii="Calibri" w:eastAsia="Calibri" w:hAnsi="Calibri" w:cs="Calibri"/>
          <w:sz w:val="24"/>
          <w:szCs w:val="24"/>
          <w:lang w:val="pl-PL"/>
        </w:rPr>
        <w:br/>
      </w:r>
      <w:r w:rsidRPr="004910EB">
        <w:rPr>
          <w:rFonts w:ascii="Calibri" w:eastAsia="Calibri" w:hAnsi="Calibri" w:cs="Calibri"/>
          <w:sz w:val="24"/>
          <w:szCs w:val="24"/>
          <w:lang w:val="pl-PL"/>
        </w:rPr>
        <w:t>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1CD1C2DE"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3" w:name="_Toc127273731"/>
      <w:r w:rsidRPr="002228E6">
        <w:rPr>
          <w:rFonts w:asciiTheme="majorHAnsi" w:hAnsiTheme="majorHAnsi" w:cstheme="majorHAnsi"/>
          <w:b/>
          <w:bCs/>
          <w:sz w:val="24"/>
          <w:szCs w:val="24"/>
        </w:rPr>
        <w:t>XVI. Wymagania dotyczące wadium</w:t>
      </w:r>
      <w:bookmarkEnd w:id="23"/>
    </w:p>
    <w:p w14:paraId="00000104" w14:textId="1A467A62" w:rsidR="00E571D5" w:rsidRPr="008D3DE8" w:rsidRDefault="00000000">
      <w:pPr>
        <w:numPr>
          <w:ilvl w:val="3"/>
          <w:numId w:val="21"/>
        </w:numPr>
        <w:spacing w:before="240"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zobowiązany jest do zabezpieczenia swojej oferty wadium w wysokości: </w:t>
      </w:r>
      <w:r w:rsidRPr="008D3DE8">
        <w:rPr>
          <w:rFonts w:asciiTheme="majorHAnsi" w:hAnsiTheme="majorHAnsi" w:cstheme="majorHAnsi"/>
          <w:smallCaps/>
          <w:sz w:val="24"/>
          <w:szCs w:val="24"/>
        </w:rPr>
        <w:t> </w:t>
      </w:r>
      <w:r w:rsidR="00DC79B2" w:rsidRPr="00DC79B2">
        <w:rPr>
          <w:rFonts w:asciiTheme="majorHAnsi" w:hAnsiTheme="majorHAnsi" w:cstheme="majorHAnsi"/>
          <w:b/>
          <w:bCs/>
          <w:sz w:val="24"/>
          <w:szCs w:val="24"/>
        </w:rPr>
        <w:t>10 000,00</w:t>
      </w:r>
      <w:r w:rsidRPr="008D3DE8">
        <w:rPr>
          <w:rFonts w:asciiTheme="majorHAnsi" w:hAnsiTheme="majorHAnsi" w:cstheme="majorHAnsi"/>
          <w:sz w:val="24"/>
          <w:szCs w:val="24"/>
        </w:rPr>
        <w:t xml:space="preserve"> (słownie</w:t>
      </w:r>
      <w:r w:rsidR="00DC79B2">
        <w:rPr>
          <w:rFonts w:asciiTheme="majorHAnsi" w:hAnsiTheme="majorHAnsi" w:cstheme="majorHAnsi"/>
          <w:sz w:val="24"/>
          <w:szCs w:val="24"/>
        </w:rPr>
        <w:t>: dziesięć tysięcy złotych</w:t>
      </w:r>
      <w:r w:rsidR="00DC79B2" w:rsidRPr="008D3DE8">
        <w:rPr>
          <w:rFonts w:asciiTheme="majorHAnsi" w:hAnsiTheme="majorHAnsi" w:cstheme="majorHAnsi"/>
          <w:sz w:val="24"/>
          <w:szCs w:val="24"/>
        </w:rPr>
        <w:t xml:space="preserve"> </w:t>
      </w:r>
      <w:r w:rsidRPr="008D3DE8">
        <w:rPr>
          <w:rFonts w:asciiTheme="majorHAnsi" w:hAnsiTheme="majorHAnsi" w:cstheme="majorHAnsi"/>
          <w:sz w:val="24"/>
          <w:szCs w:val="24"/>
        </w:rPr>
        <w:t>00/100);</w:t>
      </w:r>
    </w:p>
    <w:p w14:paraId="00000105" w14:textId="77777777" w:rsidR="00E571D5" w:rsidRPr="008D3DE8" w:rsidRDefault="00000000" w:rsidP="001E5974">
      <w:pPr>
        <w:numPr>
          <w:ilvl w:val="3"/>
          <w:numId w:val="21"/>
        </w:numPr>
        <w:spacing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Wadium wnosi się przed upływem terminu składania ofert.</w:t>
      </w:r>
    </w:p>
    <w:p w14:paraId="00000106" w14:textId="77777777" w:rsidR="00E571D5" w:rsidRPr="008D3DE8" w:rsidRDefault="00000000" w:rsidP="001E5974">
      <w:pPr>
        <w:numPr>
          <w:ilvl w:val="3"/>
          <w:numId w:val="21"/>
        </w:numPr>
        <w:spacing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Wadium może być wnoszone w jednej lub kilku następujących formach:</w:t>
      </w:r>
    </w:p>
    <w:p w14:paraId="00000107"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 xml:space="preserve">pieniądzu; </w:t>
      </w:r>
    </w:p>
    <w:p w14:paraId="00000108"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bankowych;</w:t>
      </w:r>
    </w:p>
    <w:p w14:paraId="00000109"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ubezpieczeniowych;</w:t>
      </w:r>
    </w:p>
    <w:p w14:paraId="0000010A"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0000010B" w14:textId="5FFA9FC3"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Wadium w formie </w:t>
      </w:r>
      <w:r w:rsidRPr="00DC79B2">
        <w:rPr>
          <w:rFonts w:asciiTheme="majorHAnsi" w:hAnsiTheme="majorHAnsi" w:cstheme="majorHAnsi"/>
          <w:sz w:val="24"/>
          <w:szCs w:val="24"/>
        </w:rPr>
        <w:t xml:space="preserve">pieniądza należy wnieść przelewem na konto </w:t>
      </w:r>
      <w:r w:rsidR="00DC79B2">
        <w:rPr>
          <w:rFonts w:asciiTheme="majorHAnsi" w:hAnsiTheme="majorHAnsi" w:cstheme="majorHAnsi"/>
          <w:sz w:val="24"/>
          <w:szCs w:val="24"/>
        </w:rPr>
        <w:t>Zamawiającego:</w:t>
      </w:r>
      <w:r w:rsidRPr="00DC79B2">
        <w:rPr>
          <w:rFonts w:asciiTheme="majorHAnsi" w:hAnsiTheme="majorHAnsi" w:cstheme="majorHAnsi"/>
          <w:sz w:val="24"/>
          <w:szCs w:val="24"/>
        </w:rPr>
        <w:t xml:space="preserve"> </w:t>
      </w:r>
      <w:r w:rsidR="00DC79B2" w:rsidRPr="00DC79B2">
        <w:rPr>
          <w:rFonts w:asciiTheme="majorHAnsi" w:hAnsiTheme="majorHAnsi" w:cstheme="majorHAnsi"/>
          <w:b/>
          <w:bCs/>
          <w:sz w:val="24"/>
          <w:szCs w:val="24"/>
        </w:rPr>
        <w:t xml:space="preserve">Bank Spółdzielczy w Krotoszynie O/Zduny Nr 21 8410 1026 2003 0202 0169 0004 tytułem: </w:t>
      </w:r>
      <w:r w:rsidR="00DC79B2" w:rsidRPr="00DC79B2">
        <w:rPr>
          <w:rFonts w:asciiTheme="majorHAnsi" w:hAnsiTheme="majorHAnsi" w:cstheme="majorHAnsi"/>
          <w:b/>
          <w:sz w:val="24"/>
          <w:szCs w:val="24"/>
        </w:rPr>
        <w:t xml:space="preserve">„Wadium </w:t>
      </w:r>
      <w:r w:rsidR="00DC79B2" w:rsidRPr="00DC79B2">
        <w:rPr>
          <w:rFonts w:asciiTheme="majorHAnsi" w:eastAsia="Cambria" w:hAnsiTheme="majorHAnsi" w:cstheme="majorHAnsi"/>
          <w:b/>
          <w:sz w:val="24"/>
          <w:szCs w:val="24"/>
        </w:rPr>
        <w:t>postępowanie Nr GK. 271.</w:t>
      </w:r>
      <w:r w:rsidR="001E5974">
        <w:rPr>
          <w:rFonts w:asciiTheme="majorHAnsi" w:eastAsia="Cambria" w:hAnsiTheme="majorHAnsi" w:cstheme="majorHAnsi"/>
          <w:b/>
          <w:sz w:val="24"/>
          <w:szCs w:val="24"/>
        </w:rPr>
        <w:t>3</w:t>
      </w:r>
      <w:r w:rsidR="00DC79B2" w:rsidRPr="00DC79B2">
        <w:rPr>
          <w:rFonts w:asciiTheme="majorHAnsi" w:eastAsia="Cambria" w:hAnsiTheme="majorHAnsi" w:cstheme="majorHAnsi"/>
          <w:b/>
          <w:sz w:val="24"/>
          <w:szCs w:val="24"/>
        </w:rPr>
        <w:t>.2023.</w:t>
      </w:r>
      <w:r w:rsidR="00DC79B2" w:rsidRPr="00DC79B2">
        <w:rPr>
          <w:rFonts w:asciiTheme="majorHAnsi" w:eastAsia="ArialMT" w:hAnsiTheme="majorHAnsi" w:cstheme="majorHAnsi"/>
          <w:b/>
          <w:bCs/>
          <w:sz w:val="24"/>
          <w:szCs w:val="24"/>
        </w:rPr>
        <w:t>”.</w:t>
      </w:r>
      <w:r w:rsidRPr="008D3DE8">
        <w:rPr>
          <w:rFonts w:asciiTheme="majorHAnsi" w:hAnsiTheme="majorHAnsi" w:cstheme="majorHAnsi"/>
          <w:smallCaps/>
          <w:sz w:val="24"/>
          <w:szCs w:val="24"/>
        </w:rPr>
        <w:t xml:space="preserve"> </w:t>
      </w:r>
    </w:p>
    <w:p w14:paraId="0000010C" w14:textId="77777777" w:rsidR="00E571D5" w:rsidRPr="008D3DE8" w:rsidRDefault="00000000">
      <w:pPr>
        <w:spacing w:line="360" w:lineRule="auto"/>
        <w:ind w:left="284"/>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Za termin wniesienia wadium w formie pieniężnej zostanie przyjęty termin uznania rachunku Zamawiającego.</w:t>
      </w:r>
    </w:p>
    <w:p w14:paraId="0000010D" w14:textId="77777777"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wnoszone w formie poręczeń lub gwarancji musi być złożone jako </w:t>
      </w:r>
      <w:r w:rsidRPr="008D3DE8">
        <w:rPr>
          <w:rFonts w:asciiTheme="majorHAnsi" w:hAnsiTheme="majorHAnsi" w:cstheme="majorHAnsi"/>
          <w:b/>
          <w:sz w:val="24"/>
          <w:szCs w:val="24"/>
        </w:rPr>
        <w:t xml:space="preserve">oryginał </w:t>
      </w:r>
      <w:r w:rsidRPr="008D3DE8">
        <w:rPr>
          <w:rFonts w:asciiTheme="majorHAnsi" w:hAnsiTheme="majorHAnsi" w:cstheme="majorHAnsi"/>
          <w:sz w:val="24"/>
          <w:szCs w:val="24"/>
        </w:rPr>
        <w:t xml:space="preserve">gwarancji lub poręczenia </w:t>
      </w:r>
      <w:r w:rsidRPr="008D3DE8">
        <w:rPr>
          <w:rFonts w:asciiTheme="majorHAnsi" w:hAnsiTheme="majorHAnsi" w:cstheme="majorHAnsi"/>
          <w:b/>
          <w:sz w:val="24"/>
          <w:szCs w:val="24"/>
        </w:rPr>
        <w:t xml:space="preserve">w postaci elektronicznej </w:t>
      </w:r>
      <w:r w:rsidRPr="008D3DE8">
        <w:rPr>
          <w:rFonts w:asciiTheme="majorHAnsi" w:hAnsiTheme="majorHAnsi" w:cstheme="majorHAnsi"/>
          <w:sz w:val="24"/>
          <w:szCs w:val="24"/>
        </w:rPr>
        <w:t>i spełniać co najmniej poniższe wymagania:</w:t>
      </w:r>
    </w:p>
    <w:p w14:paraId="0000010E"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musi obejmować odpowiedzialność za wszystkie przypadki powodujące utratę wadium przez Wykonawcę określone w ustawie PZP </w:t>
      </w:r>
    </w:p>
    <w:p w14:paraId="0000010F"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z jej treści powinno jednoznacznie wynikać zobowiązanie gwaranta do zapłaty całej kwoty wadium;</w:t>
      </w:r>
    </w:p>
    <w:p w14:paraId="00000110"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powinno być nieodwołalne i bezwarunkowe oraz płatne na pierwsze żądanie;</w:t>
      </w:r>
    </w:p>
    <w:p w14:paraId="00000111"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12"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w treści poręczenia lub gwarancji powinna znaleźć się nazwa oraz numer przedmiotowego postępowania;</w:t>
      </w:r>
    </w:p>
    <w:p w14:paraId="00000113" w14:textId="5B1153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beneficjentem poręczenia lub gwarancji jest: </w:t>
      </w:r>
      <w:r w:rsidR="00DC79B2">
        <w:rPr>
          <w:rFonts w:asciiTheme="majorHAnsi" w:hAnsiTheme="majorHAnsi" w:cstheme="majorHAnsi"/>
          <w:sz w:val="24"/>
          <w:szCs w:val="24"/>
        </w:rPr>
        <w:t xml:space="preserve"> </w:t>
      </w:r>
      <w:r w:rsidR="004910EB" w:rsidRPr="00DC79B2">
        <w:rPr>
          <w:rFonts w:asciiTheme="majorHAnsi" w:hAnsiTheme="majorHAnsi" w:cstheme="majorHAnsi"/>
          <w:b/>
          <w:bCs/>
          <w:sz w:val="24"/>
          <w:szCs w:val="24"/>
        </w:rPr>
        <w:t>Gmina Zduny z siedzibą. Rynek 2, 63-760 Zdu</w:t>
      </w:r>
      <w:r w:rsidR="00531051">
        <w:rPr>
          <w:rFonts w:asciiTheme="majorHAnsi" w:hAnsiTheme="majorHAnsi" w:cstheme="majorHAnsi"/>
          <w:b/>
          <w:bCs/>
          <w:sz w:val="24"/>
          <w:szCs w:val="24"/>
        </w:rPr>
        <w:t>ny</w:t>
      </w:r>
    </w:p>
    <w:p w14:paraId="00000114" w14:textId="42BBEB46"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155B00">
        <w:rPr>
          <w:rFonts w:asciiTheme="majorHAnsi" w:hAnsiTheme="majorHAnsi" w:cstheme="majorHAnsi"/>
          <w:sz w:val="24"/>
          <w:szCs w:val="24"/>
        </w:rPr>
        <w:br/>
      </w:r>
      <w:r w:rsidRPr="008D3DE8">
        <w:rPr>
          <w:rFonts w:asciiTheme="majorHAnsi" w:hAnsiTheme="majorHAnsi" w:cstheme="majorHAnsi"/>
          <w:sz w:val="24"/>
          <w:szCs w:val="24"/>
        </w:rPr>
        <w:t>o udzielenie zamówienia (konsorcjum);</w:t>
      </w:r>
    </w:p>
    <w:p w14:paraId="00000115" w14:textId="14DE96EB"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8D3DE8">
        <w:rPr>
          <w:rFonts w:asciiTheme="majorHAnsi" w:hAnsiTheme="majorHAnsi" w:cstheme="majorHAnsi"/>
          <w:b/>
          <w:sz w:val="24"/>
          <w:szCs w:val="24"/>
        </w:rPr>
        <w:t xml:space="preserve"> zostanie odrzucona</w:t>
      </w:r>
      <w:r w:rsidR="00531051">
        <w:rPr>
          <w:rFonts w:asciiTheme="majorHAnsi" w:hAnsiTheme="majorHAnsi" w:cstheme="majorHAnsi"/>
          <w:sz w:val="24"/>
          <w:szCs w:val="24"/>
        </w:rPr>
        <w:t>.</w:t>
      </w:r>
    </w:p>
    <w:p w14:paraId="00000116" w14:textId="77777777"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Zasady zwrotu oraz okoliczności zatrzymania wadium określa art. 98 PZP</w:t>
      </w:r>
    </w:p>
    <w:p w14:paraId="00000117"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4" w:name="_Toc127273732"/>
      <w:r w:rsidRPr="00DC79B2">
        <w:rPr>
          <w:rFonts w:asciiTheme="majorHAnsi" w:hAnsiTheme="majorHAnsi" w:cstheme="majorHAnsi"/>
          <w:b/>
          <w:bCs/>
          <w:sz w:val="24"/>
          <w:szCs w:val="24"/>
        </w:rPr>
        <w:lastRenderedPageBreak/>
        <w:t>XVII. Termin związania ofertą</w:t>
      </w:r>
      <w:bookmarkEnd w:id="24"/>
    </w:p>
    <w:p w14:paraId="00000118" w14:textId="75D47E80"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xml:space="preserve">, tj. do </w:t>
      </w:r>
      <w:r w:rsidRPr="00C77309">
        <w:rPr>
          <w:rFonts w:asciiTheme="majorHAnsi" w:hAnsiTheme="majorHAnsi" w:cstheme="majorHAnsi"/>
          <w:sz w:val="24"/>
          <w:szCs w:val="24"/>
        </w:rPr>
        <w:t xml:space="preserve">dnia </w:t>
      </w:r>
      <w:r w:rsidR="007612C0" w:rsidRPr="007612C0">
        <w:rPr>
          <w:rFonts w:asciiTheme="majorHAnsi" w:hAnsiTheme="majorHAnsi" w:cstheme="majorHAnsi"/>
          <w:b/>
          <w:bCs/>
          <w:sz w:val="24"/>
          <w:szCs w:val="24"/>
        </w:rPr>
        <w:t>30</w:t>
      </w:r>
      <w:r w:rsidR="00DC79B2" w:rsidRPr="007612C0">
        <w:rPr>
          <w:rFonts w:asciiTheme="majorHAnsi" w:hAnsiTheme="majorHAnsi" w:cstheme="majorHAnsi"/>
          <w:b/>
          <w:bCs/>
          <w:sz w:val="24"/>
          <w:szCs w:val="24"/>
        </w:rPr>
        <w:t>.</w:t>
      </w:r>
      <w:r w:rsidR="00DC79B2" w:rsidRPr="00C77309">
        <w:rPr>
          <w:rFonts w:asciiTheme="majorHAnsi" w:hAnsiTheme="majorHAnsi" w:cstheme="majorHAnsi"/>
          <w:b/>
          <w:bCs/>
          <w:sz w:val="24"/>
          <w:szCs w:val="24"/>
        </w:rPr>
        <w:t>03.2023</w:t>
      </w:r>
      <w:r w:rsidRPr="00C77309">
        <w:rPr>
          <w:rFonts w:asciiTheme="majorHAnsi" w:hAnsiTheme="majorHAnsi" w:cstheme="majorHAnsi"/>
          <w:sz w:val="24"/>
          <w:szCs w:val="24"/>
        </w:rPr>
        <w:t>.</w:t>
      </w:r>
      <w:r w:rsidRPr="00C77309">
        <w:rPr>
          <w:rFonts w:asciiTheme="majorHAnsi" w:hAnsiTheme="majorHAnsi" w:cstheme="majorHAnsi"/>
          <w:smallCaps/>
          <w:sz w:val="24"/>
          <w:szCs w:val="24"/>
        </w:rPr>
        <w:t xml:space="preserve"> </w:t>
      </w:r>
      <w:r w:rsidRPr="008D3DE8">
        <w:rPr>
          <w:rFonts w:asciiTheme="majorHAnsi" w:hAnsiTheme="majorHAnsi" w:cstheme="majorHAnsi"/>
          <w:sz w:val="24"/>
          <w:szCs w:val="24"/>
        </w:rPr>
        <w:t>r. 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27273733"/>
      <w:r w:rsidRPr="00DC79B2">
        <w:rPr>
          <w:rFonts w:asciiTheme="majorHAnsi" w:hAnsiTheme="majorHAnsi" w:cstheme="majorHAnsi"/>
          <w:b/>
          <w:bCs/>
          <w:sz w:val="24"/>
          <w:szCs w:val="24"/>
        </w:rPr>
        <w:t>XVIII. Miejsce i termin składania ofert</w:t>
      </w:r>
      <w:bookmarkEnd w:id="25"/>
    </w:p>
    <w:p w14:paraId="0000011C" w14:textId="4028974F" w:rsidR="00E571D5" w:rsidRPr="008D3DE8" w:rsidRDefault="00000000" w:rsidP="001869DC">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DC79B2" w:rsidRPr="00DC79B2">
        <w:t xml:space="preserve"> </w:t>
      </w:r>
      <w:hyperlink r:id="rId30" w:history="1">
        <w:r w:rsidR="00687150" w:rsidRPr="00CF5616">
          <w:rPr>
            <w:rStyle w:val="Hipercze"/>
            <w:rFonts w:asciiTheme="majorHAnsi" w:hAnsiTheme="majorHAnsi" w:cstheme="majorHAnsi"/>
            <w:sz w:val="24"/>
            <w:szCs w:val="24"/>
          </w:rPr>
          <w:t>https://platformazakupowa.pl/pn/zduny</w:t>
        </w:r>
      </w:hyperlink>
      <w:r w:rsidR="00687150">
        <w:rPr>
          <w:rStyle w:val="Hipercze"/>
          <w:rFonts w:asciiTheme="majorHAnsi" w:hAnsiTheme="majorHAnsi" w:cstheme="majorHAnsi"/>
          <w:sz w:val="24"/>
          <w:szCs w:val="24"/>
        </w:rPr>
        <w:t xml:space="preserve"> </w:t>
      </w:r>
      <w:r w:rsidR="00DC79B2">
        <w:rPr>
          <w:rFonts w:asciiTheme="majorHAnsi" w:hAnsiTheme="majorHAnsi" w:cstheme="majorHAnsi"/>
          <w:sz w:val="24"/>
          <w:szCs w:val="24"/>
        </w:rPr>
        <w:t xml:space="preserve"> </w:t>
      </w:r>
      <w:r w:rsidRPr="008D3DE8">
        <w:rPr>
          <w:rFonts w:asciiTheme="majorHAnsi" w:hAnsiTheme="majorHAnsi" w:cstheme="majorHAnsi"/>
          <w:sz w:val="24"/>
          <w:szCs w:val="24"/>
        </w:rPr>
        <w:t xml:space="preserve">w myśl Ustawy PZP na stronie internetowej prowadzonego postępowania do dnia </w:t>
      </w:r>
      <w:r w:rsidR="007612C0" w:rsidRPr="007612C0">
        <w:rPr>
          <w:rFonts w:asciiTheme="majorHAnsi" w:hAnsiTheme="majorHAnsi" w:cstheme="majorHAnsi"/>
          <w:b/>
          <w:bCs/>
          <w:sz w:val="24"/>
          <w:szCs w:val="24"/>
        </w:rPr>
        <w:t>01</w:t>
      </w:r>
      <w:r w:rsidR="00DC79B2" w:rsidRPr="00C77309">
        <w:rPr>
          <w:rFonts w:asciiTheme="majorHAnsi" w:hAnsiTheme="majorHAnsi" w:cstheme="majorHAnsi"/>
          <w:b/>
          <w:bCs/>
          <w:sz w:val="24"/>
          <w:szCs w:val="24"/>
        </w:rPr>
        <w:t>.0</w:t>
      </w:r>
      <w:r w:rsidR="007612C0">
        <w:rPr>
          <w:rFonts w:asciiTheme="majorHAnsi" w:hAnsiTheme="majorHAnsi" w:cstheme="majorHAnsi"/>
          <w:b/>
          <w:bCs/>
          <w:sz w:val="24"/>
          <w:szCs w:val="24"/>
        </w:rPr>
        <w:t>3</w:t>
      </w:r>
      <w:r w:rsidR="00DC79B2" w:rsidRPr="00C77309">
        <w:rPr>
          <w:rFonts w:asciiTheme="majorHAnsi" w:hAnsiTheme="majorHAnsi" w:cstheme="majorHAnsi"/>
          <w:b/>
          <w:bCs/>
          <w:sz w:val="24"/>
          <w:szCs w:val="24"/>
        </w:rPr>
        <w:t>.2023 r.</w:t>
      </w:r>
      <w:r w:rsidRPr="00C77309">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C77309">
        <w:rPr>
          <w:rFonts w:asciiTheme="majorHAnsi" w:hAnsiTheme="majorHAnsi" w:cstheme="majorHAnsi"/>
          <w:b/>
          <w:bCs/>
          <w:sz w:val="24"/>
          <w:szCs w:val="24"/>
        </w:rPr>
        <w:t>12:00.</w:t>
      </w:r>
    </w:p>
    <w:p w14:paraId="0000011D" w14:textId="77777777"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37AD88DD"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xml:space="preserve">, gdzie zaznaczono, iż oferty, wnioski o dopuszczenie do udziału w postępowaniu oraz oświadczenie, </w:t>
      </w:r>
      <w:r w:rsidR="001869DC">
        <w:rPr>
          <w:rFonts w:asciiTheme="majorHAnsi" w:hAnsiTheme="majorHAnsi" w:cstheme="majorHAnsi"/>
          <w:sz w:val="24"/>
          <w:szCs w:val="24"/>
        </w:rPr>
        <w:br/>
      </w:r>
      <w:r w:rsidRPr="008D3DE8">
        <w:rPr>
          <w:rFonts w:asciiTheme="majorHAnsi" w:hAnsiTheme="majorHAnsi" w:cstheme="majorHAnsi"/>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6D177341"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Za datę złożenia oferty przyjmuje się datę jej przekazania w systemie (platformie) </w:t>
      </w:r>
      <w:r w:rsidR="00E40AE4">
        <w:rPr>
          <w:rFonts w:asciiTheme="majorHAnsi" w:hAnsiTheme="majorHAnsi" w:cstheme="majorHAnsi"/>
          <w:sz w:val="24"/>
          <w:szCs w:val="24"/>
        </w:rPr>
        <w:br/>
      </w:r>
      <w:r w:rsidRPr="008D3DE8">
        <w:rPr>
          <w:rFonts w:asciiTheme="majorHAnsi" w:hAnsiTheme="majorHAnsi" w:cstheme="majorHAnsi"/>
          <w:sz w:val="24"/>
          <w:szCs w:val="24"/>
        </w:rPr>
        <w:t xml:space="preserve">w drugim kroku składania oferty poprzez kliknięcie przycisku “Złóż ofertę” </w:t>
      </w:r>
      <w:r w:rsidR="001869DC">
        <w:rPr>
          <w:rFonts w:asciiTheme="majorHAnsi" w:hAnsiTheme="majorHAnsi" w:cstheme="majorHAnsi"/>
          <w:sz w:val="24"/>
          <w:szCs w:val="24"/>
        </w:rPr>
        <w:br/>
      </w:r>
      <w:r w:rsidRPr="008D3DE8">
        <w:rPr>
          <w:rFonts w:asciiTheme="majorHAnsi" w:hAnsiTheme="majorHAnsi" w:cstheme="majorHAnsi"/>
          <w:sz w:val="24"/>
          <w:szCs w:val="24"/>
        </w:rPr>
        <w:t>i wyświetlenie się komunikatu, że oferta została zaszyfrowana i złożona.</w:t>
      </w:r>
    </w:p>
    <w:p w14:paraId="00000121" w14:textId="77777777" w:rsidR="00E571D5" w:rsidRPr="008D3DE8" w:rsidRDefault="00000000" w:rsidP="001869DC">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77777777"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6" w:name="_Toc127273734"/>
      <w:r w:rsidRPr="00DC79B2">
        <w:rPr>
          <w:rFonts w:asciiTheme="majorHAnsi" w:hAnsiTheme="majorHAnsi" w:cstheme="majorHAnsi"/>
          <w:b/>
          <w:bCs/>
          <w:sz w:val="24"/>
          <w:szCs w:val="24"/>
        </w:rPr>
        <w:t>XIX. Otwarcie ofert</w:t>
      </w:r>
      <w:bookmarkEnd w:id="26"/>
    </w:p>
    <w:p w14:paraId="00000123" w14:textId="5E147B5D" w:rsidR="00E571D5" w:rsidRPr="008D3DE8" w:rsidRDefault="00000000" w:rsidP="001869DC">
      <w:pPr>
        <w:numPr>
          <w:ilvl w:val="0"/>
          <w:numId w:val="3"/>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2B1FDB">
        <w:rPr>
          <w:rFonts w:asciiTheme="majorHAnsi" w:hAnsiTheme="majorHAnsi" w:cstheme="majorHAnsi"/>
          <w:sz w:val="24"/>
          <w:szCs w:val="24"/>
        </w:rPr>
        <w:t xml:space="preserve">ąpi w dniu </w:t>
      </w:r>
      <w:r w:rsidR="007612C0" w:rsidRPr="007612C0">
        <w:rPr>
          <w:rFonts w:asciiTheme="majorHAnsi" w:hAnsiTheme="majorHAnsi" w:cstheme="majorHAnsi"/>
          <w:b/>
          <w:bCs/>
          <w:sz w:val="24"/>
          <w:szCs w:val="24"/>
        </w:rPr>
        <w:t>01</w:t>
      </w:r>
      <w:r w:rsidR="002B1FDB" w:rsidRPr="002B1FDB">
        <w:rPr>
          <w:rFonts w:asciiTheme="majorHAnsi" w:hAnsiTheme="majorHAnsi" w:cstheme="majorHAnsi"/>
          <w:b/>
          <w:bCs/>
          <w:sz w:val="24"/>
          <w:szCs w:val="24"/>
        </w:rPr>
        <w:t>.0</w:t>
      </w:r>
      <w:r w:rsidR="007612C0">
        <w:rPr>
          <w:rFonts w:asciiTheme="majorHAnsi" w:hAnsiTheme="majorHAnsi" w:cstheme="majorHAnsi"/>
          <w:b/>
          <w:bCs/>
          <w:sz w:val="24"/>
          <w:szCs w:val="24"/>
        </w:rPr>
        <w:t>3</w:t>
      </w:r>
      <w:r w:rsidR="002B1FDB" w:rsidRPr="002B1FDB">
        <w:rPr>
          <w:rFonts w:asciiTheme="majorHAnsi" w:hAnsiTheme="majorHAnsi" w:cstheme="majorHAnsi"/>
          <w:b/>
          <w:bCs/>
          <w:sz w:val="24"/>
          <w:szCs w:val="24"/>
        </w:rPr>
        <w:t>.2023 r.</w:t>
      </w:r>
      <w:r w:rsidR="002B1FDB">
        <w:rPr>
          <w:rFonts w:asciiTheme="majorHAnsi" w:hAnsiTheme="majorHAnsi" w:cstheme="majorHAnsi"/>
          <w:sz w:val="24"/>
          <w:szCs w:val="24"/>
        </w:rPr>
        <w:t xml:space="preserve"> o godz. </w:t>
      </w:r>
      <w:r w:rsidR="002B1FDB" w:rsidRPr="002B1FDB">
        <w:rPr>
          <w:rFonts w:asciiTheme="majorHAnsi" w:hAnsiTheme="majorHAnsi" w:cstheme="majorHAnsi"/>
          <w:b/>
          <w:bCs/>
          <w:sz w:val="24"/>
          <w:szCs w:val="24"/>
        </w:rPr>
        <w:t>12.30</w:t>
      </w:r>
      <w:r w:rsidR="002B1FDB">
        <w:rPr>
          <w:rFonts w:asciiTheme="majorHAnsi" w:hAnsiTheme="majorHAnsi" w:cstheme="majorHAnsi"/>
          <w:sz w:val="24"/>
          <w:szCs w:val="24"/>
        </w:rPr>
        <w:t>.</w:t>
      </w:r>
      <w:r w:rsidRPr="008D3DE8">
        <w:rPr>
          <w:rFonts w:asciiTheme="majorHAnsi" w:hAnsiTheme="majorHAnsi" w:cstheme="majorHAnsi"/>
          <w:sz w:val="24"/>
          <w:szCs w:val="24"/>
        </w:rPr>
        <w:t xml:space="preserve"> </w:t>
      </w:r>
    </w:p>
    <w:p w14:paraId="00000124"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70584E10" w:rsidR="00E571D5" w:rsidRPr="008D3DE8" w:rsidRDefault="00000000"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E40AE4">
        <w:rPr>
          <w:rFonts w:asciiTheme="majorHAnsi" w:hAnsiTheme="majorHAnsi" w:cstheme="majorHAnsi"/>
          <w:sz w:val="24"/>
          <w:szCs w:val="24"/>
        </w:rPr>
        <w:br/>
      </w:r>
      <w:r w:rsidRPr="008D3DE8">
        <w:rPr>
          <w:rFonts w:asciiTheme="majorHAnsi" w:hAnsiTheme="majorHAnsi" w:cstheme="majorHAnsi"/>
          <w:sz w:val="24"/>
          <w:szCs w:val="24"/>
        </w:rPr>
        <w:t>w</w:t>
      </w:r>
      <w:r w:rsidR="00E40AE4">
        <w:rPr>
          <w:rFonts w:asciiTheme="majorHAnsi" w:hAnsiTheme="majorHAnsi" w:cstheme="majorHAnsi"/>
          <w:sz w:val="24"/>
          <w:szCs w:val="24"/>
        </w:rPr>
        <w:t xml:space="preserve"> </w:t>
      </w:r>
      <w:r w:rsidRPr="008D3DE8">
        <w:rPr>
          <w:rFonts w:asciiTheme="majorHAnsi" w:hAnsiTheme="majorHAnsi" w:cstheme="majorHAnsi"/>
          <w:sz w:val="24"/>
          <w:szCs w:val="24"/>
        </w:rPr>
        <w:t>sekcji ,,Komunikaty” .</w:t>
      </w:r>
    </w:p>
    <w:p w14:paraId="0000012B" w14:textId="77777777" w:rsidR="00E571D5" w:rsidRPr="008D3DE8" w:rsidRDefault="00000000"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7" w:name="_Toc127273735"/>
      <w:r w:rsidRPr="005B68EB">
        <w:rPr>
          <w:rFonts w:asciiTheme="majorHAnsi" w:hAnsiTheme="majorHAnsi" w:cstheme="majorHAnsi"/>
          <w:b/>
          <w:bCs/>
          <w:sz w:val="24"/>
          <w:szCs w:val="24"/>
        </w:rPr>
        <w:lastRenderedPageBreak/>
        <w:t>XX. Opis kryteriów oceny ofert wraz z podaniem wag tych kryteriów i sposobu oceny ofert</w:t>
      </w:r>
      <w:bookmarkEnd w:id="27"/>
      <w:r w:rsidRPr="005B68EB">
        <w:rPr>
          <w:rFonts w:asciiTheme="majorHAnsi" w:hAnsiTheme="majorHAnsi" w:cstheme="majorHAnsi"/>
          <w:b/>
          <w:bCs/>
          <w:sz w:val="24"/>
          <w:szCs w:val="24"/>
        </w:rPr>
        <w:t xml:space="preserve"> </w:t>
      </w:r>
    </w:p>
    <w:p w14:paraId="70A82D75" w14:textId="77777777" w:rsidR="005B68EB" w:rsidRPr="005B68EB" w:rsidRDefault="005B68EB" w:rsidP="001869DC">
      <w:pPr>
        <w:numPr>
          <w:ilvl w:val="0"/>
          <w:numId w:val="43"/>
        </w:numPr>
        <w:spacing w:line="360" w:lineRule="auto"/>
        <w:ind w:hanging="426"/>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1869DC">
      <w:pPr>
        <w:numPr>
          <w:ilvl w:val="0"/>
          <w:numId w:val="44"/>
        </w:numPr>
        <w:spacing w:line="360" w:lineRule="auto"/>
        <w:ind w:left="426" w:hanging="142"/>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1869DC">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1869DC">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1869DC">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1869DC">
      <w:pPr>
        <w:tabs>
          <w:tab w:val="left" w:pos="6216"/>
        </w:tabs>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ab/>
      </w:r>
    </w:p>
    <w:p w14:paraId="1248FBA0"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6E0DEB98"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47A8F64C"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najniższa spośród złożonych ofert</w:t>
      </w:r>
    </w:p>
    <w:p w14:paraId="37FD94C8"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1869DC">
      <w:pPr>
        <w:spacing w:line="360" w:lineRule="auto"/>
        <w:ind w:left="426" w:firstLine="141"/>
        <w:rPr>
          <w:rFonts w:ascii="Calibri" w:eastAsia="Calibri" w:hAnsi="Calibri" w:cs="Calibri"/>
          <w:sz w:val="24"/>
          <w:szCs w:val="24"/>
          <w:lang w:val="pl-PL"/>
        </w:rPr>
      </w:pPr>
    </w:p>
    <w:p w14:paraId="01E09CD3"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1869DC">
      <w:pPr>
        <w:spacing w:line="360" w:lineRule="auto"/>
        <w:ind w:left="426"/>
        <w:rPr>
          <w:rFonts w:ascii="Calibri" w:eastAsia="Calibri" w:hAnsi="Calibri" w:cs="Calibri"/>
          <w:sz w:val="24"/>
          <w:szCs w:val="24"/>
          <w:lang w:val="pl-PL"/>
        </w:rPr>
      </w:pPr>
    </w:p>
    <w:p w14:paraId="3CB6227E"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1869DC">
      <w:pPr>
        <w:spacing w:line="360" w:lineRule="auto"/>
        <w:ind w:left="426"/>
        <w:rPr>
          <w:rFonts w:ascii="Calibri" w:eastAsia="Calibri" w:hAnsi="Calibri" w:cs="Calibri"/>
          <w:sz w:val="24"/>
          <w:szCs w:val="24"/>
          <w:lang w:val="pl-PL"/>
        </w:rPr>
      </w:pPr>
    </w:p>
    <w:p w14:paraId="26A375C5" w14:textId="77777777" w:rsidR="005B68EB" w:rsidRPr="005B68EB" w:rsidRDefault="005B68EB" w:rsidP="001869DC">
      <w:pPr>
        <w:keepNext/>
        <w:keepLines/>
        <w:widowControl w:val="0"/>
        <w:spacing w:line="360" w:lineRule="auto"/>
        <w:ind w:left="426" w:right="1980"/>
        <w:outlineLvl w:val="4"/>
        <w:rPr>
          <w:rFonts w:ascii="Calibri" w:hAnsi="Calibri" w:cs="Calibri"/>
          <w:sz w:val="24"/>
          <w:szCs w:val="24"/>
          <w:lang w:val="pl-PL" w:bidi="pl-PL"/>
        </w:rPr>
      </w:pPr>
      <w:bookmarkStart w:id="28" w:name="_Toc125625128"/>
      <w:bookmarkStart w:id="29" w:name="_Toc127171589"/>
      <w:bookmarkStart w:id="30" w:name="_Toc127259296"/>
      <w:bookmarkStart w:id="31" w:name="_Toc127273736"/>
      <w:r w:rsidRPr="005B68EB">
        <w:rPr>
          <w:rFonts w:ascii="Calibri" w:hAnsi="Calibri" w:cs="Calibri"/>
          <w:sz w:val="24"/>
          <w:szCs w:val="24"/>
          <w:lang w:val="pl-PL" w:bidi="pl-PL"/>
        </w:rPr>
        <w:t>Maksymalna ilość punktów w tym kryterium - 40 pkt.</w:t>
      </w:r>
      <w:bookmarkEnd w:id="28"/>
      <w:bookmarkEnd w:id="29"/>
      <w:bookmarkEnd w:id="30"/>
      <w:bookmarkEnd w:id="31"/>
    </w:p>
    <w:p w14:paraId="102DC028" w14:textId="77777777"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Wykonawca winien podać okres gwarancji i rękojmi w miesiącach, w przeciwnym wypadku Zamawiający do celów punktacji zaokrągli podany okres „w dół” do wartości </w:t>
      </w:r>
      <w:r w:rsidRPr="005B68EB">
        <w:rPr>
          <w:rFonts w:ascii="Calibri" w:hAnsi="Calibri" w:cs="Calibri"/>
          <w:sz w:val="24"/>
          <w:szCs w:val="24"/>
          <w:lang w:val="pl-PL" w:bidi="pl-PL"/>
        </w:rPr>
        <w:lastRenderedPageBreak/>
        <w:t>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0B78CDC8"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Okres gwarancji i rękojmi należy podać liczbowo i słownie (w przypadku rozbieżności </w:t>
      </w:r>
      <w:r w:rsidR="00C77309">
        <w:rPr>
          <w:rFonts w:ascii="Calibri" w:hAnsi="Calibri" w:cs="Calibri"/>
          <w:sz w:val="24"/>
          <w:szCs w:val="24"/>
          <w:lang w:val="pl-PL" w:bidi="pl-PL"/>
        </w:rPr>
        <w:br/>
      </w:r>
      <w:r w:rsidRPr="005B68EB">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E34D269"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w:t>
      </w:r>
      <w:r w:rsidR="00C77309">
        <w:rPr>
          <w:rFonts w:ascii="Calibri" w:hAnsi="Calibri" w:cs="Calibri"/>
          <w:sz w:val="24"/>
          <w:szCs w:val="24"/>
          <w:lang w:val="pl-PL" w:bidi="pl-PL"/>
        </w:rPr>
        <w:br/>
      </w:r>
      <w:r w:rsidRPr="005B68EB">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C77309">
        <w:rPr>
          <w:rFonts w:ascii="Calibri" w:hAnsi="Calibri" w:cs="Calibri"/>
          <w:sz w:val="24"/>
          <w:szCs w:val="24"/>
          <w:lang w:val="pl-PL" w:bidi="pl-PL"/>
        </w:rPr>
        <w:br/>
      </w:r>
      <w:r w:rsidRPr="005B68EB">
        <w:rPr>
          <w:rFonts w:ascii="Calibri" w:hAnsi="Calibri" w:cs="Calibri"/>
          <w:sz w:val="24"/>
          <w:szCs w:val="24"/>
          <w:lang w:val="pl-PL" w:bidi="pl-PL"/>
        </w:rPr>
        <w:t>w Formularzu oferty.</w:t>
      </w:r>
    </w:p>
    <w:p w14:paraId="1E8DAC21" w14:textId="61E8E20C"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Jeżeli Wykonawca nie złoży oświadczenia odnośnie przedłużenia okresu gwarancji </w:t>
      </w:r>
      <w:r w:rsidR="00C77309">
        <w:rPr>
          <w:rFonts w:ascii="Calibri" w:hAnsi="Calibri" w:cs="Calibri"/>
          <w:sz w:val="24"/>
          <w:szCs w:val="24"/>
          <w:lang w:val="pl-PL" w:bidi="pl-PL"/>
        </w:rPr>
        <w:br/>
      </w:r>
      <w:r w:rsidRPr="005B68EB">
        <w:rPr>
          <w:rFonts w:ascii="Calibri" w:hAnsi="Calibri" w:cs="Calibri"/>
          <w:sz w:val="24"/>
          <w:szCs w:val="24"/>
          <w:lang w:val="pl-PL" w:bidi="pl-PL"/>
        </w:rPr>
        <w:t>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Oferta, która przedstawi najkorzystniejszy bilans według przyjętych kryteriów,  a  tym  samym  otrzyma największą liczbę punktów w oparciu o określone kryteria, zostanie uznana za najkorzystniejszą. Pozostałe oferty zostaną sklasyfikowane zgodnie z ilością uzyskanych punktów.</w:t>
      </w:r>
    </w:p>
    <w:p w14:paraId="220BF887"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W toku badania i oceny ofert Zamawiający może żądać od Wykonawcy wyjaśnień dotyczących treści złożonej oferty, w tym zaoferowanej ceny.</w:t>
      </w:r>
    </w:p>
    <w:p w14:paraId="74365EFC"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2" w:name="_Toc127273737"/>
      <w:r w:rsidRPr="005B68EB">
        <w:rPr>
          <w:rFonts w:asciiTheme="majorHAnsi" w:hAnsiTheme="majorHAnsi" w:cstheme="majorHAnsi"/>
          <w:b/>
          <w:bCs/>
          <w:sz w:val="24"/>
          <w:szCs w:val="24"/>
        </w:rPr>
        <w:t>XXI. Informacje o formalnościach, jakie powinny być dopełnione po wyborze oferty w celu zawarcia umowy</w:t>
      </w:r>
      <w:bookmarkEnd w:id="32"/>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85EF606"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Pr="008D3DE8">
        <w:rPr>
          <w:rFonts w:asciiTheme="majorHAnsi" w:hAnsiTheme="majorHAnsi" w:cstheme="majorHAnsi"/>
          <w:sz w:val="24"/>
          <w:szCs w:val="24"/>
        </w:rPr>
        <w:t xml:space="preserve"> SWZ.</w:t>
      </w:r>
    </w:p>
    <w:p w14:paraId="00000142" w14:textId="43F69132"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wyłączenie możliwości wypowiedzenia umowy konsorcjum przez któregokolwiek 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3" w:name="_Toc127273738"/>
      <w:r w:rsidRPr="005B68EB">
        <w:rPr>
          <w:rFonts w:asciiTheme="majorHAnsi" w:hAnsiTheme="majorHAnsi" w:cstheme="majorHAnsi"/>
          <w:b/>
          <w:bCs/>
          <w:sz w:val="24"/>
          <w:szCs w:val="24"/>
        </w:rPr>
        <w:t>XXII. Wymagania dotyczące zabezpieczenia należytego wykonania umowy</w:t>
      </w:r>
      <w:bookmarkEnd w:id="33"/>
    </w:p>
    <w:p w14:paraId="7C9FDF0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Od Wykonawcy, którego oferta zostanie wybrana jako najkorzystniejsza, wymagane będzie wniesienie, przed zawarciem umowy, zabezpieczenia należytego wykonania umowy </w:t>
      </w:r>
      <w:r w:rsidRPr="00EE5A5C">
        <w:rPr>
          <w:rFonts w:ascii="Calibri" w:eastAsia="Calibri" w:hAnsi="Calibri" w:cs="Calibri"/>
          <w:b/>
          <w:sz w:val="24"/>
          <w:szCs w:val="24"/>
          <w:lang w:val="pl-PL"/>
        </w:rPr>
        <w:t>w wysokości 5 % ceny całkowitej (brutto) podanej w ofercie</w:t>
      </w:r>
      <w:r w:rsidRPr="00EE5A5C">
        <w:rPr>
          <w:rFonts w:ascii="Calibri" w:eastAsia="Calibri" w:hAnsi="Calibri" w:cs="Calibri"/>
          <w:sz w:val="24"/>
          <w:szCs w:val="24"/>
          <w:lang w:val="pl-PL"/>
        </w:rPr>
        <w:t xml:space="preserve"> za wykonanie całości przedmiotu zamówienia.</w:t>
      </w:r>
      <w:r w:rsidRPr="00EE5A5C">
        <w:rPr>
          <w:rFonts w:ascii="Calibri" w:eastAsia="Times New Roman" w:hAnsi="Calibri" w:cs="Calibri"/>
          <w:i/>
          <w:sz w:val="24"/>
          <w:szCs w:val="24"/>
          <w:lang w:val="pl-PL" w:eastAsia="en-US"/>
        </w:rPr>
        <w:t xml:space="preserve"> </w:t>
      </w:r>
    </w:p>
    <w:p w14:paraId="1C3CEB5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iCs/>
          <w:sz w:val="24"/>
          <w:szCs w:val="24"/>
          <w:lang w:val="pl-PL"/>
        </w:rPr>
        <w:t>Zabezpieczenie służy pokryciu roszczeń z tytułu niewykonania lub nienależytego wykonania umowy.</w:t>
      </w:r>
    </w:p>
    <w:p w14:paraId="681E0927"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Zabezpieczenie może być wnoszone według wyboru wykonawcy w jednej lub w kilku formach, przewidzianych w art. 450 ust. 1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 xml:space="preserve">. </w:t>
      </w:r>
    </w:p>
    <w:p w14:paraId="63520A1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Zamawiający nie wyraża zgody na wniesienie zabezpieczenia w formach, o których mowa w art. 450 ust. 2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w:t>
      </w:r>
    </w:p>
    <w:p w14:paraId="5D5AD86B" w14:textId="63B1435E"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b/>
          <w:iCs/>
          <w:sz w:val="24"/>
          <w:szCs w:val="24"/>
          <w:lang w:val="pl-PL"/>
        </w:rPr>
      </w:pPr>
      <w:r w:rsidRPr="00EE5A5C">
        <w:rPr>
          <w:rFonts w:ascii="Calibri" w:eastAsia="Calibri" w:hAnsi="Calibri" w:cs="Calibri"/>
          <w:sz w:val="24"/>
          <w:szCs w:val="24"/>
          <w:lang w:val="pl-PL" w:eastAsia="en-US"/>
        </w:rPr>
        <w:t xml:space="preserve">Zabezpieczenie </w:t>
      </w:r>
      <w:r w:rsidRPr="00EE5A5C">
        <w:rPr>
          <w:rFonts w:ascii="Calibri" w:eastAsia="ArialMT" w:hAnsi="Calibri" w:cs="Calibri"/>
          <w:sz w:val="24"/>
          <w:szCs w:val="24"/>
          <w:lang w:val="pl-PL" w:eastAsia="en-US"/>
        </w:rPr>
        <w:t>należytego wykonania umowy wnoszone w pieniądzu wpłaca się przelewem</w:t>
      </w:r>
      <w:r w:rsidRPr="00EE5A5C">
        <w:rPr>
          <w:rFonts w:ascii="Calibri" w:eastAsia="Calibri" w:hAnsi="Calibri" w:cs="Calibri"/>
          <w:b/>
          <w:bCs/>
          <w:sz w:val="24"/>
          <w:szCs w:val="24"/>
          <w:lang w:val="pl-PL" w:eastAsia="en-US"/>
        </w:rPr>
        <w:t xml:space="preserve"> </w:t>
      </w:r>
      <w:r w:rsidRPr="00EE5A5C">
        <w:rPr>
          <w:rFonts w:ascii="Calibri" w:eastAsia="ArialMT" w:hAnsi="Calibri" w:cs="Calibri"/>
          <w:sz w:val="24"/>
          <w:szCs w:val="24"/>
          <w:lang w:val="pl-PL" w:eastAsia="en-US"/>
        </w:rPr>
        <w:t xml:space="preserve">na rachunek bankowy zamawiającego: </w:t>
      </w:r>
      <w:r w:rsidRPr="00EE5A5C">
        <w:rPr>
          <w:rFonts w:ascii="Calibri" w:eastAsia="Calibri" w:hAnsi="Calibri" w:cs="Calibri"/>
          <w:b/>
          <w:bCs/>
          <w:sz w:val="24"/>
          <w:szCs w:val="24"/>
          <w:lang w:val="pl-PL"/>
        </w:rPr>
        <w:t xml:space="preserve">Bank Spółdzielczy w Krotoszynie </w:t>
      </w:r>
      <w:r w:rsidRPr="00EE5A5C">
        <w:rPr>
          <w:rFonts w:ascii="Calibri" w:eastAsia="Calibri" w:hAnsi="Calibri" w:cs="Calibri"/>
          <w:b/>
          <w:bCs/>
          <w:sz w:val="24"/>
          <w:szCs w:val="24"/>
          <w:lang w:val="pl-PL"/>
        </w:rPr>
        <w:lastRenderedPageBreak/>
        <w:t xml:space="preserve">O/Zduny Nr 21 8410 1026 2003 0202 0169 0004  tytułem: </w:t>
      </w:r>
      <w:r w:rsidRPr="00EE5A5C">
        <w:rPr>
          <w:rFonts w:ascii="Calibri" w:eastAsia="Calibri" w:hAnsi="Calibri" w:cs="Calibri"/>
          <w:b/>
          <w:sz w:val="24"/>
          <w:szCs w:val="24"/>
          <w:lang w:val="pl-PL"/>
        </w:rPr>
        <w:t xml:space="preserve">„Wadium </w:t>
      </w:r>
      <w:r w:rsidRPr="00EE5A5C">
        <w:rPr>
          <w:rFonts w:ascii="Calibri" w:eastAsia="Cambria" w:hAnsi="Calibri" w:cs="Calibri"/>
          <w:b/>
          <w:sz w:val="24"/>
          <w:szCs w:val="24"/>
          <w:lang w:val="pl-PL"/>
        </w:rPr>
        <w:t xml:space="preserve">postępowanie Nr </w:t>
      </w:r>
      <w:r w:rsidR="007A4448" w:rsidRPr="00AA5999">
        <w:rPr>
          <w:rFonts w:ascii="Calibri" w:eastAsia="Cambria" w:hAnsi="Calibri" w:cs="Calibri"/>
          <w:b/>
          <w:sz w:val="24"/>
          <w:szCs w:val="24"/>
          <w:lang w:val="pl-PL"/>
        </w:rPr>
        <w:t>GK</w:t>
      </w:r>
      <w:r w:rsidRPr="00AA5999">
        <w:rPr>
          <w:rFonts w:ascii="Calibri" w:eastAsia="Cambria" w:hAnsi="Calibri" w:cs="Calibri"/>
          <w:b/>
          <w:sz w:val="24"/>
          <w:szCs w:val="24"/>
          <w:lang w:val="pl-PL"/>
        </w:rPr>
        <w:t>. 271.</w:t>
      </w:r>
      <w:r w:rsidR="00246A1F">
        <w:rPr>
          <w:rFonts w:ascii="Calibri" w:eastAsia="Cambria" w:hAnsi="Calibri" w:cs="Calibri"/>
          <w:b/>
          <w:sz w:val="24"/>
          <w:szCs w:val="24"/>
          <w:lang w:val="pl-PL"/>
        </w:rPr>
        <w:t>3</w:t>
      </w:r>
      <w:r w:rsidRPr="00AA5999">
        <w:rPr>
          <w:rFonts w:ascii="Calibri" w:eastAsia="Cambria" w:hAnsi="Calibri" w:cs="Calibri"/>
          <w:b/>
          <w:sz w:val="24"/>
          <w:szCs w:val="24"/>
          <w:lang w:val="pl-PL"/>
        </w:rPr>
        <w:t>.202</w:t>
      </w:r>
      <w:r w:rsidR="007A4448" w:rsidRPr="00AA5999">
        <w:rPr>
          <w:rFonts w:ascii="Calibri" w:eastAsia="Cambria" w:hAnsi="Calibri" w:cs="Calibri"/>
          <w:b/>
          <w:sz w:val="24"/>
          <w:szCs w:val="24"/>
          <w:lang w:val="pl-PL"/>
        </w:rPr>
        <w:t>3</w:t>
      </w:r>
      <w:r w:rsidRPr="00EE5A5C">
        <w:rPr>
          <w:rFonts w:ascii="Calibri" w:eastAsia="Cambria" w:hAnsi="Calibri" w:cs="Calibri"/>
          <w:b/>
          <w:sz w:val="24"/>
          <w:szCs w:val="24"/>
          <w:lang w:val="pl-PL"/>
        </w:rPr>
        <w:t>”.</w:t>
      </w:r>
    </w:p>
    <w:p w14:paraId="012D7191"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ArialMT" w:hAnsi="Calibri" w:cs="Calibri"/>
          <w:sz w:val="24"/>
          <w:szCs w:val="24"/>
          <w:lang w:val="pl-PL" w:eastAsia="en-US"/>
        </w:rPr>
        <w:t xml:space="preserve">Wniesienie zabezpieczenia należytego wykonania umowy w pieniądzu przelewem na </w:t>
      </w:r>
      <w:r w:rsidRPr="00EE5A5C">
        <w:rPr>
          <w:rFonts w:ascii="Calibri" w:eastAsia="ArialMT" w:hAnsi="Calibri" w:cs="Calibri"/>
          <w:sz w:val="24"/>
          <w:szCs w:val="24"/>
          <w:lang w:val="pl-PL" w:eastAsia="en-US"/>
        </w:rPr>
        <w:br/>
        <w:t xml:space="preserve">rachunek bankowy wskazany przez zamawiającego będzie skuteczne z chwilą uznania </w:t>
      </w:r>
      <w:r w:rsidRPr="00EE5A5C">
        <w:rPr>
          <w:rFonts w:ascii="Calibri" w:eastAsia="ArialMT" w:hAnsi="Calibri" w:cs="Calibri"/>
          <w:sz w:val="24"/>
          <w:szCs w:val="24"/>
          <w:lang w:val="pl-PL" w:eastAsia="en-US"/>
        </w:rPr>
        <w:br/>
        <w:t>tego rachunku bankowego kwotą zabezpieczenia (wpływ środków pieniężnych na rachunek bankowy wskazany przez zamawiającego musi nastąpić przed podpisaniem umowy w sprawie zamówienia publicznego).</w:t>
      </w:r>
    </w:p>
    <w:p w14:paraId="476A8258" w14:textId="77777777" w:rsidR="00EE5A5C" w:rsidRPr="00EE5A5C" w:rsidRDefault="00EE5A5C" w:rsidP="001869DC">
      <w:pPr>
        <w:numPr>
          <w:ilvl w:val="0"/>
          <w:numId w:val="41"/>
        </w:numPr>
        <w:tabs>
          <w:tab w:val="left" w:pos="426"/>
        </w:tabs>
        <w:autoSpaceDE w:val="0"/>
        <w:autoSpaceDN w:val="0"/>
        <w:adjustRightInd w:val="0"/>
        <w:spacing w:after="240" w:line="360" w:lineRule="auto"/>
        <w:ind w:left="425" w:hanging="425"/>
        <w:jc w:val="both"/>
        <w:rPr>
          <w:rFonts w:ascii="Calibri" w:eastAsia="Calibri" w:hAnsi="Calibri" w:cs="Calibri"/>
          <w:iCs/>
          <w:sz w:val="24"/>
          <w:szCs w:val="24"/>
          <w:lang w:val="pl-PL"/>
        </w:rPr>
      </w:pPr>
      <w:r w:rsidRPr="00EE5A5C">
        <w:rPr>
          <w:rFonts w:ascii="Calibri" w:eastAsia="Times New Roman" w:hAnsi="Calibri" w:cs="Calibri"/>
          <w:sz w:val="24"/>
          <w:szCs w:val="24"/>
          <w:lang w:val="pl-PL"/>
        </w:rPr>
        <w:t xml:space="preserve">Do zmiany formy zabezpieczenia w trakcie realizacji umowy stosuje się art. 451 ustawy </w:t>
      </w:r>
      <w:proofErr w:type="spellStart"/>
      <w:r w:rsidRPr="00EE5A5C">
        <w:rPr>
          <w:rFonts w:ascii="Calibri" w:eastAsia="Times New Roman" w:hAnsi="Calibri" w:cs="Calibri"/>
          <w:sz w:val="24"/>
          <w:szCs w:val="24"/>
          <w:lang w:val="pl-PL"/>
        </w:rPr>
        <w:t>Pzp</w:t>
      </w:r>
      <w:proofErr w:type="spellEnd"/>
      <w:r w:rsidRPr="00EE5A5C">
        <w:rPr>
          <w:rFonts w:ascii="Calibri" w:eastAsia="Times New Roman" w:hAnsi="Calibri" w:cs="Calibri"/>
          <w:sz w:val="24"/>
          <w:szCs w:val="24"/>
          <w:lang w:val="pl-PL"/>
        </w:rPr>
        <w:t>.</w:t>
      </w:r>
    </w:p>
    <w:p w14:paraId="00000146"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4" w:name="_Toc127273739"/>
      <w:r w:rsidRPr="00EE5A5C">
        <w:rPr>
          <w:rFonts w:asciiTheme="majorHAnsi" w:hAnsiTheme="majorHAnsi" w:cstheme="majorHAnsi"/>
          <w:b/>
          <w:bCs/>
          <w:sz w:val="24"/>
          <w:szCs w:val="24"/>
        </w:rPr>
        <w:t>XXIII. Informacje o treści zawieranej umowy oraz możliwości jej zmiany</w:t>
      </w:r>
      <w:bookmarkEnd w:id="34"/>
      <w:r w:rsidRPr="00EE5A5C">
        <w:rPr>
          <w:rFonts w:asciiTheme="majorHAnsi" w:hAnsiTheme="majorHAnsi" w:cstheme="majorHAnsi"/>
          <w:b/>
          <w:bCs/>
          <w:sz w:val="24"/>
          <w:szCs w:val="24"/>
        </w:rPr>
        <w:t xml:space="preserve"> </w:t>
      </w:r>
    </w:p>
    <w:p w14:paraId="00000147" w14:textId="353AE040" w:rsidR="00E571D5" w:rsidRDefault="00000000">
      <w:pPr>
        <w:numPr>
          <w:ilvl w:val="3"/>
          <w:numId w:val="14"/>
        </w:numPr>
        <w:spacing w:before="240"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2EB9CF84" w14:textId="1D54BF0A" w:rsidR="00EE5A5C" w:rsidRPr="008D3DE8" w:rsidRDefault="007A4448">
      <w:pPr>
        <w:numPr>
          <w:ilvl w:val="3"/>
          <w:numId w:val="14"/>
        </w:num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Złożenie</w:t>
      </w:r>
      <w:r w:rsidR="00EE5A5C">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5" w:name="_Toc127273740"/>
      <w:r w:rsidRPr="005B68EB">
        <w:rPr>
          <w:rFonts w:asciiTheme="majorHAnsi" w:hAnsiTheme="majorHAnsi" w:cstheme="majorHAnsi"/>
          <w:b/>
          <w:bCs/>
          <w:sz w:val="24"/>
          <w:szCs w:val="24"/>
        </w:rPr>
        <w:t>XIV. Pouczenie o środkach ochrony prawnej przysługujących Wykonawcy</w:t>
      </w:r>
      <w:bookmarkEnd w:id="35"/>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6" w:name="_Toc127273741"/>
      <w:r w:rsidRPr="00EE5A5C">
        <w:rPr>
          <w:rFonts w:asciiTheme="majorHAnsi" w:hAnsiTheme="majorHAnsi" w:cstheme="majorHAnsi"/>
          <w:b/>
          <w:bCs/>
          <w:sz w:val="24"/>
          <w:szCs w:val="24"/>
        </w:rPr>
        <w:t>XXV. Spis załączników</w:t>
      </w:r>
      <w:bookmarkEnd w:id="36"/>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AE5332">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09BE12DF"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5BE69E72"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bookmarkStart w:id="37" w:name="_Hlk68695329"/>
      <w:r w:rsidRPr="00EE5A5C">
        <w:rPr>
          <w:rFonts w:ascii="Calibri" w:eastAsia="Cambria" w:hAnsi="Calibri" w:cs="Calibri"/>
          <w:sz w:val="24"/>
          <w:szCs w:val="24"/>
          <w:lang w:val="pl-PL"/>
        </w:rPr>
        <w:t xml:space="preserve">Załącznik nr 4 – </w:t>
      </w:r>
      <w:bookmarkEnd w:id="37"/>
      <w:r w:rsidRPr="00EE5A5C">
        <w:rPr>
          <w:rFonts w:ascii="Calibri" w:eastAsia="Cambria" w:hAnsi="Calibri" w:cs="Calibri"/>
          <w:sz w:val="24"/>
          <w:szCs w:val="24"/>
          <w:lang w:val="pl-PL"/>
        </w:rPr>
        <w:t>Wykaz osób,</w:t>
      </w:r>
    </w:p>
    <w:p w14:paraId="64637C6E"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7 – Wzór umowy</w:t>
      </w:r>
    </w:p>
    <w:p w14:paraId="741F5874" w14:textId="57660C7A"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nr 8 - Dokumentacja projektowa, Specyfikacje Techniczne Wykonania </w:t>
      </w:r>
      <w:r w:rsidR="005D4F34">
        <w:rPr>
          <w:rFonts w:ascii="Calibri" w:eastAsia="Cambria" w:hAnsi="Calibri" w:cs="Calibri"/>
          <w:sz w:val="24"/>
          <w:szCs w:val="24"/>
          <w:lang w:val="pl-PL"/>
        </w:rPr>
        <w:br/>
      </w:r>
      <w:r w:rsidRPr="00EE5A5C">
        <w:rPr>
          <w:rFonts w:ascii="Calibri" w:eastAsia="Cambria" w:hAnsi="Calibri" w:cs="Calibri"/>
          <w:sz w:val="24"/>
          <w:szCs w:val="24"/>
          <w:lang w:val="pl-PL"/>
        </w:rPr>
        <w:t>i Odbioru Robót oraz przedmiary robót.</w:t>
      </w:r>
    </w:p>
    <w:p w14:paraId="719150C0" w14:textId="77777777" w:rsidR="00EE5A5C" w:rsidRPr="00EE5A5C" w:rsidRDefault="00EE5A5C" w:rsidP="00EE5A5C">
      <w:pPr>
        <w:rPr>
          <w:rFonts w:ascii="Calibri" w:eastAsia="Cambria" w:hAnsi="Calibri" w:cs="Calibri"/>
          <w:sz w:val="24"/>
          <w:szCs w:val="24"/>
          <w:lang w:val="pl-PL"/>
        </w:rPr>
      </w:pPr>
    </w:p>
    <w:p w14:paraId="4D1D61E8" w14:textId="66665C72" w:rsidR="00EE5A5C" w:rsidRPr="00EE5A5C" w:rsidRDefault="00EE5A5C" w:rsidP="00EE5A5C">
      <w:pPr>
        <w:tabs>
          <w:tab w:val="num" w:pos="0"/>
        </w:tabs>
        <w:suppressAutoHyphens/>
        <w:spacing w:after="40"/>
        <w:ind w:left="709" w:hanging="709"/>
        <w:jc w:val="center"/>
        <w:rPr>
          <w:rFonts w:ascii="Calibri" w:eastAsia="Calibri" w:hAnsi="Calibri" w:cs="Calibri"/>
          <w:b/>
          <w:sz w:val="24"/>
          <w:szCs w:val="24"/>
          <w:lang w:val="pl-PL"/>
        </w:rPr>
      </w:pPr>
      <w:bookmarkStart w:id="38"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p>
    <w:p w14:paraId="58B8B66D" w14:textId="68764277" w:rsidR="004C0F12" w:rsidRPr="003B2049" w:rsidRDefault="00EE5A5C" w:rsidP="004C0F12">
      <w:pPr>
        <w:ind w:right="-828"/>
        <w:rPr>
          <w:rFonts w:ascii="Calibri" w:hAnsi="Calibri" w:cs="Calibri"/>
          <w:sz w:val="24"/>
          <w:szCs w:val="24"/>
        </w:rPr>
      </w:pP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5D4F34">
        <w:rPr>
          <w:rFonts w:ascii="Calibri" w:eastAsia="Calibri" w:hAnsi="Calibri" w:cs="Calibri"/>
          <w:sz w:val="24"/>
          <w:szCs w:val="24"/>
          <w:lang w:val="pl-PL"/>
        </w:rPr>
        <w:t>1</w:t>
      </w:r>
      <w:r w:rsidR="007612C0">
        <w:rPr>
          <w:rFonts w:ascii="Calibri" w:eastAsia="Calibri" w:hAnsi="Calibri" w:cs="Calibri"/>
          <w:sz w:val="24"/>
          <w:szCs w:val="24"/>
          <w:lang w:val="pl-PL"/>
        </w:rPr>
        <w:t>4.</w:t>
      </w:r>
      <w:r>
        <w:rPr>
          <w:rFonts w:ascii="Calibri" w:eastAsia="Calibri" w:hAnsi="Calibri" w:cs="Calibri"/>
          <w:sz w:val="24"/>
          <w:szCs w:val="24"/>
          <w:lang w:val="pl-PL"/>
        </w:rPr>
        <w:t>0</w:t>
      </w:r>
      <w:r w:rsidR="005D4F34">
        <w:rPr>
          <w:rFonts w:ascii="Calibri" w:eastAsia="Calibri" w:hAnsi="Calibri" w:cs="Calibri"/>
          <w:sz w:val="24"/>
          <w:szCs w:val="24"/>
          <w:lang w:val="pl-PL"/>
        </w:rPr>
        <w:t>2</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sidR="004C0F12" w:rsidRPr="003B2049">
        <w:rPr>
          <w:rFonts w:ascii="Calibri" w:hAnsi="Calibri" w:cs="Calibri"/>
          <w:sz w:val="24"/>
          <w:szCs w:val="24"/>
        </w:rPr>
        <w:t>Z up. Burmistrza Zdun</w:t>
      </w:r>
    </w:p>
    <w:p w14:paraId="413B57A1" w14:textId="77777777" w:rsidR="004C0F12" w:rsidRPr="003B2049" w:rsidRDefault="004C0F12" w:rsidP="004C0F12">
      <w:pPr>
        <w:ind w:left="5245" w:right="-828" w:hanging="1417"/>
        <w:jc w:val="center"/>
        <w:rPr>
          <w:rFonts w:ascii="Calibri" w:hAnsi="Calibri" w:cs="Calibri"/>
          <w:sz w:val="24"/>
          <w:szCs w:val="24"/>
        </w:rPr>
      </w:pPr>
      <w:r w:rsidRPr="003B2049">
        <w:rPr>
          <w:rFonts w:ascii="Calibri" w:hAnsi="Calibri" w:cs="Calibri"/>
          <w:sz w:val="24"/>
          <w:szCs w:val="24"/>
        </w:rPr>
        <w:t>Kierownik Wydziału Gospodarki,</w:t>
      </w:r>
    </w:p>
    <w:p w14:paraId="1C9D81C6" w14:textId="77777777" w:rsidR="004C0F12" w:rsidRPr="003B2049" w:rsidRDefault="004C0F12" w:rsidP="004C0F12">
      <w:pPr>
        <w:ind w:left="5245" w:right="-828" w:hanging="1417"/>
        <w:jc w:val="center"/>
        <w:rPr>
          <w:rFonts w:ascii="Calibri" w:hAnsi="Calibri" w:cs="Calibri"/>
          <w:sz w:val="24"/>
          <w:szCs w:val="24"/>
        </w:rPr>
      </w:pPr>
      <w:r w:rsidRPr="003B2049">
        <w:rPr>
          <w:rFonts w:ascii="Calibri" w:hAnsi="Calibri" w:cs="Calibri"/>
          <w:sz w:val="24"/>
          <w:szCs w:val="24"/>
        </w:rPr>
        <w:t>Rolnictwa i Rozwoju</w:t>
      </w:r>
    </w:p>
    <w:p w14:paraId="61884AF1" w14:textId="77777777" w:rsidR="004C0F12" w:rsidRPr="003B2049" w:rsidRDefault="004C0F12" w:rsidP="004C0F12">
      <w:pPr>
        <w:ind w:left="5245" w:right="-828" w:hanging="1417"/>
        <w:jc w:val="center"/>
        <w:rPr>
          <w:rFonts w:ascii="Calibri" w:hAnsi="Calibri" w:cs="Calibri"/>
          <w:sz w:val="24"/>
          <w:szCs w:val="24"/>
        </w:rPr>
      </w:pPr>
      <w:r w:rsidRPr="003B2049">
        <w:rPr>
          <w:rFonts w:ascii="Calibri" w:hAnsi="Calibri" w:cs="Calibri"/>
          <w:sz w:val="24"/>
          <w:szCs w:val="24"/>
        </w:rPr>
        <w:t>/-/ mgr Miłosz Zwierzyk</w:t>
      </w:r>
    </w:p>
    <w:bookmarkEnd w:id="38"/>
    <w:p w14:paraId="44275610" w14:textId="44AFDA5D" w:rsidR="00EE5A5C" w:rsidRPr="00EE5A5C" w:rsidRDefault="00EE5A5C" w:rsidP="00EE5A5C">
      <w:pPr>
        <w:tabs>
          <w:tab w:val="num" w:pos="0"/>
        </w:tabs>
        <w:suppressAutoHyphens/>
        <w:spacing w:before="240" w:after="40"/>
        <w:ind w:left="709" w:hanging="709"/>
        <w:rPr>
          <w:rFonts w:ascii="Calibri" w:eastAsia="Calibri" w:hAnsi="Calibri" w:cs="Calibri"/>
          <w:sz w:val="24"/>
          <w:szCs w:val="24"/>
          <w:lang w:val="pl-PL"/>
        </w:rPr>
      </w:pPr>
    </w:p>
    <w:sectPr w:rsidR="00EE5A5C" w:rsidRPr="00EE5A5C">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B647" w14:textId="77777777" w:rsidR="00A12328" w:rsidRDefault="00A12328">
      <w:pPr>
        <w:spacing w:line="240" w:lineRule="auto"/>
      </w:pPr>
      <w:r>
        <w:separator/>
      </w:r>
    </w:p>
  </w:endnote>
  <w:endnote w:type="continuationSeparator" w:id="0">
    <w:p w14:paraId="54793E15" w14:textId="77777777" w:rsidR="00A12328" w:rsidRDefault="00A12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Klee On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
      <w:docPartObj>
        <w:docPartGallery w:val="Page Numbers (Bottom of Page)"/>
        <w:docPartUnique/>
      </w:docPartObj>
    </w:sdtPr>
    <w:sdtContent>
      <w:p w14:paraId="5ECF6C49" w14:textId="413DEE96" w:rsidR="00772071" w:rsidRDefault="00772071">
        <w:pPr>
          <w:pStyle w:val="Stopka"/>
          <w:jc w:val="right"/>
        </w:pPr>
        <w:r>
          <w:fldChar w:fldCharType="begin"/>
        </w:r>
        <w:r>
          <w:instrText>PAGE   \* MERGEFORMAT</w:instrText>
        </w:r>
        <w:r>
          <w:fldChar w:fldCharType="separate"/>
        </w:r>
        <w:r>
          <w:rPr>
            <w:lang w:val="pl-PL"/>
          </w:rPr>
          <w:t>2</w:t>
        </w:r>
        <w:r>
          <w:fldChar w:fldCharType="end"/>
        </w:r>
      </w:p>
    </w:sdtContent>
  </w:sdt>
  <w:p w14:paraId="00000165" w14:textId="579734BF"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624E" w14:textId="77777777" w:rsidR="00A12328" w:rsidRDefault="00A12328">
      <w:pPr>
        <w:spacing w:line="240" w:lineRule="auto"/>
      </w:pPr>
      <w:r>
        <w:separator/>
      </w:r>
    </w:p>
  </w:footnote>
  <w:footnote w:type="continuationSeparator" w:id="0">
    <w:p w14:paraId="0D7982FE" w14:textId="77777777" w:rsidR="00A12328" w:rsidRDefault="00A12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D32" w14:textId="559E36C8" w:rsidR="00B23AF9" w:rsidRDefault="00B23AF9">
    <w:pPr>
      <w:pStyle w:val="Nagwek"/>
    </w:pPr>
    <w:r w:rsidRPr="00C466BE">
      <w:rPr>
        <w:noProof/>
      </w:rPr>
      <w:drawing>
        <wp:inline distT="0" distB="0" distL="0" distR="0" wp14:anchorId="31A87A9D" wp14:editId="4A2778F3">
          <wp:extent cx="5733415" cy="568325"/>
          <wp:effectExtent l="0" t="0" r="635" b="3175"/>
          <wp:docPr id="4" name="Obraz 4"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68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33EC682" w:rsidR="00E571D5" w:rsidRDefault="00594489" w:rsidP="005A147A">
    <w:pPr>
      <w:jc w:val="center"/>
    </w:pPr>
    <w:bookmarkStart w:id="39" w:name="_Hlk119932225"/>
    <w:bookmarkStart w:id="40" w:name="_Hlk119932281"/>
    <w:bookmarkStart w:id="41" w:name="_Hlk119932282"/>
    <w:bookmarkStart w:id="42" w:name="_Hlk119932294"/>
    <w:bookmarkStart w:id="43" w:name="_Hlk119932295"/>
    <w:r w:rsidRPr="00C466BE">
      <w:rPr>
        <w:noProof/>
      </w:rPr>
      <w:drawing>
        <wp:inline distT="0" distB="0" distL="0" distR="0" wp14:anchorId="3F260C1F" wp14:editId="113C4BFC">
          <wp:extent cx="6406050" cy="635000"/>
          <wp:effectExtent l="0" t="0" r="0" b="0"/>
          <wp:docPr id="1" name="Obraz 1"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235" cy="635117"/>
                  </a:xfrm>
                  <a:prstGeom prst="rect">
                    <a:avLst/>
                  </a:prstGeom>
                  <a:noFill/>
                  <a:ln>
                    <a:noFill/>
                  </a:ln>
                </pic:spPr>
              </pic:pic>
            </a:graphicData>
          </a:graphic>
        </wp:inline>
      </w:drawing>
    </w:r>
    <w:bookmarkEnd w:id="39"/>
    <w:bookmarkEnd w:id="40"/>
    <w:bookmarkEnd w:id="41"/>
    <w:bookmarkEnd w:id="42"/>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6CF0534"/>
    <w:multiLevelType w:val="hybridMultilevel"/>
    <w:tmpl w:val="EC10ABC6"/>
    <w:lvl w:ilvl="0" w:tplc="5260ABD0">
      <w:start w:val="5"/>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5"/>
  </w:num>
  <w:num w:numId="2" w16cid:durableId="1953051497">
    <w:abstractNumId w:val="53"/>
  </w:num>
  <w:num w:numId="3" w16cid:durableId="548032414">
    <w:abstractNumId w:val="40"/>
  </w:num>
  <w:num w:numId="4" w16cid:durableId="554587691">
    <w:abstractNumId w:val="38"/>
  </w:num>
  <w:num w:numId="5" w16cid:durableId="477458977">
    <w:abstractNumId w:val="27"/>
  </w:num>
  <w:num w:numId="6" w16cid:durableId="1659069375">
    <w:abstractNumId w:val="48"/>
  </w:num>
  <w:num w:numId="7" w16cid:durableId="535237601">
    <w:abstractNumId w:val="8"/>
  </w:num>
  <w:num w:numId="8" w16cid:durableId="677123710">
    <w:abstractNumId w:val="31"/>
  </w:num>
  <w:num w:numId="9" w16cid:durableId="856431339">
    <w:abstractNumId w:val="17"/>
  </w:num>
  <w:num w:numId="10" w16cid:durableId="1623615050">
    <w:abstractNumId w:val="12"/>
  </w:num>
  <w:num w:numId="11" w16cid:durableId="712003394">
    <w:abstractNumId w:val="6"/>
  </w:num>
  <w:num w:numId="12" w16cid:durableId="1340505961">
    <w:abstractNumId w:val="26"/>
  </w:num>
  <w:num w:numId="13" w16cid:durableId="571624531">
    <w:abstractNumId w:val="14"/>
  </w:num>
  <w:num w:numId="14" w16cid:durableId="2047173429">
    <w:abstractNumId w:val="50"/>
  </w:num>
  <w:num w:numId="15" w16cid:durableId="707031962">
    <w:abstractNumId w:val="54"/>
  </w:num>
  <w:num w:numId="16" w16cid:durableId="1605766855">
    <w:abstractNumId w:val="7"/>
  </w:num>
  <w:num w:numId="17" w16cid:durableId="1213734755">
    <w:abstractNumId w:val="43"/>
  </w:num>
  <w:num w:numId="18" w16cid:durableId="2006277390">
    <w:abstractNumId w:val="32"/>
  </w:num>
  <w:num w:numId="19" w16cid:durableId="1522740897">
    <w:abstractNumId w:val="25"/>
  </w:num>
  <w:num w:numId="20" w16cid:durableId="2084333036">
    <w:abstractNumId w:val="2"/>
  </w:num>
  <w:num w:numId="21" w16cid:durableId="861742811">
    <w:abstractNumId w:val="15"/>
  </w:num>
  <w:num w:numId="22" w16cid:durableId="406224856">
    <w:abstractNumId w:val="46"/>
  </w:num>
  <w:num w:numId="23" w16cid:durableId="1340932929">
    <w:abstractNumId w:val="52"/>
  </w:num>
  <w:num w:numId="24" w16cid:durableId="1447846339">
    <w:abstractNumId w:val="11"/>
  </w:num>
  <w:num w:numId="25" w16cid:durableId="908810714">
    <w:abstractNumId w:val="28"/>
  </w:num>
  <w:num w:numId="26" w16cid:durableId="427166464">
    <w:abstractNumId w:val="44"/>
  </w:num>
  <w:num w:numId="27" w16cid:durableId="1142384115">
    <w:abstractNumId w:val="10"/>
  </w:num>
  <w:num w:numId="28" w16cid:durableId="1272981622">
    <w:abstractNumId w:val="29"/>
  </w:num>
  <w:num w:numId="29" w16cid:durableId="684401140">
    <w:abstractNumId w:val="47"/>
  </w:num>
  <w:num w:numId="30" w16cid:durableId="1442650007">
    <w:abstractNumId w:val="35"/>
  </w:num>
  <w:num w:numId="31" w16cid:durableId="618073136">
    <w:abstractNumId w:val="9"/>
  </w:num>
  <w:num w:numId="32" w16cid:durableId="1127436076">
    <w:abstractNumId w:val="51"/>
  </w:num>
  <w:num w:numId="33" w16cid:durableId="1027562051">
    <w:abstractNumId w:val="24"/>
  </w:num>
  <w:num w:numId="34" w16cid:durableId="337536860">
    <w:abstractNumId w:val="0"/>
  </w:num>
  <w:num w:numId="35" w16cid:durableId="306399660">
    <w:abstractNumId w:val="49"/>
  </w:num>
  <w:num w:numId="36" w16cid:durableId="208297926">
    <w:abstractNumId w:val="41"/>
  </w:num>
  <w:num w:numId="37" w16cid:durableId="208038142">
    <w:abstractNumId w:val="36"/>
  </w:num>
  <w:num w:numId="38" w16cid:durableId="945618977">
    <w:abstractNumId w:val="20"/>
  </w:num>
  <w:num w:numId="39" w16cid:durableId="1113479577">
    <w:abstractNumId w:val="18"/>
  </w:num>
  <w:num w:numId="40" w16cid:durableId="1016737309">
    <w:abstractNumId w:val="3"/>
  </w:num>
  <w:num w:numId="41" w16cid:durableId="896401881">
    <w:abstractNumId w:val="30"/>
  </w:num>
  <w:num w:numId="42" w16cid:durableId="263001854">
    <w:abstractNumId w:val="39"/>
  </w:num>
  <w:num w:numId="43" w16cid:durableId="1971014353">
    <w:abstractNumId w:val="4"/>
  </w:num>
  <w:num w:numId="44" w16cid:durableId="105852897">
    <w:abstractNumId w:val="33"/>
  </w:num>
  <w:num w:numId="45" w16cid:durableId="148137435">
    <w:abstractNumId w:val="19"/>
  </w:num>
  <w:num w:numId="46" w16cid:durableId="1522863594">
    <w:abstractNumId w:val="5"/>
  </w:num>
  <w:num w:numId="47" w16cid:durableId="1879736269">
    <w:abstractNumId w:val="34"/>
  </w:num>
  <w:num w:numId="48" w16cid:durableId="774249432">
    <w:abstractNumId w:val="22"/>
  </w:num>
  <w:num w:numId="49" w16cid:durableId="1741514084">
    <w:abstractNumId w:val="23"/>
  </w:num>
  <w:num w:numId="50" w16cid:durableId="172843915">
    <w:abstractNumId w:val="42"/>
  </w:num>
  <w:num w:numId="51" w16cid:durableId="92821034">
    <w:abstractNumId w:val="1"/>
  </w:num>
  <w:num w:numId="52" w16cid:durableId="1092554767">
    <w:abstractNumId w:val="13"/>
  </w:num>
  <w:num w:numId="53" w16cid:durableId="168450513">
    <w:abstractNumId w:val="21"/>
  </w:num>
  <w:num w:numId="54" w16cid:durableId="1996062324">
    <w:abstractNumId w:val="16"/>
  </w:num>
  <w:num w:numId="55" w16cid:durableId="2029674655">
    <w:abstractNumId w:val="37"/>
  </w:num>
  <w:num w:numId="56" w16cid:durableId="857811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60B1C"/>
    <w:rsid w:val="00082ABF"/>
    <w:rsid w:val="0008380C"/>
    <w:rsid w:val="000B1F3D"/>
    <w:rsid w:val="000D68DD"/>
    <w:rsid w:val="000E37D5"/>
    <w:rsid w:val="00104845"/>
    <w:rsid w:val="00155B00"/>
    <w:rsid w:val="0017396A"/>
    <w:rsid w:val="001869DC"/>
    <w:rsid w:val="001C4436"/>
    <w:rsid w:val="001E5974"/>
    <w:rsid w:val="002141C3"/>
    <w:rsid w:val="002228E6"/>
    <w:rsid w:val="00237725"/>
    <w:rsid w:val="00246A1F"/>
    <w:rsid w:val="002656B4"/>
    <w:rsid w:val="00283A4E"/>
    <w:rsid w:val="002B1FDB"/>
    <w:rsid w:val="002D6F86"/>
    <w:rsid w:val="003252F0"/>
    <w:rsid w:val="003659EC"/>
    <w:rsid w:val="003A13B3"/>
    <w:rsid w:val="003B01F2"/>
    <w:rsid w:val="00425C06"/>
    <w:rsid w:val="00466BC6"/>
    <w:rsid w:val="00481723"/>
    <w:rsid w:val="004910EB"/>
    <w:rsid w:val="004C0F12"/>
    <w:rsid w:val="004C170C"/>
    <w:rsid w:val="004E2890"/>
    <w:rsid w:val="004F656C"/>
    <w:rsid w:val="00501988"/>
    <w:rsid w:val="00516160"/>
    <w:rsid w:val="00517083"/>
    <w:rsid w:val="00531051"/>
    <w:rsid w:val="005674FE"/>
    <w:rsid w:val="00594489"/>
    <w:rsid w:val="005A147A"/>
    <w:rsid w:val="005A36FE"/>
    <w:rsid w:val="005B68EB"/>
    <w:rsid w:val="005D4F34"/>
    <w:rsid w:val="005F680E"/>
    <w:rsid w:val="00600C7C"/>
    <w:rsid w:val="00603206"/>
    <w:rsid w:val="00622059"/>
    <w:rsid w:val="0063602B"/>
    <w:rsid w:val="00687150"/>
    <w:rsid w:val="006E1D29"/>
    <w:rsid w:val="00726CD7"/>
    <w:rsid w:val="00737425"/>
    <w:rsid w:val="0075240C"/>
    <w:rsid w:val="007612C0"/>
    <w:rsid w:val="00772071"/>
    <w:rsid w:val="007A4448"/>
    <w:rsid w:val="007A72D8"/>
    <w:rsid w:val="007C5721"/>
    <w:rsid w:val="008323DB"/>
    <w:rsid w:val="008A0A77"/>
    <w:rsid w:val="008D26DD"/>
    <w:rsid w:val="008D3DE8"/>
    <w:rsid w:val="008D70F2"/>
    <w:rsid w:val="009505F8"/>
    <w:rsid w:val="00956C76"/>
    <w:rsid w:val="00996F6C"/>
    <w:rsid w:val="00A12328"/>
    <w:rsid w:val="00A13779"/>
    <w:rsid w:val="00A17947"/>
    <w:rsid w:val="00A537D9"/>
    <w:rsid w:val="00A6100D"/>
    <w:rsid w:val="00A9481F"/>
    <w:rsid w:val="00AA21EC"/>
    <w:rsid w:val="00AA5999"/>
    <w:rsid w:val="00AB65B6"/>
    <w:rsid w:val="00AE5332"/>
    <w:rsid w:val="00B23AF9"/>
    <w:rsid w:val="00B35208"/>
    <w:rsid w:val="00BD6D63"/>
    <w:rsid w:val="00BE5489"/>
    <w:rsid w:val="00C01726"/>
    <w:rsid w:val="00C65138"/>
    <w:rsid w:val="00C77309"/>
    <w:rsid w:val="00CA78FC"/>
    <w:rsid w:val="00CC5ED3"/>
    <w:rsid w:val="00D07618"/>
    <w:rsid w:val="00D21B69"/>
    <w:rsid w:val="00D51A22"/>
    <w:rsid w:val="00D5659E"/>
    <w:rsid w:val="00D602B7"/>
    <w:rsid w:val="00DC79B2"/>
    <w:rsid w:val="00E1568D"/>
    <w:rsid w:val="00E40AE4"/>
    <w:rsid w:val="00E571D5"/>
    <w:rsid w:val="00E71642"/>
    <w:rsid w:val="00EE5A5C"/>
    <w:rsid w:val="00EE75F1"/>
    <w:rsid w:val="00F21D68"/>
    <w:rsid w:val="00F6449F"/>
    <w:rsid w:val="00F74ECE"/>
    <w:rsid w:val="00F90522"/>
    <w:rsid w:val="00FD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F680E"/>
    <w:pPr>
      <w:tabs>
        <w:tab w:val="right" w:pos="9019"/>
      </w:tabs>
      <w:spacing w:after="100"/>
      <w:ind w:left="220"/>
    </w:pPr>
  </w:style>
  <w:style w:type="paragraph" w:styleId="Spistreci5">
    <w:name w:val="toc 5"/>
    <w:basedOn w:val="Normalny"/>
    <w:next w:val="Normalny"/>
    <w:autoRedefine/>
    <w:uiPriority w:val="39"/>
    <w:unhideWhenUsed/>
    <w:rsid w:val="005A147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4.2023%20Termomodernizacja%20cz.%20I\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39</Pages>
  <Words>11582</Words>
  <Characters>69493</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15</cp:revision>
  <cp:lastPrinted>2023-01-26T10:46:00Z</cp:lastPrinted>
  <dcterms:created xsi:type="dcterms:W3CDTF">2023-02-06T06:51:00Z</dcterms:created>
  <dcterms:modified xsi:type="dcterms:W3CDTF">2023-02-14T13:05:00Z</dcterms:modified>
</cp:coreProperties>
</file>