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C6" w:rsidRDefault="006656C6">
      <w:pPr>
        <w:rPr>
          <w:rFonts w:ascii="Times New Roman" w:hAnsi="Times New Roman" w:cs="Times New Roman"/>
          <w:sz w:val="20"/>
          <w:szCs w:val="2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B71DE9" w:rsidRPr="00D523E3" w:rsidRDefault="00B71DE9" w:rsidP="00B71DE9">
      <w:pPr>
        <w:tabs>
          <w:tab w:val="left" w:pos="2464"/>
        </w:tabs>
        <w:autoSpaceDE w:val="0"/>
        <w:autoSpaceDN w:val="0"/>
        <w:adjustRightInd w:val="0"/>
        <w:ind w:left="3540" w:firstLine="708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1"/>
        <w:tblW w:w="9039" w:type="dxa"/>
        <w:tblLook w:val="01E0"/>
      </w:tblPr>
      <w:tblGrid>
        <w:gridCol w:w="637"/>
        <w:gridCol w:w="5850"/>
        <w:gridCol w:w="2552"/>
      </w:tblGrid>
      <w:tr w:rsidR="00B71DE9" w:rsidRPr="00D523E3" w:rsidTr="0066448A">
        <w:trPr>
          <w:trHeight w:val="269"/>
        </w:trPr>
        <w:tc>
          <w:tcPr>
            <w:tcW w:w="637" w:type="dxa"/>
            <w:vMerge w:val="restart"/>
            <w:shd w:val="clear" w:color="auto" w:fill="FDE9D9" w:themeFill="accent6" w:themeFillTint="33"/>
          </w:tcPr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 xml:space="preserve">L.P.   </w:t>
            </w:r>
          </w:p>
        </w:tc>
        <w:tc>
          <w:tcPr>
            <w:tcW w:w="8402" w:type="dxa"/>
            <w:gridSpan w:val="2"/>
            <w:vMerge w:val="restart"/>
            <w:shd w:val="clear" w:color="auto" w:fill="FDE9D9" w:themeFill="accent6" w:themeFillTint="33"/>
          </w:tcPr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WYMAGANE PARAMETRY  TECHNICZNO-UŻYTKOWE CIĄGNIKA ROLNICZEGO  - 1 SZT.</w:t>
            </w:r>
          </w:p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71DE9" w:rsidRPr="00D523E3" w:rsidTr="0066448A">
        <w:trPr>
          <w:trHeight w:val="244"/>
        </w:trPr>
        <w:tc>
          <w:tcPr>
            <w:tcW w:w="637" w:type="dxa"/>
            <w:vMerge/>
            <w:shd w:val="clear" w:color="auto" w:fill="FDE9D9" w:themeFill="accent6" w:themeFillTint="33"/>
          </w:tcPr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402" w:type="dxa"/>
            <w:gridSpan w:val="2"/>
            <w:vMerge/>
            <w:shd w:val="clear" w:color="auto" w:fill="FDE9D9" w:themeFill="accent6" w:themeFillTint="33"/>
          </w:tcPr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2552" w:type="dxa"/>
          </w:tcPr>
          <w:p w:rsidR="00F4045B" w:rsidRPr="00D523E3" w:rsidRDefault="00F4045B" w:rsidP="00C960BD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Ciągnik rolniczy z kabiną w pełni przeszkloną , fabrycznie nowy , rok produkcji nie starszy niż 2023 – szt.1.</w:t>
            </w:r>
          </w:p>
        </w:tc>
        <w:tc>
          <w:tcPr>
            <w:tcW w:w="2552" w:type="dxa"/>
          </w:tcPr>
          <w:p w:rsidR="00F4045B" w:rsidRDefault="00F4045B">
            <w:pPr>
              <w:rPr>
                <w:rFonts w:asciiTheme="majorHAnsi" w:hAnsiTheme="majorHAnsi" w:cstheme="majorHAnsi"/>
              </w:rPr>
            </w:pPr>
          </w:p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SILNIK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moc znamionowa MINIMUM : 88,2kW / 120 KM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Moc homologowana: MINIMUM 99,2kW / 135KM.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MINIMUM 4 cylindry 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Pojemność: 3800 - 4100 cm3.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Obroty znamionowe: 2200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obr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/min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MIMIMUM 2 pamięci prędkości obrotowych silnika.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ZBIORNIK PALIWA MINIMUM 145 LITROW 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ZBIORNIK ADBLUE MINIMUM 10 LITROW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56415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WENTYLATOR SILNIKA ZE SPRZEGŁ</w:t>
            </w:r>
            <w:r w:rsidR="00F4045B" w:rsidRPr="00D523E3">
              <w:rPr>
                <w:rFonts w:asciiTheme="majorHAnsi" w:eastAsiaTheme="minorHAnsi" w:hAnsiTheme="majorHAnsi" w:cstheme="majorHAnsi"/>
                <w:lang w:eastAsia="en-US"/>
              </w:rPr>
              <w:t>EM WISKOTYCZNYM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Norma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Stage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5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NAPĘD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REWERS ELEKTRO-HYDRAULICZNY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MECHANICZNY HAMULEC POSTOJOWY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MOŻLIWOŚĆ HAMOWANIA BEZ UŻYCIA SPRZĘGŁA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DZWIGNIA REWERSU KIERUNKU JAZDY Z REGULACJA SZYBKOSCI REAKCJI CIAGNIKA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HAMULCE TARCZOWE W KAPIELI OLEJOWEJ</w:t>
            </w:r>
          </w:p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NA 4 KOLA STEROWANE HYDROSTATYCZNIE</w:t>
            </w:r>
          </w:p>
        </w:tc>
        <w:tc>
          <w:tcPr>
            <w:tcW w:w="2552" w:type="dxa"/>
          </w:tcPr>
          <w:p w:rsidR="00F4045B" w:rsidRDefault="00F4045B">
            <w:pPr>
              <w:rPr>
                <w:rFonts w:asciiTheme="majorHAnsi" w:hAnsiTheme="majorHAnsi" w:cstheme="majorHAnsi"/>
              </w:rPr>
            </w:pPr>
          </w:p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Napęd na 4 kola i blokady mechanizmów różnicowych sterowane elektrohydraulicznie przyciskami</w:t>
            </w:r>
          </w:p>
        </w:tc>
        <w:tc>
          <w:tcPr>
            <w:tcW w:w="2552" w:type="dxa"/>
          </w:tcPr>
          <w:p w:rsidR="00F4045B" w:rsidRDefault="00F4045B">
            <w:pPr>
              <w:rPr>
                <w:rFonts w:asciiTheme="majorHAnsi" w:hAnsiTheme="majorHAnsi" w:cstheme="majorHAnsi"/>
              </w:rPr>
            </w:pPr>
          </w:p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SKRZYNIA BIEGOW 60+60</w:t>
            </w:r>
          </w:p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MINIMUM 5 biegów, 4 zakresy,3 półbiegi</w:t>
            </w:r>
          </w:p>
        </w:tc>
        <w:tc>
          <w:tcPr>
            <w:tcW w:w="2552" w:type="dxa"/>
          </w:tcPr>
          <w:p w:rsidR="00F4045B" w:rsidRDefault="00F4045B">
            <w:pPr>
              <w:rPr>
                <w:rFonts w:asciiTheme="majorHAnsi" w:hAnsiTheme="majorHAnsi" w:cstheme="majorHAnsi"/>
              </w:rPr>
            </w:pPr>
          </w:p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UKLAD KIEROWNICZY HYDROSTATYCZNY Z SILOWNIKAMI DWUSTRONNEGO DZIALANIA I NIEZALEŻNĄ POMPĄ</w:t>
            </w:r>
          </w:p>
        </w:tc>
        <w:tc>
          <w:tcPr>
            <w:tcW w:w="2552" w:type="dxa"/>
          </w:tcPr>
          <w:p w:rsidR="00F4045B" w:rsidRDefault="00F4045B">
            <w:pPr>
              <w:rPr>
                <w:rFonts w:asciiTheme="majorHAnsi" w:hAnsiTheme="majorHAnsi" w:cstheme="majorHAnsi"/>
              </w:rPr>
            </w:pPr>
          </w:p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OS PRZEDNIA AMORTYZOWANA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UKLAD KIEROWNICZY Z REDUKCJA OBROTOW KOLEM KIEROWNICY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NAPĘD WOM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Sprzęgło WOM wielotarczowe mokre sterowane elektrohydraulicznie przyciskiem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Funkcja </w:t>
            </w:r>
            <w:proofErr w:type="spellStart"/>
            <w:r w:rsidRPr="00D523E3">
              <w:rPr>
                <w:rFonts w:asciiTheme="majorHAnsi" w:hAnsiTheme="majorHAnsi" w:cstheme="majorHAnsi"/>
                <w:bCs/>
              </w:rPr>
              <w:t>Autowom</w:t>
            </w:r>
            <w:proofErr w:type="spellEnd"/>
            <w:r w:rsidRPr="00D523E3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WOM TYLNY: 540-540ECO-1000-1000ECO OBR/MIN.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Możliwość załączania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wom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z błotnika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Ogumienie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OGUMIENIE 4WD: 440/65R28 - 540/65R38,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OSLONA PIASTY KOLA W KOLORZE MASKI SILNIKA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felga pełna, spawana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Podnośnik tylny 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4045B">
        <w:tc>
          <w:tcPr>
            <w:tcW w:w="637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ZACZEPY RAMION PODNOSNIKA AUTOMATYCZNE (CBM)</w:t>
            </w:r>
          </w:p>
        </w:tc>
        <w:tc>
          <w:tcPr>
            <w:tcW w:w="2552" w:type="dxa"/>
          </w:tcPr>
          <w:p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463F25" w:rsidRPr="00D523E3" w:rsidTr="00DB2E4D">
        <w:tc>
          <w:tcPr>
            <w:tcW w:w="637" w:type="dxa"/>
          </w:tcPr>
          <w:p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PODNOSNIK ELEKTRONICZNY EHR</w:t>
            </w:r>
          </w:p>
        </w:tc>
        <w:tc>
          <w:tcPr>
            <w:tcW w:w="2552" w:type="dxa"/>
          </w:tcPr>
          <w:p w:rsidR="00463F25" w:rsidRPr="00D523E3" w:rsidRDefault="00463F25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463F25" w:rsidRPr="00D523E3" w:rsidTr="00E62A3F">
        <w:tc>
          <w:tcPr>
            <w:tcW w:w="637" w:type="dxa"/>
          </w:tcPr>
          <w:p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Udźwig tylnego podnośnika minimum: 7000 KG</w:t>
            </w:r>
          </w:p>
        </w:tc>
        <w:tc>
          <w:tcPr>
            <w:tcW w:w="2552" w:type="dxa"/>
          </w:tcPr>
          <w:p w:rsidR="00463F25" w:rsidRPr="00D523E3" w:rsidRDefault="00463F25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463F25" w:rsidRPr="00D523E3" w:rsidTr="009E3A47">
        <w:tc>
          <w:tcPr>
            <w:tcW w:w="637" w:type="dxa"/>
          </w:tcPr>
          <w:p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BLOTNIKI TYLNE Z PRZYCISKAMI STEROWANIA TUZ</w:t>
            </w:r>
          </w:p>
        </w:tc>
        <w:tc>
          <w:tcPr>
            <w:tcW w:w="2552" w:type="dxa"/>
          </w:tcPr>
          <w:p w:rsidR="00463F25" w:rsidRPr="00D523E3" w:rsidRDefault="00463F25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HYDRAULIKA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Wolny powrót oleju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INSTALACJA HYDRAULICZNA CENTRUM ZAMKNIETE Z POMPA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LOAD-SENSING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O ZMIENNEJ WYDAJNOSCI minimum 120 l/min</w:t>
            </w: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ROZDZIELACZ HYDRAULICZNY minimum 8-DROGOWY (4 pary)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1 OBWOD HYDRAULICZNY Z PRZODU (2 WYJSCIA)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Podnośnik przedni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Udźwig przedniego podnośnika minimum: 3000 kg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KABINA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KIEROWNICA REGULOWANA W DWÓCH PLASZCZYZNACH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FOTEL AMORTYZOWANY PNEUMATYCZNIE Z REGULACJA DO WAGI, WYSOKOSCI, OPARCIA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Klimatyzacja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Wycieraczka + spryskiwacz przedniej i tylnej szyby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Homologacja na 2 osoby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4 REFLEKTORY ROBOCZE PRZEDNIE I 4 TYLNE W DACHU KABINY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rPr>
          <w:trHeight w:val="70"/>
        </w:trPr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2 REFLEKTORY ROBOCZE NA SLUPKACH KABINY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BLOTNIKI TYLNE Z PRZYCISKAMI STEROWANIA TUZ + WOM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Kabina amortyzowana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GNIAZDA ELEKTRYCZNE: 12V + USB + ISO 11786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WYPOSAŻENIE 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Pneumatyczny system sterowania hamulcami przyczep 1 i 2 obwodowa 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Instrukcja – drukowana - w języku polskim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ZACZEP TYLNY MECHANICZNY KAT. "C"  SZYBKIEJ REGULACJI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Dolny zaczep rolniczy – belka oscylacyjna 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Kierunkowskazy 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Akumulator     </w:t>
            </w:r>
            <w:proofErr w:type="spellStart"/>
            <w:r w:rsidRPr="00D523E3">
              <w:rPr>
                <w:rFonts w:asciiTheme="majorHAnsi" w:hAnsiTheme="majorHAnsi" w:cstheme="majorHAnsi"/>
                <w:bCs/>
              </w:rPr>
              <w:t>Ah</w:t>
            </w:r>
            <w:proofErr w:type="spellEnd"/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Błotniki kół przednich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Elektryczny odłącznik „masy”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Lampa błyskowa tzw. „kogut” x 2 kolor pomarańczowy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Min. dwa komplety kluczyków do pojazdu.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Licznik motogodzin.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Gaśnica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Certyfikat CE, świadectwo homologacji.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WYMIARY I MASA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Minimalna masa pojazdu bez obciążników minimum 5400 kg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Szerokość maksymalna: 2350 mm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SERWIS</w:t>
            </w:r>
          </w:p>
        </w:tc>
        <w:tc>
          <w:tcPr>
            <w:tcW w:w="2552" w:type="dxa"/>
          </w:tcPr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Co najmniej jeden punkt serwisowy realizujący dostawy części oraz obsługę pogwarancyjną oddalony od miejsca garażowania ciągnika (ZDP Bystrzyca 2, Wleń) maksymalnie do 50 km:</w:t>
            </w:r>
          </w:p>
        </w:tc>
        <w:tc>
          <w:tcPr>
            <w:tcW w:w="2552" w:type="dxa"/>
          </w:tcPr>
          <w:p w:rsidR="00CC402F" w:rsidRDefault="00CC402F">
            <w:pPr>
              <w:rPr>
                <w:rFonts w:asciiTheme="majorHAnsi" w:hAnsiTheme="majorHAnsi" w:cstheme="majorHAnsi"/>
              </w:rPr>
            </w:pPr>
          </w:p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:rsidTr="00463F25">
        <w:tc>
          <w:tcPr>
            <w:tcW w:w="637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Wykonawca na dostarczony pojazd udzieli minimum 12</w:t>
            </w:r>
          </w:p>
          <w:p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 xml:space="preserve">miesięcznej gwarancji od daty protokolarnego odbioru </w:t>
            </w:r>
            <w:r w:rsidRPr="00D523E3">
              <w:rPr>
                <w:rFonts w:asciiTheme="majorHAnsi" w:hAnsiTheme="majorHAnsi" w:cstheme="majorHAnsi"/>
              </w:rPr>
              <w:lastRenderedPageBreak/>
              <w:t xml:space="preserve">przedmiotu umowy przez strony bez uwag, gwarancja bez limitu motogodzin w przypadku awarii uniemożliwiającej naprawę u Zamawiającego </w:t>
            </w:r>
          </w:p>
        </w:tc>
        <w:tc>
          <w:tcPr>
            <w:tcW w:w="2552" w:type="dxa"/>
          </w:tcPr>
          <w:p w:rsidR="00CC402F" w:rsidRDefault="00CC402F">
            <w:pPr>
              <w:rPr>
                <w:rFonts w:asciiTheme="majorHAnsi" w:hAnsiTheme="majorHAnsi" w:cstheme="majorHAnsi"/>
                <w:bCs/>
              </w:rPr>
            </w:pPr>
          </w:p>
          <w:p w:rsidR="00CC402F" w:rsidRDefault="00CC402F">
            <w:pPr>
              <w:rPr>
                <w:rFonts w:asciiTheme="majorHAnsi" w:hAnsiTheme="majorHAnsi" w:cstheme="majorHAnsi"/>
                <w:bCs/>
              </w:rPr>
            </w:pPr>
          </w:p>
          <w:p w:rsidR="00CC402F" w:rsidRDefault="00CC402F">
            <w:pPr>
              <w:rPr>
                <w:rFonts w:asciiTheme="majorHAnsi" w:hAnsiTheme="majorHAnsi" w:cstheme="majorHAnsi"/>
                <w:bCs/>
              </w:rPr>
            </w:pPr>
          </w:p>
          <w:p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B71DE9" w:rsidRPr="00D523E3" w:rsidTr="0066448A">
        <w:tc>
          <w:tcPr>
            <w:tcW w:w="637" w:type="dxa"/>
          </w:tcPr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402" w:type="dxa"/>
            <w:gridSpan w:val="2"/>
          </w:tcPr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Gwarantowane szkolenie operatorów w zakresie podstawowej</w:t>
            </w:r>
          </w:p>
          <w:p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obsługi technicznej w cenie dostawy – część teoretyczna i praktyczna u Zamawiającego.</w:t>
            </w:r>
          </w:p>
        </w:tc>
      </w:tr>
    </w:tbl>
    <w:p w:rsidR="00B71DE9" w:rsidRPr="00D523E3" w:rsidRDefault="00B71DE9" w:rsidP="00B71DE9">
      <w:pPr>
        <w:tabs>
          <w:tab w:val="left" w:pos="24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</w:p>
    <w:p w:rsidR="00B71DE9" w:rsidRPr="00D523E3" w:rsidRDefault="00B71DE9" w:rsidP="00B71DE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D523E3">
        <w:rPr>
          <w:rFonts w:asciiTheme="majorHAnsi" w:hAnsiTheme="majorHAnsi" w:cstheme="majorHAnsi"/>
          <w:b/>
          <w:sz w:val="20"/>
          <w:szCs w:val="20"/>
        </w:rPr>
        <w:t xml:space="preserve">       </w:t>
      </w:r>
    </w:p>
    <w:p w:rsidR="00B71DE9" w:rsidRPr="00D523E3" w:rsidRDefault="00B71DE9" w:rsidP="00B71DE9">
      <w:pPr>
        <w:autoSpaceDE w:val="0"/>
        <w:autoSpaceDN w:val="0"/>
        <w:adjustRightInd w:val="0"/>
        <w:ind w:left="3540" w:firstLine="708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a-Siatka1"/>
        <w:tblW w:w="9015" w:type="dxa"/>
        <w:tblLook w:val="01E0"/>
      </w:tblPr>
      <w:tblGrid>
        <w:gridCol w:w="629"/>
        <w:gridCol w:w="5858"/>
        <w:gridCol w:w="2528"/>
      </w:tblGrid>
      <w:tr w:rsidR="00B71DE9" w:rsidRPr="00D523E3" w:rsidTr="0066448A">
        <w:tc>
          <w:tcPr>
            <w:tcW w:w="629" w:type="dxa"/>
          </w:tcPr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86" w:type="dxa"/>
            <w:gridSpan w:val="2"/>
            <w:shd w:val="clear" w:color="auto" w:fill="FDE9D9" w:themeFill="accent6" w:themeFillTint="33"/>
          </w:tcPr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D523E3">
              <w:rPr>
                <w:rFonts w:asciiTheme="majorHAnsi" w:hAnsiTheme="majorHAnsi" w:cstheme="majorHAnsi"/>
                <w:b/>
              </w:rPr>
              <w:t>Posypywarka ciągana fabrycznie nowa , rok produkcji nie starszy niż 2023 – szt.1.</w:t>
            </w:r>
          </w:p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2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2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Wymiary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Dopuszczalna masa całkowita min. 7.000 kg – max 7.500 kg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Ładowność min. 5.500 kg – max 6.000 kg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Masa własna min. 1.500 kg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Pojemność ładunkowa min. 3,9 m</w:t>
            </w:r>
            <w:r w:rsidRPr="00D523E3">
              <w:rPr>
                <w:rFonts w:asciiTheme="majorHAnsi" w:eastAsiaTheme="minorHAnsi" w:hAnsiTheme="majorHAnsi" w:cstheme="majorHAnsi"/>
                <w:vertAlign w:val="superscript"/>
                <w:lang w:eastAsia="en-US"/>
              </w:rPr>
              <w:t xml:space="preserve">3 </w:t>
            </w: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- max 4,5m</w:t>
            </w:r>
            <w:r w:rsidRPr="00D523E3">
              <w:rPr>
                <w:rFonts w:asciiTheme="majorHAnsi" w:eastAsiaTheme="minorHAnsi" w:hAnsiTheme="majorHAnsi" w:cstheme="majorHAnsi"/>
                <w:vertAlign w:val="superscript"/>
                <w:lang w:eastAsia="en-US"/>
              </w:rPr>
              <w:t>3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 xml:space="preserve">Długość skrzyni ładunkowej wewnątrz min. 3200 mm – </w:t>
            </w:r>
            <w:proofErr w:type="spellStart"/>
            <w:r w:rsidRPr="00D523E3">
              <w:rPr>
                <w:rFonts w:asciiTheme="majorHAnsi" w:hAnsiTheme="majorHAnsi" w:cstheme="majorHAnsi"/>
              </w:rPr>
              <w:t>max</w:t>
            </w:r>
            <w:proofErr w:type="spellEnd"/>
            <w:r w:rsidRPr="00D523E3">
              <w:rPr>
                <w:rFonts w:asciiTheme="majorHAnsi" w:hAnsiTheme="majorHAnsi" w:cstheme="majorHAnsi"/>
              </w:rPr>
              <w:t>. 3500 mm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Szerokość skrzyni ładunkowej  wewnątrz: min. 1350 mm – max 1400 mm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Wysokość powierzchni zasypowej max 2300 mm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Szerokość taśmy mechanizmu podającego: min. 800 mm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Szerokość rozsypywania:</w:t>
            </w:r>
            <w:r w:rsidRPr="00D523E3">
              <w:rPr>
                <w:rFonts w:asciiTheme="majorHAnsi" w:hAnsiTheme="majorHAnsi" w:cstheme="majorHAnsi"/>
              </w:rPr>
              <w:tab/>
              <w:t>1800-2800 mm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rPr>
          <w:trHeight w:val="60"/>
        </w:trPr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Prędkość konstrukcyjna:</w:t>
            </w:r>
            <w:r w:rsidRPr="00D523E3">
              <w:rPr>
                <w:rFonts w:asciiTheme="majorHAnsi" w:hAnsiTheme="majorHAnsi" w:cstheme="majorHAnsi"/>
              </w:rPr>
              <w:tab/>
              <w:t>40 km/h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Wyposażenie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ind w:right="159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Rodzaj ramy podwozia- prostokątna z profili zamkniętych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ind w:right="159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Rodzaj dyszla- dyszel sztywny do łączenia z dolnymi zaczepami ciągnika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Rodzaj zaczepu dyszla- obrotowy z okiem fi-50mm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Rodzaj podpory dyszla: prosta ze składanym kółkiem stalowym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 xml:space="preserve">Instalacja hamulcowa pneumatyczna dwuprzewodowa 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Napęd taśmowy mechanizmu podającego –silnik hydrauliczny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Napęd tarcz adaptera rozsypującego – silniki hydrauliczne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Sterowanie prędkością posuwu taśmy podającej – płynne zaworem hydraulicznym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Postojowy hamulec ręczny z korbą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Błotniki kół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Sito skrzyni ładunkowej  z podporą serwisową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Materiały malarskie chemoutwardzalne dwuskładnikowe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Dwa kliny do kół umieszczone w ocynkowanych kieszeniach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Plandeka sznurowana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Rozmiar ogumienia: 15/70-18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463F25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Ilość tarcz adaptera rozsypującego: 2 </w:t>
            </w:r>
            <w:proofErr w:type="spellStart"/>
            <w:r w:rsidRPr="00D523E3">
              <w:rPr>
                <w:rFonts w:asciiTheme="majorHAnsi" w:hAnsiTheme="majorHAnsi" w:cstheme="majorHAnsi"/>
                <w:bCs/>
              </w:rPr>
              <w:t>szt</w:t>
            </w:r>
            <w:proofErr w:type="spellEnd"/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B71DE9" w:rsidRDefault="00B71DE9" w:rsidP="00B71DE9">
      <w:pPr>
        <w:pStyle w:val="Nagwek40"/>
        <w:keepLines/>
        <w:shd w:val="clear" w:color="auto" w:fill="auto"/>
        <w:tabs>
          <w:tab w:val="left" w:pos="1026"/>
        </w:tabs>
        <w:spacing w:line="240" w:lineRule="auto"/>
        <w:ind w:firstLine="0"/>
        <w:rPr>
          <w:rFonts w:asciiTheme="majorHAnsi" w:hAnsiTheme="majorHAnsi" w:cstheme="majorHAnsi"/>
        </w:rPr>
      </w:pPr>
    </w:p>
    <w:p w:rsidR="00FB4838" w:rsidRDefault="00FB4838" w:rsidP="00B71DE9">
      <w:pPr>
        <w:pStyle w:val="Nagwek40"/>
        <w:keepLines/>
        <w:shd w:val="clear" w:color="auto" w:fill="auto"/>
        <w:tabs>
          <w:tab w:val="left" w:pos="1026"/>
        </w:tabs>
        <w:spacing w:line="240" w:lineRule="auto"/>
        <w:ind w:firstLine="0"/>
        <w:rPr>
          <w:rFonts w:asciiTheme="majorHAnsi" w:hAnsiTheme="majorHAnsi" w:cstheme="majorHAnsi"/>
        </w:rPr>
      </w:pPr>
    </w:p>
    <w:p w:rsidR="00FB4838" w:rsidRPr="00D523E3" w:rsidRDefault="00FB4838" w:rsidP="00B71DE9">
      <w:pPr>
        <w:pStyle w:val="Nagwek40"/>
        <w:keepLines/>
        <w:shd w:val="clear" w:color="auto" w:fill="auto"/>
        <w:tabs>
          <w:tab w:val="left" w:pos="1026"/>
        </w:tabs>
        <w:spacing w:line="240" w:lineRule="auto"/>
        <w:ind w:firstLine="0"/>
        <w:rPr>
          <w:rFonts w:asciiTheme="majorHAnsi" w:hAnsiTheme="majorHAnsi" w:cstheme="majorHAnsi"/>
        </w:rPr>
      </w:pPr>
    </w:p>
    <w:tbl>
      <w:tblPr>
        <w:tblStyle w:val="Tabela-Siatka1"/>
        <w:tblW w:w="9015" w:type="dxa"/>
        <w:tblLook w:val="01E0"/>
      </w:tblPr>
      <w:tblGrid>
        <w:gridCol w:w="629"/>
        <w:gridCol w:w="5858"/>
        <w:gridCol w:w="2528"/>
      </w:tblGrid>
      <w:tr w:rsidR="00B71DE9" w:rsidRPr="00D523E3" w:rsidTr="0066448A">
        <w:tc>
          <w:tcPr>
            <w:tcW w:w="629" w:type="dxa"/>
          </w:tcPr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86" w:type="dxa"/>
            <w:gridSpan w:val="2"/>
            <w:shd w:val="clear" w:color="auto" w:fill="FDE9D9" w:themeFill="accent6" w:themeFillTint="33"/>
          </w:tcPr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D523E3">
              <w:rPr>
                <w:rFonts w:asciiTheme="majorHAnsi" w:hAnsiTheme="majorHAnsi" w:cstheme="majorHAnsi"/>
                <w:b/>
              </w:rPr>
              <w:t>PŁUG DO OSNIEŻANIA   – szt.1.</w:t>
            </w:r>
          </w:p>
          <w:p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 xml:space="preserve">Szerokość robocza </w:t>
            </w:r>
            <w:proofErr w:type="spellStart"/>
            <w:r w:rsidRPr="00D523E3">
              <w:rPr>
                <w:rFonts w:asciiTheme="majorHAnsi" w:hAnsiTheme="majorHAnsi" w:cstheme="majorHAnsi"/>
              </w:rPr>
              <w:t>max</w:t>
            </w:r>
            <w:proofErr w:type="spellEnd"/>
            <w:r w:rsidRPr="00D523E3">
              <w:rPr>
                <w:rFonts w:asciiTheme="majorHAnsi" w:hAnsiTheme="majorHAnsi" w:cstheme="majorHAnsi"/>
              </w:rPr>
              <w:t>. / min.[cm]      303/262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 xml:space="preserve">Szerokość transportowa </w:t>
            </w:r>
            <w:proofErr w:type="spellStart"/>
            <w:r w:rsidRPr="00D523E3">
              <w:rPr>
                <w:rFonts w:asciiTheme="majorHAnsi" w:hAnsiTheme="majorHAnsi" w:cstheme="majorHAnsi"/>
              </w:rPr>
              <w:t>max</w:t>
            </w:r>
            <w:proofErr w:type="spellEnd"/>
            <w:r w:rsidRPr="00D523E3">
              <w:rPr>
                <w:rFonts w:asciiTheme="majorHAnsi" w:hAnsiTheme="majorHAnsi" w:cstheme="majorHAnsi"/>
              </w:rPr>
              <w:t>. / min.[cm]     317/282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Wysokość odkładnicy środek / bok [cm]    80/98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Ilość listew zgarniających i uchylnych lemieszy [szt.]   2x2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Zabezpieczenie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przeciwnajazdowe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: uchylne lemiesze +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zrywalne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śruby na ramce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Kat natarcia  -  0°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Hydrauliczny kąt skrętu w prawo i lewo  do 30</w:t>
            </w: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°</w:t>
            </w:r>
            <w:r w:rsidRPr="00D523E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Wymagana ilość złączy hydraulicznych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Ramka typu TUZ kat. II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rPr>
          <w:trHeight w:val="60"/>
        </w:trPr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listwa gumowa 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                    Wyposażenie standardowe: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B4838" w:rsidRPr="00D523E3" w:rsidTr="00FB4838">
        <w:trPr>
          <w:trHeight w:val="345"/>
        </w:trPr>
        <w:tc>
          <w:tcPr>
            <w:tcW w:w="629" w:type="dxa"/>
          </w:tcPr>
          <w:p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Dwie niezależnie sterowane odkładnice </w:t>
            </w:r>
          </w:p>
          <w:p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8" w:type="dxa"/>
          </w:tcPr>
          <w:p w:rsidR="00FB4838" w:rsidRDefault="00FB4838">
            <w:pPr>
              <w:rPr>
                <w:rFonts w:asciiTheme="majorHAnsi" w:hAnsiTheme="majorHAnsi" w:cstheme="majorHAnsi"/>
                <w:bCs/>
              </w:rPr>
            </w:pPr>
          </w:p>
          <w:p w:rsidR="00FB4838" w:rsidRPr="00D523E3" w:rsidRDefault="00FB4838" w:rsidP="00FB483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B4838" w:rsidRPr="00D523E3" w:rsidTr="00FB4838">
        <w:trPr>
          <w:trHeight w:val="588"/>
        </w:trPr>
        <w:tc>
          <w:tcPr>
            <w:tcW w:w="629" w:type="dxa"/>
          </w:tcPr>
          <w:p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Bezstopniowa hydrauliczna regulacja odkładnicy + pulpit sterowniczy STANDARD</w:t>
            </w:r>
          </w:p>
        </w:tc>
        <w:tc>
          <w:tcPr>
            <w:tcW w:w="2528" w:type="dxa"/>
          </w:tcPr>
          <w:p w:rsidR="00FB4838" w:rsidRDefault="00FB4838" w:rsidP="00FB483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Uchylne lemiesze 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Złącze elektryczne 12 V   (gniazdo zapalniczki)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Oświetlenie LED  12V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Odboje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:rsidTr="00FB4838">
        <w:tc>
          <w:tcPr>
            <w:tcW w:w="629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Łańcuchy zabezpieczające</w:t>
            </w:r>
          </w:p>
        </w:tc>
        <w:tc>
          <w:tcPr>
            <w:tcW w:w="2528" w:type="dxa"/>
          </w:tcPr>
          <w:p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</w:tbl>
    <w:p w:rsidR="00B71DE9" w:rsidRPr="00D523E3" w:rsidRDefault="00B71DE9" w:rsidP="00B71DE9">
      <w:pPr>
        <w:pStyle w:val="Teksttreci20"/>
        <w:shd w:val="clear" w:color="auto" w:fill="auto"/>
        <w:tabs>
          <w:tab w:val="left" w:pos="362"/>
        </w:tabs>
        <w:spacing w:before="0" w:after="0"/>
        <w:ind w:firstLine="0"/>
        <w:rPr>
          <w:b w:val="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:rsidR="006656C6" w:rsidRPr="006656C6" w:rsidRDefault="006656C6" w:rsidP="006656C6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bCs/>
          <w:color w:val="FF0000"/>
          <w:kern w:val="3"/>
          <w:u w:val="single"/>
          <w:lang w:bidi="en-US"/>
        </w:rPr>
      </w:pPr>
      <w:r w:rsidRPr="006656C6">
        <w:rPr>
          <w:rFonts w:ascii="Times New Roman" w:eastAsia="Andale Sans UI" w:hAnsi="Times New Roman" w:cs="Times New Roman"/>
          <w:bCs/>
          <w:color w:val="FF0000"/>
          <w:kern w:val="3"/>
          <w:u w:val="single"/>
          <w:lang w:bidi="en-US"/>
        </w:rPr>
        <w:t>NINIEJSZY PLIK winien być opatrzony:</w:t>
      </w:r>
    </w:p>
    <w:p w:rsidR="006656C6" w:rsidRPr="006656C6" w:rsidRDefault="006656C6" w:rsidP="006656C6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color w:val="FF0000"/>
          <w:kern w:val="3"/>
          <w:u w:val="single"/>
          <w:lang w:bidi="en-US"/>
        </w:rPr>
      </w:pPr>
      <w:r w:rsidRPr="006656C6">
        <w:rPr>
          <w:rFonts w:ascii="Times New Roman" w:eastAsia="Andale Sans UI" w:hAnsi="Times New Roman" w:cs="Times New Roman"/>
          <w:b/>
          <w:bCs/>
          <w:color w:val="FF0000"/>
          <w:kern w:val="3"/>
          <w:lang w:bidi="en-US"/>
        </w:rPr>
        <w:t>kwalifikowanym</w:t>
      </w:r>
      <w:hyperlink r:id="rId8" w:history="1">
        <w:r w:rsidRPr="006656C6">
          <w:rPr>
            <w:rFonts w:ascii="Times New Roman" w:eastAsia="Andale Sans UI" w:hAnsi="Times New Roman" w:cs="Times New Roman"/>
            <w:b/>
            <w:bCs/>
            <w:color w:val="FF0000"/>
            <w:kern w:val="3"/>
            <w:u w:val="single"/>
            <w:lang w:bidi="en-US"/>
          </w:rPr>
          <w:t xml:space="preserve"> podpisem elektronicznym</w:t>
        </w:r>
      </w:hyperlink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 xml:space="preserve">, </w:t>
      </w:r>
      <w:r w:rsidRPr="006656C6">
        <w:rPr>
          <w:rFonts w:ascii="Times New Roman" w:eastAsia="Andale Sans UI" w:hAnsi="Times New Roman" w:cs="Times New Roman"/>
          <w:b/>
          <w:bCs/>
          <w:color w:val="FF0000"/>
          <w:kern w:val="3"/>
          <w:lang w:bidi="en-US"/>
        </w:rPr>
        <w:t>podpisem</w:t>
      </w:r>
      <w:hyperlink r:id="rId9" w:history="1">
        <w:r w:rsidRPr="006656C6">
          <w:rPr>
            <w:rFonts w:ascii="Times New Roman" w:eastAsia="Andale Sans UI" w:hAnsi="Times New Roman" w:cs="Times New Roman"/>
            <w:b/>
            <w:bCs/>
            <w:color w:val="FF0000"/>
            <w:kern w:val="3"/>
            <w:u w:val="single"/>
            <w:lang w:bidi="en-US"/>
          </w:rPr>
          <w:t xml:space="preserve"> zaufanym</w:t>
        </w:r>
      </w:hyperlink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 xml:space="preserve">(gov.pl) </w:t>
      </w:r>
      <w:r w:rsidRPr="006656C6">
        <w:rPr>
          <w:rFonts w:ascii="Times New Roman" w:eastAsia="Andale Sans UI" w:hAnsi="Times New Roman" w:cs="Times New Roman"/>
          <w:b/>
          <w:bCs/>
          <w:color w:val="FF0000"/>
          <w:kern w:val="3"/>
          <w:lang w:bidi="en-US"/>
        </w:rPr>
        <w:t>lub elektronicznym podpisem</w:t>
      </w:r>
      <w:hyperlink r:id="rId10" w:history="1">
        <w:r w:rsidRPr="006656C6">
          <w:rPr>
            <w:rFonts w:ascii="Times New Roman" w:eastAsia="Andale Sans UI" w:hAnsi="Times New Roman" w:cs="Times New Roman"/>
            <w:b/>
            <w:bCs/>
            <w:color w:val="FF0000"/>
            <w:kern w:val="3"/>
            <w:u w:val="single"/>
            <w:lang w:bidi="en-US"/>
          </w:rPr>
          <w:t xml:space="preserve"> osobistym</w:t>
        </w:r>
      </w:hyperlink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>(</w:t>
      </w:r>
      <w:proofErr w:type="spellStart"/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>eDowód</w:t>
      </w:r>
      <w:proofErr w:type="spellEnd"/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 xml:space="preserve">) </w:t>
      </w:r>
      <w:r w:rsidRPr="006656C6">
        <w:rPr>
          <w:rFonts w:ascii="Times New Roman" w:eastAsia="Andale Sans UI" w:hAnsi="Times New Roman" w:cs="Times New Roman"/>
          <w:color w:val="FF0000"/>
          <w:kern w:val="3"/>
          <w:u w:val="single"/>
          <w:shd w:val="clear" w:color="auto" w:fill="FFFFFF"/>
          <w:lang w:bidi="en-US"/>
        </w:rPr>
        <w:t>przez osobę uprawnioną do reprezentacji.</w:t>
      </w:r>
    </w:p>
    <w:p w:rsidR="006656C6" w:rsidRPr="00E97591" w:rsidRDefault="006656C6">
      <w:pPr>
        <w:rPr>
          <w:rFonts w:ascii="Times New Roman" w:hAnsi="Times New Roman" w:cs="Times New Roman"/>
          <w:sz w:val="20"/>
          <w:szCs w:val="20"/>
        </w:rPr>
      </w:pPr>
    </w:p>
    <w:sectPr w:rsidR="006656C6" w:rsidRPr="00E97591" w:rsidSect="00AE34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80" w:rsidRDefault="00304D80" w:rsidP="00013A2D">
      <w:pPr>
        <w:spacing w:after="0" w:line="240" w:lineRule="auto"/>
      </w:pPr>
      <w:r>
        <w:separator/>
      </w:r>
    </w:p>
  </w:endnote>
  <w:endnote w:type="continuationSeparator" w:id="0">
    <w:p w:rsidR="00304D80" w:rsidRDefault="00304D80" w:rsidP="0001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80" w:rsidRDefault="00304D80" w:rsidP="00013A2D">
      <w:pPr>
        <w:spacing w:after="0" w:line="240" w:lineRule="auto"/>
      </w:pPr>
      <w:r>
        <w:separator/>
      </w:r>
    </w:p>
  </w:footnote>
  <w:footnote w:type="continuationSeparator" w:id="0">
    <w:p w:rsidR="00304D80" w:rsidRDefault="00304D80" w:rsidP="0001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2D" w:rsidRDefault="00013A2D">
    <w:pPr>
      <w:pStyle w:val="Nagwek"/>
    </w:pPr>
  </w:p>
  <w:p w:rsidR="00013A2D" w:rsidRPr="00013A2D" w:rsidRDefault="00013A2D" w:rsidP="00013A2D">
    <w:pPr>
      <w:pStyle w:val="Nagwek"/>
      <w:jc w:val="right"/>
      <w:rPr>
        <w:rFonts w:ascii="Times New Roman" w:hAnsi="Times New Roman" w:cs="Times New Roman"/>
      </w:rPr>
    </w:pPr>
    <w:r w:rsidRPr="00013A2D">
      <w:rPr>
        <w:rFonts w:ascii="Times New Roman" w:hAnsi="Times New Roman" w:cs="Times New Roman"/>
      </w:rPr>
      <w:t>ZAŁĄCZNIK 2A SZCZEGÓŁOWY 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AE2"/>
    <w:multiLevelType w:val="hybridMultilevel"/>
    <w:tmpl w:val="F760D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15A4"/>
    <w:multiLevelType w:val="hybridMultilevel"/>
    <w:tmpl w:val="E4C01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0E93"/>
    <w:multiLevelType w:val="hybridMultilevel"/>
    <w:tmpl w:val="A2CE4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5185"/>
    <w:multiLevelType w:val="hybridMultilevel"/>
    <w:tmpl w:val="7690CEE8"/>
    <w:lvl w:ilvl="0" w:tplc="15CA353A">
      <w:start w:val="1"/>
      <w:numFmt w:val="lowerLetter"/>
      <w:lvlText w:val="%1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93296"/>
    <w:multiLevelType w:val="hybridMultilevel"/>
    <w:tmpl w:val="C86A0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2CD9"/>
    <w:multiLevelType w:val="hybridMultilevel"/>
    <w:tmpl w:val="5420D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15187"/>
    <w:multiLevelType w:val="hybridMultilevel"/>
    <w:tmpl w:val="2D86E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32F"/>
    <w:rsid w:val="00013A2D"/>
    <w:rsid w:val="00017E31"/>
    <w:rsid w:val="000C0DCB"/>
    <w:rsid w:val="00125C1E"/>
    <w:rsid w:val="00173C8B"/>
    <w:rsid w:val="00304D80"/>
    <w:rsid w:val="00352BE7"/>
    <w:rsid w:val="00381392"/>
    <w:rsid w:val="00422C9A"/>
    <w:rsid w:val="00463F25"/>
    <w:rsid w:val="004863EB"/>
    <w:rsid w:val="004A2D99"/>
    <w:rsid w:val="004E438D"/>
    <w:rsid w:val="00563874"/>
    <w:rsid w:val="00564155"/>
    <w:rsid w:val="005C1037"/>
    <w:rsid w:val="00611F1C"/>
    <w:rsid w:val="006656C6"/>
    <w:rsid w:val="006F7D5D"/>
    <w:rsid w:val="007C2F8C"/>
    <w:rsid w:val="008438A4"/>
    <w:rsid w:val="00934F84"/>
    <w:rsid w:val="009653E2"/>
    <w:rsid w:val="00AE3488"/>
    <w:rsid w:val="00B117D8"/>
    <w:rsid w:val="00B71DE9"/>
    <w:rsid w:val="00C960BD"/>
    <w:rsid w:val="00CC402F"/>
    <w:rsid w:val="00D36F74"/>
    <w:rsid w:val="00D523CE"/>
    <w:rsid w:val="00D83130"/>
    <w:rsid w:val="00D9732F"/>
    <w:rsid w:val="00DD1058"/>
    <w:rsid w:val="00E97591"/>
    <w:rsid w:val="00F4045B"/>
    <w:rsid w:val="00FB4838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2B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A2D"/>
  </w:style>
  <w:style w:type="paragraph" w:styleId="Stopka">
    <w:name w:val="footer"/>
    <w:basedOn w:val="Normalny"/>
    <w:link w:val="StopkaZnak"/>
    <w:uiPriority w:val="99"/>
    <w:unhideWhenUsed/>
    <w:rsid w:val="0001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A2D"/>
  </w:style>
  <w:style w:type="character" w:customStyle="1" w:styleId="Teksttreci2">
    <w:name w:val="Tekst treści (2)_"/>
    <w:basedOn w:val="Domylnaczcionkaakapitu"/>
    <w:link w:val="Teksttreci20"/>
    <w:rsid w:val="00B71DE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B71DE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1DE9"/>
    <w:pPr>
      <w:widowControl w:val="0"/>
      <w:shd w:val="clear" w:color="auto" w:fill="FFFFFF"/>
      <w:spacing w:before="620" w:after="80" w:line="222" w:lineRule="exact"/>
      <w:ind w:hanging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B71DE9"/>
    <w:pPr>
      <w:widowControl w:val="0"/>
      <w:shd w:val="clear" w:color="auto" w:fill="FFFFFF"/>
      <w:spacing w:before="280" w:after="0" w:line="222" w:lineRule="exact"/>
      <w:ind w:hanging="42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rsid w:val="00B7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0351A-1D18-4FB7-AF0E-3C4F0C25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kaletai</dc:creator>
  <cp:keywords/>
  <dc:description/>
  <cp:lastModifiedBy>user</cp:lastModifiedBy>
  <cp:revision>19</cp:revision>
  <dcterms:created xsi:type="dcterms:W3CDTF">2023-03-07T13:01:00Z</dcterms:created>
  <dcterms:modified xsi:type="dcterms:W3CDTF">2023-10-31T12:26:00Z</dcterms:modified>
</cp:coreProperties>
</file>