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FD" w:rsidRDefault="00381550" w:rsidP="00381550">
      <w:pPr>
        <w:pStyle w:val="Tekstpodstawowy"/>
        <w:spacing w:before="80" w:after="60"/>
        <w:jc w:val="center"/>
        <w:rPr>
          <w:b/>
          <w:bCs/>
        </w:rPr>
      </w:pPr>
      <w:r w:rsidRPr="00381550">
        <w:rPr>
          <w:b/>
          <w:bCs/>
        </w:rPr>
        <w:t>SZCZEGÓŁOWY OPIS PRZEDMIOTU ZAMÓWIENIA:</w:t>
      </w:r>
    </w:p>
    <w:p w:rsidR="00381550" w:rsidRPr="00381550" w:rsidRDefault="00381550" w:rsidP="00381550">
      <w:pPr>
        <w:pStyle w:val="Tekstpodstawowy"/>
        <w:spacing w:before="80" w:after="60"/>
        <w:jc w:val="center"/>
        <w:rPr>
          <w:b/>
          <w:bCs/>
        </w:rPr>
      </w:pPr>
    </w:p>
    <w:p w:rsidR="008931FD" w:rsidRDefault="008931FD" w:rsidP="008931FD">
      <w:pPr>
        <w:pStyle w:val="Tekstpodstawowy"/>
        <w:numPr>
          <w:ilvl w:val="0"/>
          <w:numId w:val="1"/>
        </w:numPr>
        <w:jc w:val="both"/>
        <w:rPr>
          <w:b/>
        </w:rPr>
      </w:pPr>
      <w:r w:rsidRPr="00FE75AE">
        <w:rPr>
          <w:b/>
        </w:rPr>
        <w:t>Pielęgnacja, konserwacja, bieżące utrzymanie zieleni oraz czystości i porządku w Parku Miejskim w Golinie</w:t>
      </w:r>
      <w:r>
        <w:rPr>
          <w:b/>
        </w:rPr>
        <w:t xml:space="preserve">, </w:t>
      </w:r>
      <w:r w:rsidRPr="00FE75AE">
        <w:rPr>
          <w:b/>
        </w:rPr>
        <w:t xml:space="preserve">obejmującym działkę o numerze 1288/47 o powierzchni </w:t>
      </w:r>
      <w:r w:rsidR="001F0D46">
        <w:rPr>
          <w:b/>
        </w:rPr>
        <w:t xml:space="preserve">ok. </w:t>
      </w:r>
      <w:r w:rsidRPr="00FE75AE">
        <w:rPr>
          <w:b/>
        </w:rPr>
        <w:t>9,2199 ha, wpisanym do Rejestru Zabytku pod numerem A-437/179.</w:t>
      </w:r>
    </w:p>
    <w:p w:rsidR="008931FD" w:rsidRPr="00DD5CD2" w:rsidRDefault="008931FD" w:rsidP="008931FD">
      <w:pPr>
        <w:jc w:val="both"/>
        <w:rPr>
          <w:b/>
        </w:rPr>
      </w:pPr>
      <w:r w:rsidRPr="00DD5CD2">
        <w:rPr>
          <w:b/>
        </w:rPr>
        <w:t>Zestawienie powierzchni zagospodarowania terenu:</w:t>
      </w:r>
    </w:p>
    <w:p w:rsidR="008931FD" w:rsidRDefault="008931FD" w:rsidP="008931FD">
      <w:pPr>
        <w:jc w:val="both"/>
      </w:pPr>
      <w:r>
        <w:t>1. Istniejąca z budowa – dworek (budynek przedszkola) -  674,37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2. Przedszkolny plac zabaw (nawierzchnia trawiasta) - 483,00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3. Nawierzchnia asfaltowa – 1 532,34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4. Nawierzchnia z kostki brukowej – 858,31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5. Nawierzchnia mineralna wodoprzepuszczalna – 2 837,03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6. Nawierzchnia z kamienia polnego (brukowca) – 75,11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7. Nawierzchnia gruntowa – 252,95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8. Nawierzchnia bezpieczna z piasku na ogólnodostępnym placu zabaw – 229,58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9. Scena letnia (nawierzchnia z kostki betonowej) – 88,15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10. Naturalne runo parkowe – 45 685,33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 xml:space="preserve">11. Trawnik parkowy – </w:t>
      </w:r>
      <w:r w:rsidR="009B373A">
        <w:t xml:space="preserve">37 756,63 </w:t>
      </w:r>
      <w:r>
        <w:t>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12. Trawnik parkowy wzmocniony kratą trawnikową – 243,37 m</w:t>
      </w:r>
      <w:r w:rsidRPr="00297F23">
        <w:rPr>
          <w:vertAlign w:val="superscript"/>
        </w:rPr>
        <w:t>2</w:t>
      </w:r>
    </w:p>
    <w:p w:rsidR="008931FD" w:rsidRDefault="008931FD" w:rsidP="008931FD">
      <w:pPr>
        <w:jc w:val="both"/>
      </w:pPr>
      <w:r>
        <w:t>13. Zbiorniki wodne – 7 451,53 m</w:t>
      </w:r>
      <w:r w:rsidRPr="00297F23">
        <w:rPr>
          <w:vertAlign w:val="superscript"/>
        </w:rPr>
        <w:t>2</w:t>
      </w:r>
    </w:p>
    <w:p w:rsidR="008931FD" w:rsidRPr="00917875" w:rsidRDefault="008931FD" w:rsidP="008931FD">
      <w:pPr>
        <w:pStyle w:val="Tekstpodstawowy"/>
        <w:ind w:left="720"/>
        <w:jc w:val="both"/>
      </w:pPr>
    </w:p>
    <w:p w:rsidR="008931FD" w:rsidRDefault="008931FD" w:rsidP="00DD7A5D">
      <w:pPr>
        <w:pStyle w:val="Tekstpodstawowy"/>
        <w:numPr>
          <w:ilvl w:val="0"/>
          <w:numId w:val="1"/>
        </w:numPr>
        <w:jc w:val="both"/>
      </w:pPr>
      <w:r w:rsidRPr="00917875">
        <w:t>W skład zamówienia wchodzą następujące prace:</w:t>
      </w:r>
    </w:p>
    <w:p w:rsidR="00DD7A5D" w:rsidRDefault="00DD7A5D" w:rsidP="00776EFE">
      <w:pPr>
        <w:pStyle w:val="Tekstpodstawowy"/>
        <w:numPr>
          <w:ilvl w:val="0"/>
          <w:numId w:val="3"/>
        </w:numPr>
        <w:ind w:left="284" w:hanging="284"/>
        <w:jc w:val="both"/>
        <w:rPr>
          <w:b/>
          <w:bCs/>
        </w:rPr>
      </w:pPr>
      <w:r w:rsidRPr="00DD7A5D">
        <w:rPr>
          <w:b/>
          <w:bCs/>
        </w:rPr>
        <w:t>Pielęgnacja</w:t>
      </w:r>
      <w:r w:rsidR="00A309BB">
        <w:rPr>
          <w:b/>
          <w:bCs/>
        </w:rPr>
        <w:t xml:space="preserve"> trawników, drzew i krzewów</w:t>
      </w:r>
      <w:r w:rsidR="00C22C0E">
        <w:rPr>
          <w:b/>
          <w:bCs/>
        </w:rPr>
        <w:t xml:space="preserve"> oraz zbiorników wody (marzec- listopad</w:t>
      </w:r>
      <w:r w:rsidR="00F05FC1">
        <w:rPr>
          <w:b/>
          <w:bCs/>
        </w:rPr>
        <w:t xml:space="preserve"> 2022</w:t>
      </w:r>
      <w:r w:rsidR="00C22C0E">
        <w:rPr>
          <w:b/>
          <w:bCs/>
        </w:rPr>
        <w:t>):</w:t>
      </w:r>
    </w:p>
    <w:p w:rsidR="00AB4876" w:rsidRDefault="008931FD" w:rsidP="009B373A">
      <w:pPr>
        <w:spacing w:line="276" w:lineRule="auto"/>
        <w:jc w:val="both"/>
      </w:pPr>
      <w:r>
        <w:t xml:space="preserve">1) </w:t>
      </w:r>
      <w:r w:rsidR="00AB4876">
        <w:t xml:space="preserve">renowacja trawników min. </w:t>
      </w:r>
      <w:r w:rsidR="00282BB7">
        <w:t>3</w:t>
      </w:r>
      <w:r w:rsidR="00AB4876">
        <w:t xml:space="preserve"> razy w sezonie (</w:t>
      </w:r>
      <w:proofErr w:type="spellStart"/>
      <w:r w:rsidR="00AB4876">
        <w:t>wertykulacja</w:t>
      </w:r>
      <w:proofErr w:type="spellEnd"/>
      <w:r w:rsidR="00AB4876">
        <w:t>,  aeracja i nawożenie trawników</w:t>
      </w:r>
      <w:r w:rsidR="008B508B">
        <w:t>)</w:t>
      </w:r>
      <w:r w:rsidR="00AB4876">
        <w:t xml:space="preserve">:  </w:t>
      </w:r>
      <w:proofErr w:type="spellStart"/>
      <w:r w:rsidR="00AB4876" w:rsidRPr="00235681">
        <w:t>ok</w:t>
      </w:r>
      <w:proofErr w:type="spellEnd"/>
      <w:r w:rsidR="00AB4876" w:rsidRPr="00235681">
        <w:t>. 3 kg NPK na 1 ar w ciągu roku</w:t>
      </w:r>
      <w:r w:rsidR="00AB4876">
        <w:t>. W</w:t>
      </w:r>
      <w:r w:rsidR="00AB4876" w:rsidRPr="00235681">
        <w:t>iosn</w:t>
      </w:r>
      <w:r w:rsidR="00AB4876">
        <w:t>ą</w:t>
      </w:r>
      <w:r w:rsidR="00AB4876" w:rsidRPr="00235681">
        <w:t xml:space="preserve"> trawnik wymaga mieszanki z przewagą azotu, od połowy lata mieszankę z przewagą fosforu i potasu, ostatnie nawożenie nie powinno zawierać azotu, tylko fosfor i potas</w:t>
      </w:r>
      <w:r w:rsidR="00AB4876">
        <w:t>)</w:t>
      </w:r>
      <w:r w:rsidR="00282BB7">
        <w:t xml:space="preserve"> – dot. pkt. 11 i 12,</w:t>
      </w:r>
    </w:p>
    <w:p w:rsidR="001F0D46" w:rsidRDefault="00AB4876" w:rsidP="009B373A">
      <w:pPr>
        <w:spacing w:line="276" w:lineRule="auto"/>
        <w:jc w:val="both"/>
      </w:pPr>
      <w:r>
        <w:t xml:space="preserve">2) </w:t>
      </w:r>
      <w:r w:rsidR="008931FD">
        <w:t>koszenie trawników</w:t>
      </w:r>
      <w:r w:rsidR="008B508B">
        <w:t xml:space="preserve"> </w:t>
      </w:r>
      <w:r w:rsidR="008931FD">
        <w:t xml:space="preserve">poprzedzone wcześniejszym zbieraniem luzu śmieciowego (w tym uprzątnięcie pokosu z trawników oraz przyległych do nich ciągów komunikacyjnych, prace porządkowe należy wykonać od razu po skoszeniu trawy) – min. 2 razy w miesiącu </w:t>
      </w:r>
      <w:r w:rsidR="009B373A">
        <w:t xml:space="preserve">(dot. pkt.11 i pkt.12). </w:t>
      </w:r>
      <w:r w:rsidR="00DD7A5D">
        <w:t xml:space="preserve">Trawniki przy skupiskach krzewów i oraz przy obiektach małej architektury należy kosić z należytą starannością tak, aby nie uszkodzić roślin oraz elementów architektonicznych. Miejsca trudno dostępne należy </w:t>
      </w:r>
      <w:proofErr w:type="spellStart"/>
      <w:r w:rsidR="00DD7A5D">
        <w:t>dokosić</w:t>
      </w:r>
      <w:proofErr w:type="spellEnd"/>
      <w:r w:rsidR="00DD7A5D">
        <w:t xml:space="preserve"> ręcznie,</w:t>
      </w:r>
    </w:p>
    <w:p w:rsidR="008931FD" w:rsidRDefault="00235681" w:rsidP="008931FD">
      <w:pPr>
        <w:jc w:val="both"/>
      </w:pPr>
      <w:r>
        <w:t>3</w:t>
      </w:r>
      <w:r w:rsidR="008931FD">
        <w:t>) usuwanie samosiewów, odrostów korzeniowych i pniowych drzew rosnących na utrzymywanych trawnikach, chwastów wokół drzew, krzewów, lamp, barierek, obiektów małej</w:t>
      </w:r>
      <w:r w:rsidR="009172A4">
        <w:t xml:space="preserve"> architektury, placów zabaw itp. </w:t>
      </w:r>
      <w:r w:rsidR="00256680">
        <w:t>(dot. pkt. 10, 11 i 12)</w:t>
      </w:r>
      <w:r w:rsidR="009172A4">
        <w:t>. Częstotliwość uzależniona od potrzeb, nie rzadziej niż raz w miesiącu.</w:t>
      </w:r>
    </w:p>
    <w:p w:rsidR="00A309BB" w:rsidRDefault="00235681" w:rsidP="00A309BB">
      <w:pPr>
        <w:jc w:val="both"/>
      </w:pPr>
      <w:r>
        <w:t>4</w:t>
      </w:r>
      <w:r w:rsidR="00A309BB">
        <w:t>) grabienie obejmuje: grabienie liści, uschniętych traw, mchów oraz likwidacja kretowisk z trawników, terenów zadrzewionych i zakrzewionych, placów zabaw itp.  Po wykonaniu zabiegów teren należy uprzątnąć</w:t>
      </w:r>
      <w:r w:rsidR="00256680">
        <w:t xml:space="preserve"> (dot. pkt. 5, 7, 10, 11</w:t>
      </w:r>
      <w:r w:rsidR="001C2495">
        <w:t>, 12</w:t>
      </w:r>
      <w:r w:rsidR="00256680">
        <w:t>)</w:t>
      </w:r>
      <w:r w:rsidR="009172A4">
        <w:t>. Częstotliwość uzależniona od potrzeb, nie rzadziej niż raz w miesiącu.</w:t>
      </w:r>
    </w:p>
    <w:p w:rsidR="008931FD" w:rsidRPr="009172A4" w:rsidRDefault="00235681" w:rsidP="008931FD">
      <w:pPr>
        <w:jc w:val="both"/>
      </w:pPr>
      <w:r>
        <w:t>5</w:t>
      </w:r>
      <w:r w:rsidR="008931FD">
        <w:t xml:space="preserve">) pielęgnacja krzewów obejmuje: wycięcie suchych, połamanych, porażonych przez czynniki chorobotwórcze i zamierających gałęzi, usuniecie gałęzi leżących na ziemi, usuwanie leżących liści, odchwaszczenie, zagrabienie przekopanej powierzchni, pielenie i spulchnienie </w:t>
      </w:r>
      <w:r w:rsidR="008931FD">
        <w:lastRenderedPageBreak/>
        <w:t>ziemi wokół roślin, uprzątnięcie terenu po wykonaniu zabiegów</w:t>
      </w:r>
      <w:r w:rsidR="009172A4">
        <w:t xml:space="preserve"> </w:t>
      </w:r>
      <w:r w:rsidR="001F0D46" w:rsidRPr="00235681">
        <w:t xml:space="preserve">(wykaz krzewów </w:t>
      </w:r>
      <w:r w:rsidR="009172A4">
        <w:br/>
      </w:r>
      <w:r w:rsidR="001F0D46" w:rsidRPr="00235681">
        <w:t>w załączniku nr 1)</w:t>
      </w:r>
      <w:r w:rsidR="009172A4">
        <w:t>. Częstotliwość uzależniona od potrzeb, nie rzadziej niż raz w miesiącu.</w:t>
      </w:r>
    </w:p>
    <w:p w:rsidR="00684B47" w:rsidRDefault="00235681" w:rsidP="008931FD">
      <w:pPr>
        <w:jc w:val="both"/>
      </w:pPr>
      <w:r>
        <w:t>6</w:t>
      </w:r>
      <w:r w:rsidR="008931FD">
        <w:t>)</w:t>
      </w:r>
      <w:r w:rsidR="009172A4">
        <w:t xml:space="preserve"> </w:t>
      </w:r>
      <w:r w:rsidR="00684B47">
        <w:t xml:space="preserve">wykonanie cięć </w:t>
      </w:r>
      <w:r w:rsidR="00C30290">
        <w:t>pielęgnacyjnych</w:t>
      </w:r>
      <w:r w:rsidR="005B5603">
        <w:t>.</w:t>
      </w:r>
      <w:r w:rsidR="00C30290">
        <w:t xml:space="preserve"> </w:t>
      </w:r>
      <w:r w:rsidR="00684B47">
        <w:t xml:space="preserve">formujących </w:t>
      </w:r>
      <w:r w:rsidR="00B57FE4">
        <w:t xml:space="preserve">drzew </w:t>
      </w:r>
      <w:r w:rsidR="007D6EEA">
        <w:t>(</w:t>
      </w:r>
      <w:proofErr w:type="spellStart"/>
      <w:r w:rsidR="007D6EEA">
        <w:t>ok</w:t>
      </w:r>
      <w:proofErr w:type="spellEnd"/>
      <w:r w:rsidR="007D6EEA">
        <w:t>. 89</w:t>
      </w:r>
      <w:r w:rsidR="00C373CD">
        <w:t xml:space="preserve"> szt.)</w:t>
      </w:r>
      <w:r w:rsidR="001F0D46">
        <w:t>,</w:t>
      </w:r>
    </w:p>
    <w:p w:rsidR="00B57FE4" w:rsidRDefault="001F0D46" w:rsidP="008931FD">
      <w:pPr>
        <w:jc w:val="both"/>
      </w:pPr>
      <w:r>
        <w:t>7</w:t>
      </w:r>
      <w:r w:rsidR="00B57FE4">
        <w:t>) uzupełnianie i wymiana pali, wiązadeł</w:t>
      </w:r>
      <w:r w:rsidR="006300DB">
        <w:t xml:space="preserve"> wokół drzew i krzewów,</w:t>
      </w:r>
      <w:r w:rsidR="005B5603">
        <w:t xml:space="preserve"> w razie potrzeb.</w:t>
      </w:r>
    </w:p>
    <w:p w:rsidR="00A4618E" w:rsidRDefault="001F0D46" w:rsidP="00A4618E">
      <w:pPr>
        <w:jc w:val="both"/>
        <w:rPr>
          <w:color w:val="FF0000"/>
        </w:rPr>
      </w:pPr>
      <w:r>
        <w:t>8</w:t>
      </w:r>
      <w:r w:rsidR="00A4618E">
        <w:t>)</w:t>
      </w:r>
      <w:r w:rsidR="009172A4">
        <w:t xml:space="preserve"> </w:t>
      </w:r>
      <w:r w:rsidR="00A4618E" w:rsidRPr="00235681">
        <w:t xml:space="preserve">nawożenie krzewów nawozami  odpowiednimi dla danego gatunku i odmiany oraz pory nawożenia – należy stosować dawkę zgodnie z zaleceniami producenta (wykaz krzewów w załączniku nr </w:t>
      </w:r>
      <w:r w:rsidR="00235681" w:rsidRPr="00235681">
        <w:t>1</w:t>
      </w:r>
      <w:r w:rsidR="00A4618E" w:rsidRPr="00235681">
        <w:t>)</w:t>
      </w:r>
    </w:p>
    <w:p w:rsidR="00F834A5" w:rsidRDefault="001F0D46" w:rsidP="00A4618E">
      <w:pPr>
        <w:jc w:val="both"/>
      </w:pPr>
      <w:r>
        <w:t>9</w:t>
      </w:r>
      <w:r w:rsidR="00F834A5" w:rsidRPr="00F834A5">
        <w:t>) podlewanie w czasie suszy nasadzeń ozdobnych niskopiennych</w:t>
      </w:r>
      <w:r w:rsidR="00E73C66">
        <w:t xml:space="preserve"> (Zamawiający zapewnia dostęp do wody)</w:t>
      </w:r>
      <w:r w:rsidR="005B5603">
        <w:t xml:space="preserve">. </w:t>
      </w:r>
      <w:r w:rsidR="00B162D1">
        <w:t>Częstotliwość należy dostosować do panujących czynników atmosferycznych.</w:t>
      </w:r>
    </w:p>
    <w:p w:rsidR="002558AC" w:rsidRDefault="002558AC" w:rsidP="00A4618E">
      <w:pPr>
        <w:jc w:val="both"/>
      </w:pPr>
      <w:r>
        <w:t>1</w:t>
      </w:r>
      <w:r w:rsidR="001F0D46">
        <w:t>0</w:t>
      </w:r>
      <w:r>
        <w:t>) koszenie runa pod koronami drzew raz w roku przed sezonem wegetacyjnym, usuwając tym sposobem samosiewy (</w:t>
      </w:r>
      <w:r w:rsidR="00C373CD">
        <w:t>dot. pkt. 10)</w:t>
      </w:r>
      <w:r w:rsidR="00C22C0E">
        <w:t>,</w:t>
      </w:r>
    </w:p>
    <w:p w:rsidR="00C22C0E" w:rsidRPr="00F834A5" w:rsidRDefault="00C22C0E" w:rsidP="00A4618E">
      <w:pPr>
        <w:jc w:val="both"/>
      </w:pPr>
      <w:r>
        <w:t>11) pielęgnacja  zbiorników wody (zbieranie zanieczyszczeń organicznych, obcinanie krzewów i zarośli nad brzegam</w:t>
      </w:r>
      <w:r w:rsidR="00B162D1">
        <w:t>i)</w:t>
      </w:r>
      <w:r w:rsidR="001135AA">
        <w:t>, min. raz w miesiącu. Ponadto</w:t>
      </w:r>
      <w:r>
        <w:t xml:space="preserve"> </w:t>
      </w:r>
      <w:r w:rsidR="001135AA">
        <w:t>w</w:t>
      </w:r>
      <w:r w:rsidRPr="00235681">
        <w:t xml:space="preserve">ymagane </w:t>
      </w:r>
      <w:r w:rsidR="001135AA">
        <w:t xml:space="preserve">jest </w:t>
      </w:r>
      <w:r w:rsidRPr="00235681">
        <w:t xml:space="preserve">zastosowanie 2 razy w roku preparatu </w:t>
      </w:r>
      <w:r w:rsidRPr="00535023">
        <w:rPr>
          <w:color w:val="212529"/>
          <w:shd w:val="clear" w:color="auto" w:fill="FFFFFF"/>
        </w:rPr>
        <w:t>mikrobiologicznego preparatu do rekultywacji zbiorników wodnych</w:t>
      </w:r>
      <w:r w:rsidRPr="00235681">
        <w:t xml:space="preserve"> w ilości 1 kg/100m2. (</w:t>
      </w:r>
      <w:r>
        <w:t>dot. pkt 13</w:t>
      </w:r>
      <w:r w:rsidRPr="00235681">
        <w:t>).</w:t>
      </w:r>
    </w:p>
    <w:p w:rsidR="00A4618E" w:rsidRPr="00A4618E" w:rsidRDefault="00A4618E" w:rsidP="00A4618E">
      <w:pPr>
        <w:jc w:val="both"/>
      </w:pPr>
    </w:p>
    <w:p w:rsidR="00BD6762" w:rsidRPr="00235681" w:rsidRDefault="006300DB" w:rsidP="00BD6762">
      <w:pPr>
        <w:spacing w:after="200" w:line="276" w:lineRule="auto"/>
        <w:rPr>
          <w:b/>
          <w:bCs/>
        </w:rPr>
      </w:pPr>
      <w:r w:rsidRPr="006300DB">
        <w:rPr>
          <w:b/>
          <w:bCs/>
        </w:rPr>
        <w:t>II. Utrzymanie czystości</w:t>
      </w:r>
      <w:r>
        <w:rPr>
          <w:b/>
          <w:bCs/>
        </w:rPr>
        <w:t>, drobne naprawy i konserwacja</w:t>
      </w:r>
      <w:r w:rsidR="00C22C0E">
        <w:rPr>
          <w:b/>
          <w:bCs/>
        </w:rPr>
        <w:t xml:space="preserve"> (marzec </w:t>
      </w:r>
      <w:r w:rsidR="00F05FC1">
        <w:rPr>
          <w:b/>
          <w:bCs/>
        </w:rPr>
        <w:t>–</w:t>
      </w:r>
      <w:r w:rsidR="00C22C0E">
        <w:rPr>
          <w:b/>
          <w:bCs/>
        </w:rPr>
        <w:t xml:space="preserve"> grudzień</w:t>
      </w:r>
      <w:r w:rsidR="00F05FC1">
        <w:rPr>
          <w:b/>
          <w:bCs/>
        </w:rPr>
        <w:t xml:space="preserve"> 2022</w:t>
      </w:r>
      <w:r w:rsidR="00C22C0E">
        <w:rPr>
          <w:b/>
          <w:bCs/>
        </w:rPr>
        <w:t>):</w:t>
      </w:r>
    </w:p>
    <w:p w:rsidR="008931FD" w:rsidRDefault="000F4422" w:rsidP="008931FD">
      <w:pPr>
        <w:jc w:val="both"/>
      </w:pPr>
      <w:r>
        <w:t>1</w:t>
      </w:r>
      <w:r w:rsidR="008931FD">
        <w:t>) utrzymanie w czystości placów zabaw oraz siłowni zewnętrznej</w:t>
      </w:r>
      <w:r w:rsidR="00C41C1A">
        <w:t xml:space="preserve"> (dot. pkt 2 i 8)</w:t>
      </w:r>
      <w:r w:rsidR="008931FD">
        <w:t xml:space="preserve">, </w:t>
      </w:r>
    </w:p>
    <w:p w:rsidR="008931FD" w:rsidRDefault="00AB5A86" w:rsidP="008931FD">
      <w:pPr>
        <w:jc w:val="both"/>
      </w:pPr>
      <w:r>
        <w:t>2</w:t>
      </w:r>
      <w:r w:rsidR="008931FD">
        <w:t xml:space="preserve">) naprawa ławek po ich </w:t>
      </w:r>
      <w:r w:rsidR="00D1248A">
        <w:t>uszkodzeniu</w:t>
      </w:r>
      <w:r w:rsidR="00622116">
        <w:t xml:space="preserve"> </w:t>
      </w:r>
      <w:r w:rsidR="00D1248A">
        <w:t xml:space="preserve">poprzez </w:t>
      </w:r>
      <w:r w:rsidR="008931FD">
        <w:t>uzupełnianie braków w postaci np. wyłamanej deski, mocowań itp.</w:t>
      </w:r>
      <w:r>
        <w:t xml:space="preserve"> (liczba ławek – 60 szt.)</w:t>
      </w:r>
      <w:r w:rsidR="00C373CD">
        <w:t>,</w:t>
      </w:r>
    </w:p>
    <w:p w:rsidR="008931FD" w:rsidRDefault="00E73C66" w:rsidP="008931FD">
      <w:pPr>
        <w:jc w:val="both"/>
      </w:pPr>
      <w:r>
        <w:t>3</w:t>
      </w:r>
      <w:r w:rsidR="008931FD">
        <w:t xml:space="preserve">)  </w:t>
      </w:r>
      <w:r w:rsidR="00AB5A86">
        <w:t>bieżące zamiatanie nawierzchni ciągów komunikacyjnych/alejek parkowych  z wszelkich zanieczyszczeń</w:t>
      </w:r>
      <w:r w:rsidR="00622116">
        <w:t xml:space="preserve">, </w:t>
      </w:r>
      <w:r w:rsidR="00C22C0E">
        <w:t>min. 2 razy w miesiącu</w:t>
      </w:r>
      <w:r w:rsidR="00622116">
        <w:t xml:space="preserve"> </w:t>
      </w:r>
      <w:r w:rsidR="00A4618E">
        <w:t>(</w:t>
      </w:r>
      <w:r w:rsidR="00C373CD">
        <w:t>dot. pkt. 3,4,5,6,7,8</w:t>
      </w:r>
      <w:r w:rsidR="00A4618E" w:rsidRPr="00A4618E">
        <w:t>)</w:t>
      </w:r>
      <w:r w:rsidR="00C373CD">
        <w:t>,</w:t>
      </w:r>
    </w:p>
    <w:p w:rsidR="008931FD" w:rsidRPr="004A6C0F" w:rsidRDefault="00E73C66" w:rsidP="008931FD">
      <w:pPr>
        <w:jc w:val="both"/>
      </w:pPr>
      <w:r>
        <w:rPr>
          <w:bCs/>
        </w:rPr>
        <w:t>4</w:t>
      </w:r>
      <w:r w:rsidR="008931FD" w:rsidRPr="00212F22">
        <w:rPr>
          <w:bCs/>
        </w:rPr>
        <w:t>)</w:t>
      </w:r>
      <w:r w:rsidR="00622116">
        <w:rPr>
          <w:bCs/>
        </w:rPr>
        <w:t xml:space="preserve"> </w:t>
      </w:r>
      <w:r w:rsidR="008931FD">
        <w:t>b</w:t>
      </w:r>
      <w:r w:rsidR="008931FD" w:rsidRPr="004A6C0F">
        <w:t>ieżące opróżnianie pojemników na odpady (min</w:t>
      </w:r>
      <w:r w:rsidR="00622116">
        <w:t>.</w:t>
      </w:r>
      <w:r w:rsidR="008931FD" w:rsidRPr="004A6C0F">
        <w:t xml:space="preserve"> 2 razy w tygodniu nie dopuszczając do ich przepełnienia)</w:t>
      </w:r>
      <w:r w:rsidR="008931FD">
        <w:t xml:space="preserve"> oraz ich</w:t>
      </w:r>
      <w:r w:rsidR="008931FD" w:rsidRPr="004A6C0F">
        <w:t xml:space="preserve"> utrzymanie w należytym stanie estetycznym i higienicznym</w:t>
      </w:r>
      <w:r w:rsidR="00AB5A86">
        <w:t xml:space="preserve"> (</w:t>
      </w:r>
      <w:r w:rsidR="00F834A5">
        <w:t xml:space="preserve">kosze - </w:t>
      </w:r>
      <w:r w:rsidR="00AB5A86">
        <w:t>22 szt.)</w:t>
      </w:r>
      <w:r w:rsidR="00C373CD">
        <w:t>,</w:t>
      </w:r>
    </w:p>
    <w:p w:rsidR="008931FD" w:rsidRPr="004A6C0F" w:rsidRDefault="00E73C66" w:rsidP="008931FD">
      <w:pPr>
        <w:jc w:val="both"/>
      </w:pPr>
      <w:r>
        <w:t>5</w:t>
      </w:r>
      <w:r w:rsidR="008931FD">
        <w:t>) b</w:t>
      </w:r>
      <w:r w:rsidR="008931FD" w:rsidRPr="004A6C0F">
        <w:t xml:space="preserve">ieżące utrzymanie  w czystości terenu parku, w tym: </w:t>
      </w:r>
      <w:r w:rsidR="008931FD">
        <w:t xml:space="preserve">codzienny </w:t>
      </w:r>
      <w:r w:rsidR="008931FD" w:rsidRPr="004A6C0F">
        <w:t xml:space="preserve">obchód </w:t>
      </w:r>
      <w:r w:rsidR="00C373CD">
        <w:t>(oprócz sobót, niedziel, dni wolnych od pracy)</w:t>
      </w:r>
      <w:r w:rsidR="008931FD" w:rsidRPr="004A6C0F">
        <w:t xml:space="preserve">terenu z bieżącym usunięciem śmieci, opadłych gałęzi, liści, niedopałków papierosów i innych zanieczyszczeń z alejek, </w:t>
      </w:r>
      <w:r w:rsidR="008931FD">
        <w:t xml:space="preserve">ścieżek edukacyjnych, </w:t>
      </w:r>
      <w:r w:rsidR="008931FD" w:rsidRPr="004A6C0F">
        <w:t>małej architektury, placu zabaw, brzegów zbiorników wodnych</w:t>
      </w:r>
      <w:r w:rsidR="001F0D46">
        <w:t>,</w:t>
      </w:r>
    </w:p>
    <w:p w:rsidR="008931FD" w:rsidRDefault="00E73C66" w:rsidP="008931FD">
      <w:pPr>
        <w:jc w:val="both"/>
      </w:pPr>
      <w:r>
        <w:t>6</w:t>
      </w:r>
      <w:r w:rsidR="008931FD">
        <w:t>) wykonywanie czynności porządkowych koniecznych ze względu na zdarzenia losowe (np. burze i inne) tj. oczyszczenie terenu z wszelkich zanieczyszczeń, łącznie z połamanymi przez wichury pojedynczymi gałęziami</w:t>
      </w:r>
      <w:r w:rsidR="00F834A5">
        <w:t>,</w:t>
      </w:r>
    </w:p>
    <w:p w:rsidR="006B0795" w:rsidRPr="00C22C0E" w:rsidRDefault="00E73C66" w:rsidP="006B0795">
      <w:pPr>
        <w:jc w:val="both"/>
      </w:pPr>
      <w:r>
        <w:t>7</w:t>
      </w:r>
      <w:r w:rsidR="008931FD">
        <w:t>) odchwaszczanie nawierzchni utwardzonych, polegające na ręcznym usuwaniu roślin z systemem korzeniowym</w:t>
      </w:r>
      <w:r w:rsidR="00C22C0E">
        <w:t xml:space="preserve">, min. 2 razy w miesiącu </w:t>
      </w:r>
      <w:r w:rsidR="00C373CD" w:rsidRPr="00622116">
        <w:t xml:space="preserve">(dot. pkt. </w:t>
      </w:r>
      <w:r w:rsidR="00622116" w:rsidRPr="00622116">
        <w:t>4-7),</w:t>
      </w:r>
    </w:p>
    <w:p w:rsidR="008931FD" w:rsidRDefault="00C22C0E" w:rsidP="008931FD">
      <w:pPr>
        <w:jc w:val="both"/>
      </w:pPr>
      <w:r>
        <w:t>8</w:t>
      </w:r>
      <w:r w:rsidR="008931FD">
        <w:t xml:space="preserve">) załadunek </w:t>
      </w:r>
      <w:r w:rsidR="006B0795">
        <w:t xml:space="preserve">i wywóz </w:t>
      </w:r>
      <w:r w:rsidR="008931FD">
        <w:t>wszelkich nieczystości i odpadów powstałych po wykonaniu prac porządkowych</w:t>
      </w:r>
      <w:r w:rsidR="00622116">
        <w:t>,</w:t>
      </w:r>
    </w:p>
    <w:p w:rsidR="00622116" w:rsidRDefault="00622116" w:rsidP="008931FD">
      <w:pPr>
        <w:jc w:val="both"/>
      </w:pPr>
      <w:r>
        <w:t>9) odśnieżanie ciągów komunikacyjnych/alejek parkowych</w:t>
      </w:r>
      <w:r w:rsidR="003C2948">
        <w:t>. C</w:t>
      </w:r>
      <w:r>
        <w:t>zęstotliwość</w:t>
      </w:r>
      <w:r w:rsidR="003C2948">
        <w:t xml:space="preserve"> należy </w:t>
      </w:r>
      <w:r w:rsidR="009E05B2">
        <w:t>dostosować do panujących czynników atmosferycznych.</w:t>
      </w:r>
    </w:p>
    <w:p w:rsidR="00E73C66" w:rsidRPr="00E73C66" w:rsidRDefault="00E73C66" w:rsidP="008931FD">
      <w:pPr>
        <w:pStyle w:val="Tekstpodstawowy"/>
        <w:jc w:val="both"/>
        <w:rPr>
          <w:b/>
          <w:bCs/>
        </w:rPr>
      </w:pPr>
    </w:p>
    <w:p w:rsidR="008931FD" w:rsidRDefault="008931FD" w:rsidP="008931FD">
      <w:pPr>
        <w:pStyle w:val="Tekstpodstawowy"/>
        <w:jc w:val="both"/>
      </w:pPr>
      <w:r w:rsidRPr="00917875">
        <w:t>Zakup wszelkich materiałów potrzebnych do realizacji niniejszego zamówienia leży po stronie Wykonawcy</w:t>
      </w:r>
      <w:r>
        <w:t xml:space="preserve">. </w:t>
      </w:r>
      <w:r w:rsidRPr="00917875">
        <w:t>Wynagrodzenie wykonawcy musi obejmować materiały konieczne do realizacji zamówienia tj. w szczególności farba, sprzęt, jego naprawę, paliwo, oleje, z wyłączeniem materiałów drewnianych, metalowych, betonowych</w:t>
      </w:r>
      <w:r w:rsidR="00E0571E">
        <w:t>, itp.</w:t>
      </w:r>
    </w:p>
    <w:p w:rsidR="008931FD" w:rsidRPr="00917875" w:rsidRDefault="008931FD" w:rsidP="008931FD">
      <w:pPr>
        <w:pStyle w:val="Tekstpodstawowy"/>
        <w:jc w:val="both"/>
      </w:pPr>
      <w:r w:rsidRPr="00917875">
        <w:t xml:space="preserve">3. </w:t>
      </w:r>
      <w:r w:rsidRPr="00917875">
        <w:tab/>
      </w:r>
      <w:r>
        <w:t>Zasady realizacji przedmiotu zamówienia</w:t>
      </w:r>
      <w:r w:rsidRPr="00917875">
        <w:t>:</w:t>
      </w:r>
    </w:p>
    <w:p w:rsidR="008931FD" w:rsidRPr="00917875" w:rsidRDefault="008931FD" w:rsidP="008931FD">
      <w:pPr>
        <w:pStyle w:val="Tekstpodstawowy"/>
        <w:jc w:val="both"/>
      </w:pPr>
      <w:r w:rsidRPr="00917875">
        <w:t>1)</w:t>
      </w:r>
      <w:r w:rsidRPr="00917875">
        <w:tab/>
        <w:t>Podczas realizacji robót Wykonawca ma obowiązek przestrzegać przepisów BHP, a w szczególności Wykonawca ma zadbać, aby pracownicy nie wykonywali robót w warunkach niebezpiecznych  i szkodliwych dla zdrowia.</w:t>
      </w:r>
    </w:p>
    <w:p w:rsidR="008931FD" w:rsidRPr="00917875" w:rsidRDefault="008931FD" w:rsidP="008931FD">
      <w:pPr>
        <w:pStyle w:val="Tekstpodstawowy"/>
        <w:jc w:val="both"/>
      </w:pPr>
      <w:r w:rsidRPr="00917875">
        <w:lastRenderedPageBreak/>
        <w:t>2)</w:t>
      </w:r>
      <w:r w:rsidRPr="00917875">
        <w:tab/>
        <w:t>Wykonawca ma obowiązek znać i stosować w czasie prowadzenia robót wszelkie przepisy dotyczące ochrony środowiska naturalnego.</w:t>
      </w:r>
    </w:p>
    <w:p w:rsidR="008931FD" w:rsidRPr="00917875" w:rsidRDefault="008931FD" w:rsidP="008931FD">
      <w:pPr>
        <w:pStyle w:val="Tekstpodstawowy"/>
        <w:jc w:val="both"/>
      </w:pPr>
      <w:r w:rsidRPr="00917875">
        <w:t>3)</w:t>
      </w:r>
      <w:r w:rsidRPr="00917875">
        <w:tab/>
        <w:t>Wykonawca zapewni właściwe oznaczenie i zabezpieczenie przed uszkodzeniem tych instalacji  i urządzeń w czasie trwania konserwacji.</w:t>
      </w:r>
    </w:p>
    <w:p w:rsidR="008931FD" w:rsidRPr="00917875" w:rsidRDefault="008931FD" w:rsidP="008931FD">
      <w:pPr>
        <w:pStyle w:val="Tekstpodstawowy"/>
        <w:jc w:val="both"/>
      </w:pPr>
      <w:r w:rsidRPr="00917875">
        <w:t>4)</w:t>
      </w:r>
      <w:r w:rsidRPr="00917875">
        <w:tab/>
        <w:t>Wykonawca jest zobowiązany do wykonywania przedmiotu umowy zgodnie z zasadami wiedzy  i sztuki ogrodniczej.</w:t>
      </w:r>
    </w:p>
    <w:p w:rsidR="008931FD" w:rsidRPr="00917875" w:rsidRDefault="008931FD" w:rsidP="008931FD">
      <w:pPr>
        <w:pStyle w:val="Tekstpodstawowy"/>
        <w:jc w:val="both"/>
      </w:pPr>
      <w:r w:rsidRPr="00917875">
        <w:t>5)</w:t>
      </w:r>
      <w:r w:rsidRPr="00917875">
        <w:tab/>
        <w:t>Wywiezienie odpadów poza odpadami zielonymi (np. skoszona trawa, gałęzie, liście, itp.) powstających przy wszelkich pracach musi zostać wykonane niezwłocznie, na koszt wykonawcy, w dniu wykonania prac</w:t>
      </w:r>
      <w:r w:rsidR="00B57FE4">
        <w:t>)</w:t>
      </w:r>
      <w:r w:rsidRPr="00917875">
        <w:t>.</w:t>
      </w:r>
    </w:p>
    <w:p w:rsidR="008931FD" w:rsidRPr="00917875" w:rsidRDefault="008931FD" w:rsidP="008931FD">
      <w:pPr>
        <w:pStyle w:val="Tekstpodstawowy"/>
        <w:jc w:val="both"/>
      </w:pPr>
      <w:r>
        <w:t>6</w:t>
      </w:r>
      <w:r w:rsidRPr="00917875">
        <w:t>)</w:t>
      </w:r>
      <w:r w:rsidRPr="00917875">
        <w:tab/>
        <w:t>Wykonawca zobowiązany jest do co miesięcznego przedstawienia szczegółowego  harmonogramu rzeczywiście wykonanych prac, harmonogram przedstawia się do 2</w:t>
      </w:r>
      <w:r>
        <w:t>8</w:t>
      </w:r>
      <w:r w:rsidRPr="00917875">
        <w:t xml:space="preserve"> dnia danego miesiąca, pisemnie w siedzibie </w:t>
      </w:r>
      <w:r>
        <w:t>Z</w:t>
      </w:r>
      <w:r w:rsidRPr="00917875">
        <w:t>amawiającego, przed złożeniem faktury rozliczeniowej za dany miesiąc. Akceptacja wykonanych prac musi poprzedzać wystawienie miesięcznej faktury.</w:t>
      </w:r>
    </w:p>
    <w:p w:rsidR="008931FD" w:rsidRPr="00917875" w:rsidRDefault="008931FD" w:rsidP="008931FD">
      <w:pPr>
        <w:pStyle w:val="Tekstpodstawowy"/>
        <w:jc w:val="both"/>
      </w:pPr>
      <w:r>
        <w:t>7</w:t>
      </w:r>
      <w:r w:rsidRPr="00917875">
        <w:t>)</w:t>
      </w:r>
      <w:r w:rsidRPr="00917875">
        <w:tab/>
        <w:t xml:space="preserve">Wszelkie dewastacje oraz uszkodzenia mienia w Parku, Wykonawca zobowiązany jest zgłaszać wyłącznie oraz niezwłocznie e-mailowo pod adres: </w:t>
      </w:r>
      <w:r>
        <w:t>goli</w:t>
      </w:r>
      <w:r w:rsidR="00B57FE4">
        <w:t>n</w:t>
      </w:r>
      <w:r>
        <w:t>a@golina.pl</w:t>
      </w:r>
      <w:r w:rsidRPr="00917875">
        <w:t xml:space="preserve"> - dołączając stosowną dokumentację fotograficzną wraz z opisem. </w:t>
      </w:r>
    </w:p>
    <w:p w:rsidR="008931FD" w:rsidRPr="00917875" w:rsidRDefault="008931FD" w:rsidP="008931FD">
      <w:pPr>
        <w:pStyle w:val="Tekstpodstawowy"/>
        <w:jc w:val="both"/>
      </w:pPr>
      <w:r>
        <w:t>8</w:t>
      </w:r>
      <w:r w:rsidRPr="00917875">
        <w:t xml:space="preserve">) </w:t>
      </w:r>
      <w:r w:rsidRPr="00917875">
        <w:tab/>
        <w:t>Zamawiający zastrzega, że o udzielenie zamówienia mogą ubiegać się wyłącznie zakłady pracy chronionej, spółdzielnie socjalne oraz inni wykonawcy, których działalność lub działalność ich wyodrębnionych organizacyjnie jednostek, które będą realizowały zamówienie, obejmuje społeczną i zawodową integrację osób będących członkami grup społecznie marginalizowanych, w szczególności osób:</w:t>
      </w:r>
    </w:p>
    <w:p w:rsidR="008931FD" w:rsidRPr="00917875" w:rsidRDefault="008931FD" w:rsidP="008931FD">
      <w:pPr>
        <w:pStyle w:val="Tekstpodstawowy"/>
        <w:jc w:val="both"/>
      </w:pPr>
      <w:r w:rsidRPr="00917875">
        <w:t>a)</w:t>
      </w:r>
      <w:r w:rsidRPr="00917875">
        <w:tab/>
        <w:t xml:space="preserve">niepełnosprawnych w rozumieniu przepisów ustawy z dnia 27 sierpnia 1997 r. o rehabilitacji zawodowej i społecznej oraz zatrudnianiu osób niepełnosprawnych; </w:t>
      </w:r>
    </w:p>
    <w:p w:rsidR="008931FD" w:rsidRPr="00917875" w:rsidRDefault="008931FD" w:rsidP="008931FD">
      <w:pPr>
        <w:pStyle w:val="Tekstpodstawowy"/>
        <w:jc w:val="both"/>
      </w:pPr>
      <w:r w:rsidRPr="00917875">
        <w:t>b)</w:t>
      </w:r>
      <w:r w:rsidRPr="00917875">
        <w:tab/>
        <w:t>bezrobotnych w rozumieniu przepisów ustawy z dnia 20 kwietnia 2004 r. o promocji zatrudnienia i instytucjach rynku pracy;</w:t>
      </w:r>
    </w:p>
    <w:p w:rsidR="008931FD" w:rsidRPr="00917875" w:rsidRDefault="008931FD" w:rsidP="008931FD">
      <w:pPr>
        <w:pStyle w:val="Tekstpodstawowy"/>
        <w:jc w:val="both"/>
      </w:pPr>
      <w:r w:rsidRPr="00917875">
        <w:t>c)</w:t>
      </w:r>
      <w:r w:rsidRPr="00917875">
        <w:tab/>
        <w:t xml:space="preserve">pozbawionych wolności lub osób zwalnianych z zakładów karnych w rozumieniu </w:t>
      </w:r>
      <w:r w:rsidRPr="00917875">
        <w:tab/>
        <w:t>przepisów ustawy z dnia 6 czerwca 1997 r. - Kodeks karny wykonawczy, mających trudności w integracji ze środowiskiem;</w:t>
      </w:r>
    </w:p>
    <w:p w:rsidR="008931FD" w:rsidRPr="00917875" w:rsidRDefault="008931FD" w:rsidP="008931FD">
      <w:pPr>
        <w:pStyle w:val="Tekstpodstawowy"/>
        <w:jc w:val="both"/>
      </w:pPr>
      <w:r w:rsidRPr="00917875">
        <w:t>d)</w:t>
      </w:r>
      <w:r w:rsidRPr="00917875">
        <w:tab/>
        <w:t>bezdomnych w rozumieniu przepisów ustawy z dnia 12 marca 2004 r. o pomocy społecznej;</w:t>
      </w:r>
    </w:p>
    <w:p w:rsidR="008931FD" w:rsidRPr="00917875" w:rsidRDefault="008931FD" w:rsidP="008931FD">
      <w:pPr>
        <w:pStyle w:val="Tekstpodstawowy"/>
        <w:jc w:val="both"/>
      </w:pPr>
      <w:r w:rsidRPr="00917875">
        <w:t>e)</w:t>
      </w:r>
      <w:r w:rsidRPr="00917875">
        <w:tab/>
        <w:t>które uzyskały w Rzeczypospolitej Polskiej status uchodźcy lub ochronę uzupełniającą, w rozumieniu przepisów ustawy z dnia 13 czerwca 2003 r. o udzielaniu cudzoziemcom ochrony na terytorium Rzeczypospolitej Polskiej;</w:t>
      </w:r>
    </w:p>
    <w:p w:rsidR="008931FD" w:rsidRPr="00917875" w:rsidRDefault="008931FD" w:rsidP="008931FD">
      <w:pPr>
        <w:pStyle w:val="Tekstpodstawowy"/>
        <w:jc w:val="both"/>
      </w:pPr>
      <w:r w:rsidRPr="00917875">
        <w:t>f)</w:t>
      </w:r>
      <w:r w:rsidRPr="00917875">
        <w:tab/>
        <w:t>do 30. roku życia oraz po ukończeniu 50. roku życia, posiadających status osoby poszukującej pracy, bez zatrudnienia;</w:t>
      </w:r>
    </w:p>
    <w:p w:rsidR="008931FD" w:rsidRPr="00917875" w:rsidRDefault="008931FD" w:rsidP="008931FD">
      <w:pPr>
        <w:pStyle w:val="Tekstpodstawowy"/>
        <w:jc w:val="both"/>
      </w:pPr>
      <w:r w:rsidRPr="00917875">
        <w:t>g)</w:t>
      </w:r>
      <w:r w:rsidRPr="00917875">
        <w:tab/>
        <w:t>osób, o których mowa w ustawie z dnia 13 czerwca 2003 r. o zatrudnieniu socjalnym;</w:t>
      </w:r>
    </w:p>
    <w:p w:rsidR="008931FD" w:rsidRPr="00917875" w:rsidRDefault="008931FD" w:rsidP="008931FD">
      <w:pPr>
        <w:pStyle w:val="Tekstpodstawowy"/>
        <w:jc w:val="both"/>
      </w:pPr>
      <w:r w:rsidRPr="00917875">
        <w:t xml:space="preserve">h) </w:t>
      </w:r>
      <w:r w:rsidRPr="00917875">
        <w:tab/>
        <w:t>lub będących członkami grup w inny sposób społecznie marginalizowanych.</w:t>
      </w:r>
    </w:p>
    <w:p w:rsidR="008931FD" w:rsidRPr="00D91376" w:rsidRDefault="008931FD" w:rsidP="008931FD">
      <w:pPr>
        <w:pStyle w:val="Tekstpodstawowy"/>
        <w:jc w:val="both"/>
      </w:pPr>
      <w:r w:rsidRPr="00917875">
        <w:t xml:space="preserve">pod warunkiem, że procentowy wskaźnik zatrudnienia osób należących do jednej lub więcej kategorii, o których mowa w pkt a-h, jest nie mniejszy niż 30% osób zatrudnionych u </w:t>
      </w:r>
      <w:r>
        <w:t>W</w:t>
      </w:r>
      <w:r w:rsidRPr="00917875">
        <w:t>ykonawcy albo w jego jednostce, która będzie realizowała zamówienie.</w:t>
      </w:r>
    </w:p>
    <w:p w:rsidR="00E9725C" w:rsidRDefault="00E9725C"/>
    <w:sectPr w:rsidR="00E9725C" w:rsidSect="00E9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A61"/>
    <w:multiLevelType w:val="hybridMultilevel"/>
    <w:tmpl w:val="15E68CB4"/>
    <w:lvl w:ilvl="0" w:tplc="5F3E3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C55FE"/>
    <w:multiLevelType w:val="hybridMultilevel"/>
    <w:tmpl w:val="ABC8B5E6"/>
    <w:lvl w:ilvl="0" w:tplc="B6B27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75BB4"/>
    <w:multiLevelType w:val="hybridMultilevel"/>
    <w:tmpl w:val="EA86D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31FD"/>
    <w:rsid w:val="000E2C98"/>
    <w:rsid w:val="000F4422"/>
    <w:rsid w:val="001135AA"/>
    <w:rsid w:val="001C2495"/>
    <w:rsid w:val="001F0D46"/>
    <w:rsid w:val="00235681"/>
    <w:rsid w:val="002558AC"/>
    <w:rsid w:val="00256680"/>
    <w:rsid w:val="00282BB7"/>
    <w:rsid w:val="003015AB"/>
    <w:rsid w:val="00381550"/>
    <w:rsid w:val="00393DE0"/>
    <w:rsid w:val="003C2948"/>
    <w:rsid w:val="004C271F"/>
    <w:rsid w:val="00535023"/>
    <w:rsid w:val="005767A4"/>
    <w:rsid w:val="005B5603"/>
    <w:rsid w:val="00622116"/>
    <w:rsid w:val="006300DB"/>
    <w:rsid w:val="00684B47"/>
    <w:rsid w:val="006B0795"/>
    <w:rsid w:val="00776EFE"/>
    <w:rsid w:val="007945FB"/>
    <w:rsid w:val="007C7686"/>
    <w:rsid w:val="007D6EEA"/>
    <w:rsid w:val="008931FD"/>
    <w:rsid w:val="008B508B"/>
    <w:rsid w:val="008D2FDF"/>
    <w:rsid w:val="009172A4"/>
    <w:rsid w:val="009B373A"/>
    <w:rsid w:val="009E05B2"/>
    <w:rsid w:val="00A309BB"/>
    <w:rsid w:val="00A4618E"/>
    <w:rsid w:val="00AB4876"/>
    <w:rsid w:val="00AB5A86"/>
    <w:rsid w:val="00B162D1"/>
    <w:rsid w:val="00B241CA"/>
    <w:rsid w:val="00B57FE4"/>
    <w:rsid w:val="00BD6762"/>
    <w:rsid w:val="00C22C0E"/>
    <w:rsid w:val="00C30290"/>
    <w:rsid w:val="00C373CD"/>
    <w:rsid w:val="00C41C1A"/>
    <w:rsid w:val="00D1248A"/>
    <w:rsid w:val="00DD7A5D"/>
    <w:rsid w:val="00E0571E"/>
    <w:rsid w:val="00E11F45"/>
    <w:rsid w:val="00E66471"/>
    <w:rsid w:val="00E73C66"/>
    <w:rsid w:val="00E94F71"/>
    <w:rsid w:val="00E9725C"/>
    <w:rsid w:val="00EE00B0"/>
    <w:rsid w:val="00F05FC1"/>
    <w:rsid w:val="00F834A5"/>
    <w:rsid w:val="00FE7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931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931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6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305B4-5189-437F-9FDA-E1D9E79C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1269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2022-02-11T07:14:00Z</cp:lastPrinted>
  <dcterms:created xsi:type="dcterms:W3CDTF">2022-02-11T12:15:00Z</dcterms:created>
  <dcterms:modified xsi:type="dcterms:W3CDTF">2022-02-14T13:11:00Z</dcterms:modified>
</cp:coreProperties>
</file>