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D4" w:rsidRPr="007F46B1" w:rsidRDefault="006716D4" w:rsidP="006716D4">
      <w:pPr>
        <w:spacing w:after="0" w:line="240" w:lineRule="auto"/>
        <w:jc w:val="center"/>
        <w:rPr>
          <w:rFonts w:ascii="Arial" w:hAnsi="Arial" w:cs="Arial"/>
          <w:b/>
          <w:color w:val="FF0000"/>
          <w:sz w:val="18"/>
          <w:szCs w:val="18"/>
        </w:rPr>
      </w:pPr>
      <w:r w:rsidRPr="007F46B1">
        <w:rPr>
          <w:rFonts w:ascii="Arial" w:hAnsi="Arial" w:cs="Arial"/>
          <w:b/>
          <w:color w:val="FF0000"/>
          <w:sz w:val="18"/>
          <w:szCs w:val="18"/>
        </w:rPr>
        <w:t>po zmianach z dnia 28.09.2023r. zgodnie z odpowiedziami na pytania Wykonawców</w:t>
      </w:r>
    </w:p>
    <w:p w:rsidR="005F312C" w:rsidRDefault="005F312C" w:rsidP="005F312C">
      <w:pPr>
        <w:spacing w:after="0" w:line="276" w:lineRule="auto"/>
        <w:ind w:left="117" w:right="0" w:hanging="10"/>
        <w:jc w:val="right"/>
        <w:rPr>
          <w:rFonts w:ascii="Cambria" w:hAnsi="Cambria"/>
          <w:b/>
          <w:sz w:val="20"/>
          <w:szCs w:val="20"/>
        </w:rPr>
      </w:pPr>
      <w:r w:rsidRPr="00460EBE">
        <w:rPr>
          <w:rFonts w:ascii="Cambria" w:hAnsi="Cambria"/>
          <w:b/>
          <w:sz w:val="20"/>
          <w:szCs w:val="20"/>
        </w:rPr>
        <w:t>Załącznik nr 2 do SWZ</w:t>
      </w:r>
    </w:p>
    <w:p w:rsidR="006716D4" w:rsidRPr="00460EBE" w:rsidRDefault="006716D4" w:rsidP="005F312C">
      <w:pPr>
        <w:spacing w:after="0" w:line="276" w:lineRule="auto"/>
        <w:ind w:left="117" w:right="0" w:hanging="10"/>
        <w:jc w:val="right"/>
        <w:rPr>
          <w:rFonts w:ascii="Cambria" w:hAnsi="Cambria"/>
          <w:b/>
          <w:sz w:val="20"/>
          <w:szCs w:val="20"/>
        </w:rPr>
      </w:pPr>
    </w:p>
    <w:p w:rsidR="005F312C" w:rsidRPr="00460EBE" w:rsidRDefault="005F312C" w:rsidP="005F312C">
      <w:pPr>
        <w:spacing w:after="0" w:line="276" w:lineRule="auto"/>
        <w:ind w:left="117" w:right="0" w:hanging="10"/>
        <w:jc w:val="left"/>
        <w:rPr>
          <w:rFonts w:ascii="Cambria" w:hAnsi="Cambria"/>
          <w:b/>
          <w:sz w:val="20"/>
          <w:szCs w:val="20"/>
        </w:rPr>
      </w:pPr>
    </w:p>
    <w:p w:rsidR="005F312C" w:rsidRPr="00460EBE" w:rsidRDefault="005F312C" w:rsidP="005F312C">
      <w:pPr>
        <w:spacing w:after="0" w:line="276" w:lineRule="auto"/>
        <w:ind w:left="117" w:right="0" w:hanging="10"/>
        <w:jc w:val="left"/>
        <w:rPr>
          <w:rFonts w:ascii="Cambria" w:hAnsi="Cambria"/>
          <w:sz w:val="20"/>
          <w:szCs w:val="20"/>
        </w:rPr>
      </w:pPr>
      <w:r w:rsidRPr="00460EBE">
        <w:rPr>
          <w:rFonts w:ascii="Cambria" w:hAnsi="Cambria"/>
          <w:b/>
          <w:sz w:val="20"/>
          <w:szCs w:val="20"/>
        </w:rPr>
        <w:t>OPIS PRZEDMIOTU ZAMÓWIENIA</w:t>
      </w:r>
    </w:p>
    <w:p w:rsidR="005F312C" w:rsidRPr="00460EBE" w:rsidRDefault="005F312C" w:rsidP="005F312C">
      <w:pPr>
        <w:spacing w:after="0" w:line="276" w:lineRule="auto"/>
        <w:ind w:left="83" w:right="0" w:firstLine="0"/>
        <w:jc w:val="center"/>
        <w:rPr>
          <w:rFonts w:ascii="Cambria" w:hAnsi="Cambria"/>
          <w:sz w:val="20"/>
          <w:szCs w:val="20"/>
        </w:rPr>
      </w:pPr>
    </w:p>
    <w:p w:rsidR="005F312C" w:rsidRPr="00460EBE" w:rsidRDefault="005F312C" w:rsidP="005F312C">
      <w:pPr>
        <w:spacing w:after="0" w:line="276" w:lineRule="auto"/>
        <w:ind w:left="0" w:right="32" w:firstLine="122"/>
        <w:rPr>
          <w:rFonts w:ascii="Cambria" w:hAnsi="Cambria"/>
          <w:sz w:val="20"/>
          <w:szCs w:val="20"/>
        </w:rPr>
      </w:pPr>
      <w:r w:rsidRPr="00460EBE">
        <w:rPr>
          <w:rFonts w:ascii="Cambria" w:hAnsi="Cambria"/>
          <w:color w:val="00000A"/>
          <w:sz w:val="20"/>
          <w:szCs w:val="20"/>
        </w:rPr>
        <w:t xml:space="preserve">Definicje: </w:t>
      </w:r>
    </w:p>
    <w:p w:rsidR="005F312C" w:rsidRPr="00460EBE" w:rsidRDefault="005F312C" w:rsidP="005F312C">
      <w:pPr>
        <w:pStyle w:val="Akapitzlist"/>
        <w:numPr>
          <w:ilvl w:val="0"/>
          <w:numId w:val="1"/>
        </w:numPr>
        <w:spacing w:after="0"/>
        <w:rPr>
          <w:rFonts w:ascii="Cambria" w:hAnsi="Cambria"/>
          <w:b/>
          <w:sz w:val="20"/>
          <w:szCs w:val="20"/>
        </w:rPr>
      </w:pPr>
      <w:r w:rsidRPr="00460EBE">
        <w:rPr>
          <w:rFonts w:ascii="Cambria" w:hAnsi="Cambria"/>
          <w:b/>
          <w:color w:val="00000A"/>
          <w:sz w:val="20"/>
          <w:szCs w:val="20"/>
        </w:rPr>
        <w:t>Zamawiający</w:t>
      </w:r>
      <w:r w:rsidRPr="00460EBE">
        <w:rPr>
          <w:rFonts w:ascii="Cambria" w:hAnsi="Cambria"/>
          <w:color w:val="00000A"/>
          <w:sz w:val="20"/>
          <w:szCs w:val="20"/>
        </w:rPr>
        <w:t xml:space="preserve"> – oznacza</w:t>
      </w:r>
      <w:r w:rsidRPr="00460EBE">
        <w:rPr>
          <w:rFonts w:ascii="Cambria" w:hAnsi="Cambria"/>
          <w:b/>
          <w:sz w:val="20"/>
          <w:szCs w:val="20"/>
        </w:rPr>
        <w:t xml:space="preserve"> Pałuckie Centrum Zdrowia Spółka z o. o.</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Wykonawca </w:t>
      </w:r>
      <w:r w:rsidRPr="00460EBE">
        <w:rPr>
          <w:rFonts w:ascii="Cambria" w:hAnsi="Cambria"/>
          <w:color w:val="00000A"/>
          <w:sz w:val="20"/>
          <w:szCs w:val="20"/>
        </w:rPr>
        <w:t xml:space="preserve">- podmiot, który ubiega się o udzielenie zamówienia, złożył ofertę albo zawarł umowę w postępowaniu o udzielenie zamówienia publicznego prowadzonego w trybie podstawowym bez prowadzenia negocjacji na podstawie art. 275 </w:t>
      </w:r>
      <w:proofErr w:type="spellStart"/>
      <w:r w:rsidRPr="00460EBE">
        <w:rPr>
          <w:rFonts w:ascii="Cambria" w:hAnsi="Cambria"/>
          <w:color w:val="00000A"/>
          <w:sz w:val="20"/>
          <w:szCs w:val="20"/>
        </w:rPr>
        <w:t>pkt</w:t>
      </w:r>
      <w:proofErr w:type="spellEnd"/>
      <w:r w:rsidRPr="00460EBE">
        <w:rPr>
          <w:rFonts w:ascii="Cambria" w:hAnsi="Cambria"/>
          <w:color w:val="00000A"/>
          <w:sz w:val="20"/>
          <w:szCs w:val="20"/>
        </w:rPr>
        <w:t xml:space="preserve"> 1 Ustawy z dnia 11 września 2019r – prawo zamówień publicznych (</w:t>
      </w:r>
      <w:proofErr w:type="spellStart"/>
      <w:r w:rsidRPr="00460EBE">
        <w:rPr>
          <w:rFonts w:ascii="Cambria" w:hAnsi="Cambria"/>
          <w:color w:val="00000A"/>
          <w:sz w:val="20"/>
          <w:szCs w:val="20"/>
        </w:rPr>
        <w:t>Dz.U</w:t>
      </w:r>
      <w:proofErr w:type="spellEnd"/>
      <w:r w:rsidRPr="00460EBE">
        <w:rPr>
          <w:rFonts w:ascii="Cambria" w:hAnsi="Cambria"/>
          <w:color w:val="00000A"/>
          <w:sz w:val="20"/>
          <w:szCs w:val="20"/>
        </w:rPr>
        <w:t>. 2023 poz. 1605 ze zm.).</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Strony </w:t>
      </w:r>
      <w:r w:rsidRPr="00460EBE">
        <w:rPr>
          <w:rFonts w:ascii="Cambria" w:hAnsi="Cambria"/>
          <w:color w:val="00000A"/>
          <w:sz w:val="20"/>
          <w:szCs w:val="20"/>
        </w:rPr>
        <w:t xml:space="preserve">- podmioty bezpośrednio uczestniczące w umowie zawiązanej na podstawie rozstrzygnięcia podstępowania przetargowego.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Umowa</w:t>
      </w:r>
      <w:r w:rsidRPr="00460EBE">
        <w:rPr>
          <w:rFonts w:ascii="Cambria" w:hAnsi="Cambria"/>
          <w:color w:val="00000A"/>
          <w:sz w:val="20"/>
          <w:szCs w:val="20"/>
        </w:rPr>
        <w:t xml:space="preserve"> – umowa zawarta w ramach realizacji OPZ.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SWZ – </w:t>
      </w:r>
      <w:r w:rsidRPr="00460EBE">
        <w:rPr>
          <w:rFonts w:ascii="Cambria" w:hAnsi="Cambria"/>
          <w:bCs/>
          <w:color w:val="00000A"/>
          <w:sz w:val="20"/>
          <w:szCs w:val="20"/>
        </w:rPr>
        <w:t>Specyfikacja Warunków Zamówienia</w:t>
      </w:r>
      <w:r w:rsidRPr="00460EBE">
        <w:rPr>
          <w:rFonts w:ascii="Cambria" w:hAnsi="Cambria"/>
          <w:color w:val="00000A"/>
          <w:sz w:val="20"/>
          <w:szCs w:val="20"/>
        </w:rPr>
        <w:t xml:space="preserve">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Gwarancja i Serwis </w:t>
      </w:r>
      <w:r w:rsidRPr="00460EBE">
        <w:rPr>
          <w:rFonts w:ascii="Cambria" w:hAnsi="Cambria"/>
          <w:color w:val="00000A"/>
          <w:sz w:val="20"/>
          <w:szCs w:val="20"/>
        </w:rPr>
        <w:t xml:space="preserve">– Oznacza całokształt świadczonych przez Wykonawcę usług (gwarancyjno-serwisowych) związanych z zapewnieniem poprawnej pracy składników będących przedmiotem zamówienia, szczegółowo określone w niniejszym dokumencie w oraz w projekcie umowy.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Wada</w:t>
      </w:r>
      <w:r w:rsidRPr="00460EBE">
        <w:rPr>
          <w:rFonts w:ascii="Cambria" w:hAnsi="Cambria"/>
          <w:color w:val="00000A"/>
          <w:sz w:val="20"/>
          <w:szCs w:val="20"/>
        </w:rPr>
        <w:t>- Należy przez to rozumieć Awarię, Błąd, Usterkę</w:t>
      </w:r>
    </w:p>
    <w:p w:rsidR="005F312C" w:rsidRPr="00460EBE" w:rsidRDefault="005F312C" w:rsidP="005F312C">
      <w:pPr>
        <w:pStyle w:val="Akapitzlist"/>
        <w:numPr>
          <w:ilvl w:val="0"/>
          <w:numId w:val="1"/>
        </w:numPr>
        <w:spacing w:after="0"/>
        <w:rPr>
          <w:rFonts w:ascii="Cambria" w:hAnsi="Cambria"/>
          <w:sz w:val="20"/>
          <w:szCs w:val="20"/>
        </w:rPr>
      </w:pPr>
      <w:r w:rsidRPr="00460EBE">
        <w:rPr>
          <w:rFonts w:ascii="Cambria" w:hAnsi="Cambria"/>
          <w:b/>
          <w:bCs/>
          <w:sz w:val="20"/>
          <w:szCs w:val="20"/>
        </w:rPr>
        <w:t>Awaria-</w:t>
      </w:r>
      <w:r w:rsidRPr="00460EBE">
        <w:rPr>
          <w:rFonts w:ascii="Cambria" w:hAnsi="Cambria"/>
          <w:sz w:val="20"/>
          <w:szCs w:val="20"/>
        </w:rPr>
        <w:t xml:space="preserve"> oznacza to Błąd, uniemożliwiający prawidłowe użytkowanie oprogramowania/ sprzętu lub jego części, który nie prowadzi do zatrzymania eksploatacji oprogramowania lub możliwości korzystania ze sprzętu.</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bCs/>
          <w:sz w:val="20"/>
          <w:szCs w:val="20"/>
        </w:rPr>
        <w:t xml:space="preserve">Błąd </w:t>
      </w:r>
      <w:r w:rsidRPr="00460EBE">
        <w:rPr>
          <w:rFonts w:ascii="Cambria" w:hAnsi="Cambria"/>
          <w:sz w:val="20"/>
          <w:szCs w:val="20"/>
        </w:rPr>
        <w:t>- oznacza to powtarzalne działanie oprogramowania/sprzętu niezgodne z jego dokumentacją użytkową, uniemożliwiające wykonanie części jego funkcji.</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Usterka - </w:t>
      </w:r>
      <w:r w:rsidRPr="00460EBE">
        <w:rPr>
          <w:rFonts w:ascii="Cambria" w:hAnsi="Cambria"/>
          <w:bCs/>
          <w:color w:val="00000A"/>
          <w:sz w:val="20"/>
          <w:szCs w:val="20"/>
        </w:rPr>
        <w:t>należy przez to rozumieć kategorię Wady w Oprogramowaniu lub Infrastrukturze Sprzętowej oznaczającą funkcjonowanie niezgodne z opisem Dokumentacji oraz SWZ, nie wpływającą istotnie na funkcjonowanie dostarczanego rozwiązania u Zamawiającego, utrudniającą pracę Użytkownikowi Zamawiającego.</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Zdalny Dostęp</w:t>
      </w:r>
      <w:r w:rsidRPr="00460EBE">
        <w:rPr>
          <w:rFonts w:ascii="Cambria" w:hAnsi="Cambria"/>
          <w:color w:val="00000A"/>
          <w:sz w:val="20"/>
          <w:szCs w:val="20"/>
        </w:rPr>
        <w:t xml:space="preserve"> – analogowe lub cyfrowe łącze wydajnej transmisji danych pomiędzy węzłem infrastruktury siedziby Wykonawcy, a węzłem infrastruktury zapewnianym przez Zamawiającego, umożliwiające realizować usługi serwisowe lub konfiguracyjne.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Protokół Odbiorczy</w:t>
      </w:r>
      <w:r w:rsidRPr="00460EBE">
        <w:rPr>
          <w:rFonts w:ascii="Cambria" w:hAnsi="Cambria"/>
          <w:color w:val="00000A"/>
          <w:sz w:val="20"/>
          <w:szCs w:val="20"/>
        </w:rPr>
        <w:t xml:space="preserve"> – protokół przygotowany przez Wykonawcę, będący potwierdzeniem przyjęcia przez Zamawiającego wykonanych przez Wykonawcę prac będących przedmiotem poszczególnych Etapów.</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Protokół Odbioru Końcowego- </w:t>
      </w:r>
      <w:r w:rsidRPr="00460EBE">
        <w:rPr>
          <w:rFonts w:ascii="Cambria" w:hAnsi="Cambria"/>
          <w:bCs/>
          <w:color w:val="00000A"/>
          <w:sz w:val="20"/>
          <w:szCs w:val="20"/>
        </w:rPr>
        <w:t>Protokół, który po podpisaniu bez zastrzeżeń przez Zamawiającego, stanowi potwierdzenie wykonania i odbioru Przedmiotu Zamówienia.</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Protokół Dostawy- </w:t>
      </w:r>
      <w:r w:rsidRPr="00460EBE">
        <w:rPr>
          <w:rFonts w:ascii="Cambria" w:hAnsi="Cambria"/>
          <w:bCs/>
          <w:color w:val="00000A"/>
          <w:sz w:val="20"/>
          <w:szCs w:val="20"/>
        </w:rPr>
        <w:t>Protokół, w którym</w:t>
      </w:r>
      <w:r w:rsidRPr="00460EBE">
        <w:rPr>
          <w:rFonts w:ascii="Cambria" w:hAnsi="Cambria"/>
          <w:b/>
          <w:color w:val="00000A"/>
          <w:sz w:val="20"/>
          <w:szCs w:val="20"/>
        </w:rPr>
        <w:t xml:space="preserve"> </w:t>
      </w:r>
      <w:r w:rsidRPr="00460EBE">
        <w:rPr>
          <w:rFonts w:ascii="Cambria" w:hAnsi="Cambria"/>
          <w:bCs/>
          <w:color w:val="00000A"/>
          <w:sz w:val="20"/>
          <w:szCs w:val="20"/>
        </w:rPr>
        <w:t>Zamawiający sprawdza ilości dostarczonego towaru i porównuje go ze stanem wykazanym w dokumentach towarzyszących dostawie.</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Protokół Usterek - </w:t>
      </w:r>
      <w:r w:rsidRPr="00460EBE">
        <w:rPr>
          <w:rFonts w:ascii="Cambria" w:hAnsi="Cambria"/>
          <w:bCs/>
          <w:color w:val="00000A"/>
          <w:sz w:val="20"/>
          <w:szCs w:val="20"/>
        </w:rPr>
        <w:t>Protokół, w którym Zamawiający wskazuje zastrzeżenia co do zakresu i jakości wykonanych prac, które uniemożliwiają dokonanie odbioru wykonanych dostaw i prac.</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Protokół Uzgodnień</w:t>
      </w:r>
      <w:r w:rsidRPr="00460EBE">
        <w:rPr>
          <w:rFonts w:ascii="Cambria" w:hAnsi="Cambria"/>
          <w:color w:val="00000A"/>
          <w:sz w:val="20"/>
          <w:szCs w:val="20"/>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t>
      </w:r>
      <w:proofErr w:type="spellStart"/>
      <w:r w:rsidRPr="00460EBE">
        <w:rPr>
          <w:rFonts w:ascii="Cambria" w:hAnsi="Cambria"/>
          <w:color w:val="00000A"/>
          <w:sz w:val="20"/>
          <w:szCs w:val="20"/>
        </w:rPr>
        <w:t>w</w:t>
      </w:r>
      <w:proofErr w:type="spellEnd"/>
      <w:r w:rsidRPr="00460EBE">
        <w:rPr>
          <w:rFonts w:ascii="Cambria" w:hAnsi="Cambria"/>
          <w:color w:val="00000A"/>
          <w:sz w:val="20"/>
          <w:szCs w:val="20"/>
        </w:rPr>
        <w:t xml:space="preserve">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Dzień Roboczy</w:t>
      </w:r>
      <w:r w:rsidRPr="00460EBE">
        <w:rPr>
          <w:rFonts w:ascii="Cambria" w:hAnsi="Cambria"/>
          <w:color w:val="00000A"/>
          <w:sz w:val="20"/>
          <w:szCs w:val="20"/>
        </w:rPr>
        <w:t xml:space="preserve"> –  każdy dzień od poniedziałku do piątku z wyłączeniem dni ustawowo wolnych od pracy.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Godziny Robocze</w:t>
      </w:r>
      <w:r w:rsidRPr="00460EBE">
        <w:rPr>
          <w:rFonts w:ascii="Cambria" w:hAnsi="Cambria"/>
          <w:color w:val="00000A"/>
          <w:sz w:val="20"/>
          <w:szCs w:val="20"/>
        </w:rPr>
        <w:t xml:space="preserve"> – godziny od 7:30 do 14:30 w każdym Dniu Roboczym.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bCs/>
          <w:sz w:val="20"/>
          <w:szCs w:val="20"/>
        </w:rPr>
        <w:t>Czas Reakcji</w:t>
      </w:r>
      <w:r w:rsidRPr="00460EBE">
        <w:rPr>
          <w:rFonts w:ascii="Cambria" w:hAnsi="Cambria"/>
          <w:sz w:val="20"/>
          <w:szCs w:val="20"/>
        </w:rPr>
        <w:t xml:space="preserve"> – okres liczony od zaewidencjonowania Zgłoszenia Serwisowego do zmiany jego statusu na zarejestrowane. </w:t>
      </w:r>
    </w:p>
    <w:p w:rsidR="005F312C" w:rsidRPr="00460EBE" w:rsidRDefault="005F312C" w:rsidP="005F312C">
      <w:pPr>
        <w:numPr>
          <w:ilvl w:val="0"/>
          <w:numId w:val="1"/>
        </w:numPr>
        <w:spacing w:after="0" w:line="276" w:lineRule="auto"/>
        <w:ind w:right="32"/>
        <w:rPr>
          <w:rFonts w:ascii="Cambria" w:hAnsi="Cambria"/>
          <w:sz w:val="20"/>
          <w:szCs w:val="20"/>
        </w:rPr>
      </w:pPr>
      <w:r w:rsidRPr="00460EBE">
        <w:rPr>
          <w:rFonts w:ascii="Cambria" w:hAnsi="Cambria"/>
          <w:b/>
          <w:bCs/>
          <w:sz w:val="20"/>
          <w:szCs w:val="20"/>
        </w:rPr>
        <w:lastRenderedPageBreak/>
        <w:t>Czas Naprawy</w:t>
      </w:r>
      <w:r w:rsidRPr="00460EBE">
        <w:rPr>
          <w:rFonts w:ascii="Cambria" w:hAnsi="Cambria"/>
          <w:sz w:val="20"/>
          <w:szCs w:val="20"/>
        </w:rPr>
        <w:t xml:space="preserve"> - czas pomiędzy Zgłoszeniem Serwisowym a usunięciem/rozwiązaniem przyczyny jego zgłoszenia.</w:t>
      </w:r>
    </w:p>
    <w:p w:rsidR="005F312C" w:rsidRPr="00460EBE" w:rsidRDefault="005F312C" w:rsidP="005F312C">
      <w:pPr>
        <w:numPr>
          <w:ilvl w:val="0"/>
          <w:numId w:val="1"/>
        </w:numPr>
        <w:spacing w:after="0" w:line="276" w:lineRule="auto"/>
        <w:ind w:right="32"/>
        <w:rPr>
          <w:rFonts w:ascii="Cambria" w:hAnsi="Cambria"/>
          <w:sz w:val="20"/>
          <w:szCs w:val="20"/>
        </w:rPr>
      </w:pPr>
      <w:proofErr w:type="spellStart"/>
      <w:r w:rsidRPr="00460EBE">
        <w:rPr>
          <w:rFonts w:ascii="Cambria" w:hAnsi="Cambria"/>
          <w:b/>
          <w:color w:val="00000A"/>
          <w:sz w:val="20"/>
          <w:szCs w:val="20"/>
        </w:rPr>
        <w:t>HelpDesk</w:t>
      </w:r>
      <w:proofErr w:type="spellEnd"/>
      <w:r w:rsidRPr="00460EBE">
        <w:rPr>
          <w:rFonts w:ascii="Cambria" w:hAnsi="Cambria"/>
          <w:b/>
          <w:color w:val="00000A"/>
          <w:sz w:val="20"/>
          <w:szCs w:val="20"/>
        </w:rPr>
        <w:t xml:space="preserve"> (HD) </w:t>
      </w:r>
      <w:r w:rsidRPr="00460EBE">
        <w:rPr>
          <w:rFonts w:ascii="Cambria" w:hAnsi="Cambria"/>
          <w:color w:val="00000A"/>
          <w:sz w:val="20"/>
          <w:szCs w:val="20"/>
        </w:rPr>
        <w:t xml:space="preserve">– narzędzie posiadające interfejs WWW służące do rejestracji zgłoszeń (potencjalnych problemów, usterek) oraz kontroli ich cyklu życia (tzw. </w:t>
      </w:r>
      <w:proofErr w:type="spellStart"/>
      <w:r w:rsidRPr="00460EBE">
        <w:rPr>
          <w:rFonts w:ascii="Cambria" w:hAnsi="Cambria"/>
          <w:color w:val="00000A"/>
          <w:sz w:val="20"/>
          <w:szCs w:val="20"/>
        </w:rPr>
        <w:t>Issue</w:t>
      </w:r>
      <w:proofErr w:type="spellEnd"/>
      <w:r w:rsidRPr="00460EBE">
        <w:rPr>
          <w:rFonts w:ascii="Cambria" w:hAnsi="Cambria"/>
          <w:color w:val="00000A"/>
          <w:sz w:val="20"/>
          <w:szCs w:val="20"/>
        </w:rPr>
        <w:t xml:space="preserve"> </w:t>
      </w:r>
      <w:proofErr w:type="spellStart"/>
      <w:r w:rsidRPr="00460EBE">
        <w:rPr>
          <w:rFonts w:ascii="Cambria" w:hAnsi="Cambria"/>
          <w:color w:val="00000A"/>
          <w:sz w:val="20"/>
          <w:szCs w:val="20"/>
        </w:rPr>
        <w:t>Tracking</w:t>
      </w:r>
      <w:proofErr w:type="spellEnd"/>
      <w:r w:rsidRPr="00460EBE">
        <w:rPr>
          <w:rFonts w:ascii="Cambria" w:hAnsi="Cambria"/>
          <w:color w:val="00000A"/>
          <w:sz w:val="20"/>
          <w:szCs w:val="20"/>
        </w:rPr>
        <w:t xml:space="preserve"> System lub </w:t>
      </w:r>
      <w:proofErr w:type="spellStart"/>
      <w:r w:rsidRPr="00460EBE">
        <w:rPr>
          <w:rFonts w:ascii="Cambria" w:hAnsi="Cambria"/>
          <w:color w:val="00000A"/>
          <w:sz w:val="20"/>
          <w:szCs w:val="20"/>
        </w:rPr>
        <w:t>Defect</w:t>
      </w:r>
      <w:proofErr w:type="spellEnd"/>
      <w:r w:rsidRPr="00460EBE">
        <w:rPr>
          <w:rFonts w:ascii="Cambria" w:hAnsi="Cambria"/>
          <w:color w:val="00000A"/>
          <w:sz w:val="20"/>
          <w:szCs w:val="20"/>
        </w:rPr>
        <w:t xml:space="preserve"> </w:t>
      </w:r>
      <w:proofErr w:type="spellStart"/>
      <w:r w:rsidRPr="00460EBE">
        <w:rPr>
          <w:rFonts w:ascii="Cambria" w:hAnsi="Cambria"/>
          <w:color w:val="00000A"/>
          <w:sz w:val="20"/>
          <w:szCs w:val="20"/>
        </w:rPr>
        <w:t>Tracking</w:t>
      </w:r>
      <w:proofErr w:type="spellEnd"/>
      <w:r w:rsidRPr="00460EBE">
        <w:rPr>
          <w:rFonts w:ascii="Cambria" w:hAnsi="Cambria"/>
          <w:color w:val="00000A"/>
          <w:sz w:val="20"/>
          <w:szCs w:val="20"/>
        </w:rPr>
        <w:t xml:space="preserve"> System). System HD udostępniony zostanie przez Wykonawcę dla Zamawiającego na czas realizacji przedmiotu zamówienia oraz w okresie jego gwarancji. </w:t>
      </w:r>
    </w:p>
    <w:p w:rsidR="005F312C" w:rsidRPr="00460EBE" w:rsidRDefault="005F312C" w:rsidP="005F312C">
      <w:pPr>
        <w:spacing w:after="0" w:line="276" w:lineRule="auto"/>
        <w:ind w:left="0" w:right="0" w:firstLine="0"/>
        <w:rPr>
          <w:rFonts w:ascii="Cambria" w:hAnsi="Cambria"/>
          <w:b/>
          <w:bCs/>
          <w:sz w:val="20"/>
          <w:szCs w:val="20"/>
          <w:u w:val="single"/>
        </w:rPr>
      </w:pPr>
    </w:p>
    <w:p w:rsidR="005F312C" w:rsidRPr="00460EBE" w:rsidRDefault="005F312C" w:rsidP="005F312C">
      <w:pPr>
        <w:spacing w:after="0" w:line="276" w:lineRule="auto"/>
        <w:ind w:left="0" w:right="0" w:firstLine="0"/>
        <w:rPr>
          <w:rFonts w:ascii="Cambria" w:hAnsi="Cambria"/>
          <w:b/>
          <w:bCs/>
          <w:sz w:val="20"/>
          <w:szCs w:val="20"/>
          <w:u w:val="single"/>
        </w:rPr>
      </w:pPr>
      <w:r w:rsidRPr="00460EBE">
        <w:rPr>
          <w:rFonts w:ascii="Cambria" w:hAnsi="Cambria"/>
          <w:b/>
          <w:bCs/>
          <w:sz w:val="20"/>
          <w:szCs w:val="20"/>
          <w:u w:val="single"/>
        </w:rPr>
        <w:t>DOSTAWA INFRASTRUKTURY SPRZĘTOWEJ ORAZ OPROGRAMOWANIA</w:t>
      </w:r>
    </w:p>
    <w:p w:rsidR="005F312C" w:rsidRPr="00460EBE" w:rsidRDefault="005F312C" w:rsidP="005F312C">
      <w:pPr>
        <w:spacing w:after="0"/>
        <w:rPr>
          <w:rFonts w:ascii="Cambria" w:hAnsi="Cambria"/>
          <w:sz w:val="20"/>
          <w:szCs w:val="20"/>
        </w:rPr>
      </w:pPr>
      <w:r w:rsidRPr="00460EBE">
        <w:rPr>
          <w:rFonts w:ascii="Cambria" w:hAnsi="Cambria"/>
          <w:sz w:val="20"/>
          <w:szCs w:val="20"/>
        </w:rPr>
        <w:t xml:space="preserve">Przedmiotem zamówienia jest podniesienie poziomu </w:t>
      </w:r>
      <w:proofErr w:type="spellStart"/>
      <w:r w:rsidRPr="00460EBE">
        <w:rPr>
          <w:rFonts w:ascii="Cambria" w:hAnsi="Cambria"/>
          <w:sz w:val="20"/>
          <w:szCs w:val="20"/>
        </w:rPr>
        <w:t>cyberbezpieczeństwa</w:t>
      </w:r>
      <w:proofErr w:type="spellEnd"/>
      <w:r w:rsidRPr="00460EBE">
        <w:rPr>
          <w:rFonts w:ascii="Cambria" w:hAnsi="Cambria"/>
          <w:sz w:val="20"/>
          <w:szCs w:val="20"/>
        </w:rPr>
        <w:t xml:space="preserve"> Szpitala.</w:t>
      </w:r>
    </w:p>
    <w:p w:rsidR="005F312C" w:rsidRPr="00460EBE" w:rsidRDefault="005F312C" w:rsidP="005F312C">
      <w:pPr>
        <w:spacing w:after="0" w:line="276" w:lineRule="auto"/>
        <w:ind w:left="0" w:right="0" w:firstLine="0"/>
        <w:rPr>
          <w:rFonts w:ascii="Cambria" w:hAnsi="Cambria"/>
          <w:sz w:val="20"/>
          <w:szCs w:val="20"/>
        </w:rPr>
      </w:pPr>
    </w:p>
    <w:p w:rsidR="005F312C" w:rsidRPr="00460EBE" w:rsidRDefault="005F312C" w:rsidP="005F312C">
      <w:pPr>
        <w:spacing w:after="0" w:line="276" w:lineRule="auto"/>
        <w:ind w:right="182"/>
        <w:rPr>
          <w:rFonts w:ascii="Cambria" w:hAnsi="Cambria"/>
          <w:sz w:val="20"/>
          <w:szCs w:val="20"/>
        </w:rPr>
      </w:pPr>
      <w:r w:rsidRPr="00460EBE">
        <w:rPr>
          <w:rFonts w:ascii="Cambria" w:hAnsi="Cambria"/>
          <w:sz w:val="20"/>
          <w:szCs w:val="20"/>
        </w:rPr>
        <w:t xml:space="preserve">Wymagania ogólne: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Całość dostarczanego sprzętu i oprogramowania standardowego musi pochodzić z autoryzowanego kanału sprzedaży producenta.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Urządzenia i ich komponenty muszą być oznakowane przez producentów w taki sposób, aby możliwa była identyfikacja zarówno produktu, producenta, jak i daty produkcji danego elementu.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Do każdego urządzenia musi być dostarczony komplet standardowej dokumentacji dla użytkownika w formie papierowej lub elektronicznej w języku polskim lub angielskim.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urządzenia muszą posiadać oznakowanie CE.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dostarczane urządzenia na dzień złożenia oferty nie mogą być w fazie </w:t>
      </w:r>
      <w:proofErr w:type="spellStart"/>
      <w:r w:rsidRPr="00460EBE">
        <w:rPr>
          <w:rFonts w:ascii="Cambria" w:hAnsi="Cambria"/>
          <w:sz w:val="20"/>
          <w:szCs w:val="20"/>
        </w:rPr>
        <w:t>end-of-life</w:t>
      </w:r>
      <w:proofErr w:type="spellEnd"/>
      <w:r w:rsidRPr="00460EBE">
        <w:rPr>
          <w:rFonts w:ascii="Cambria" w:hAnsi="Cambria"/>
          <w:sz w:val="20"/>
          <w:szCs w:val="20"/>
        </w:rPr>
        <w:t xml:space="preserve"> (EOL)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urządzenia muszą współpracować z siecią energetyczną o parametrach: 230 V ± 10%, 50 Hz.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Wymagane jest, aby infrastruktura sprzętowa była gotowym produktem posiadającym nazwę handlową i złożonym z zamkniętej, ściśle zdefiniowanej listy komponentów posiadających odpowiednie numery katalogowe. </w:t>
      </w:r>
    </w:p>
    <w:p w:rsidR="005F312C" w:rsidRPr="00460EBE" w:rsidRDefault="005F312C" w:rsidP="005F312C">
      <w:pPr>
        <w:numPr>
          <w:ilvl w:val="0"/>
          <w:numId w:val="2"/>
        </w:numPr>
        <w:spacing w:after="0" w:line="276" w:lineRule="auto"/>
        <w:ind w:left="494" w:right="182"/>
        <w:rPr>
          <w:rFonts w:ascii="Cambria" w:hAnsi="Cambria"/>
          <w:sz w:val="20"/>
          <w:szCs w:val="20"/>
        </w:rPr>
      </w:pPr>
      <w:r w:rsidRPr="00460EBE">
        <w:rPr>
          <w:rFonts w:ascii="Cambria" w:hAnsi="Cambria"/>
          <w:sz w:val="20"/>
          <w:szCs w:val="20"/>
        </w:rPr>
        <w:t>Dostarczane oprogramowanie musi zostać dostarczone w najnowszej stabilnej wersji, która uzyskała certyfikację producenta dostarczanego sprzętu (jeśli podlega certyfikacji).</w:t>
      </w:r>
    </w:p>
    <w:p w:rsidR="005F312C" w:rsidRPr="00460EBE" w:rsidRDefault="005F312C" w:rsidP="005F312C">
      <w:pPr>
        <w:spacing w:after="0"/>
        <w:ind w:left="494" w:firstLine="0"/>
        <w:rPr>
          <w:rFonts w:ascii="Cambria" w:hAnsi="Cambria"/>
          <w:sz w:val="20"/>
          <w:szCs w:val="20"/>
        </w:rPr>
      </w:pPr>
      <w:r w:rsidRPr="00460EBE">
        <w:rPr>
          <w:rFonts w:ascii="Cambria" w:hAnsi="Cambria"/>
          <w:sz w:val="20"/>
          <w:szCs w:val="20"/>
        </w:rPr>
        <w:t>Zamawiający wymaga aby Wykonawca realizując opisane w przedmiocie zamówienia dostawy i usługi uwzględnił uwarunkowania środowiska aktualnie pracującego u Zamawiającego, w szczególności  uwzględniając:</w:t>
      </w:r>
    </w:p>
    <w:p w:rsidR="005F312C" w:rsidRPr="00460EBE" w:rsidRDefault="005F312C" w:rsidP="005F312C">
      <w:pPr>
        <w:numPr>
          <w:ilvl w:val="0"/>
          <w:numId w:val="3"/>
        </w:numPr>
        <w:spacing w:after="0" w:line="276" w:lineRule="auto"/>
        <w:ind w:right="182"/>
        <w:rPr>
          <w:rFonts w:ascii="Cambria" w:hAnsi="Cambria"/>
          <w:sz w:val="20"/>
          <w:szCs w:val="20"/>
        </w:rPr>
      </w:pPr>
      <w:r w:rsidRPr="00460EBE">
        <w:rPr>
          <w:rFonts w:ascii="Cambria" w:hAnsi="Cambria"/>
          <w:sz w:val="20"/>
          <w:szCs w:val="20"/>
        </w:rPr>
        <w:t>posiadane środowisko domenowe,</w:t>
      </w:r>
    </w:p>
    <w:p w:rsidR="005F312C" w:rsidRPr="00460EBE" w:rsidRDefault="005F312C" w:rsidP="005F312C">
      <w:pPr>
        <w:numPr>
          <w:ilvl w:val="0"/>
          <w:numId w:val="3"/>
        </w:numPr>
        <w:spacing w:after="0" w:line="276" w:lineRule="auto"/>
        <w:ind w:right="182"/>
        <w:rPr>
          <w:rFonts w:ascii="Cambria" w:hAnsi="Cambria"/>
          <w:sz w:val="20"/>
          <w:szCs w:val="20"/>
        </w:rPr>
      </w:pPr>
      <w:r w:rsidRPr="00460EBE">
        <w:rPr>
          <w:rFonts w:ascii="Cambria" w:hAnsi="Cambria"/>
          <w:sz w:val="20"/>
          <w:szCs w:val="20"/>
        </w:rPr>
        <w:t>posiadaną konfigurację sieci wraz z jednostkami podległymi,</w:t>
      </w:r>
    </w:p>
    <w:p w:rsidR="005F312C" w:rsidRPr="00460EBE" w:rsidRDefault="005F312C" w:rsidP="005F312C">
      <w:pPr>
        <w:numPr>
          <w:ilvl w:val="0"/>
          <w:numId w:val="3"/>
        </w:numPr>
        <w:spacing w:after="0" w:line="276" w:lineRule="auto"/>
        <w:ind w:right="182"/>
        <w:rPr>
          <w:rFonts w:ascii="Cambria" w:hAnsi="Cambria"/>
          <w:sz w:val="20"/>
          <w:szCs w:val="20"/>
        </w:rPr>
      </w:pPr>
      <w:r w:rsidRPr="00460EBE">
        <w:rPr>
          <w:rFonts w:ascii="Cambria" w:hAnsi="Cambria"/>
          <w:sz w:val="20"/>
          <w:szCs w:val="20"/>
        </w:rPr>
        <w:t>posiadaną konfiguracją baz danych i backupów,</w:t>
      </w:r>
    </w:p>
    <w:p w:rsidR="005F312C" w:rsidRPr="00460EBE" w:rsidRDefault="005F312C" w:rsidP="005F312C">
      <w:pPr>
        <w:numPr>
          <w:ilvl w:val="0"/>
          <w:numId w:val="3"/>
        </w:numPr>
        <w:spacing w:after="0" w:line="276" w:lineRule="auto"/>
        <w:ind w:right="182"/>
        <w:rPr>
          <w:rFonts w:ascii="Cambria" w:hAnsi="Cambria"/>
          <w:sz w:val="20"/>
          <w:szCs w:val="20"/>
        </w:rPr>
      </w:pPr>
      <w:r w:rsidRPr="00460EBE">
        <w:rPr>
          <w:rFonts w:ascii="Cambria" w:hAnsi="Cambria"/>
          <w:sz w:val="20"/>
          <w:szCs w:val="20"/>
        </w:rPr>
        <w:t>konfigurację stacji roboczych.</w:t>
      </w:r>
    </w:p>
    <w:p w:rsidR="005F312C" w:rsidRPr="00460EBE" w:rsidRDefault="005F312C" w:rsidP="005F312C">
      <w:pPr>
        <w:spacing w:after="0" w:line="276" w:lineRule="auto"/>
        <w:ind w:left="1068" w:right="182" w:firstLine="0"/>
        <w:rPr>
          <w:rFonts w:ascii="Cambria" w:hAnsi="Cambria"/>
          <w:sz w:val="20"/>
          <w:szCs w:val="20"/>
        </w:rPr>
      </w:pPr>
    </w:p>
    <w:p w:rsidR="005F312C" w:rsidRPr="00460EBE" w:rsidRDefault="005F312C" w:rsidP="005F312C">
      <w:pPr>
        <w:pStyle w:val="Nagwek1"/>
        <w:numPr>
          <w:ilvl w:val="0"/>
          <w:numId w:val="49"/>
        </w:numPr>
        <w:jc w:val="left"/>
        <w:rPr>
          <w:rFonts w:ascii="Cambria" w:hAnsi="Cambria"/>
          <w:sz w:val="20"/>
          <w:szCs w:val="20"/>
        </w:rPr>
      </w:pPr>
      <w:r w:rsidRPr="00460EBE">
        <w:rPr>
          <w:rFonts w:ascii="Cambria" w:hAnsi="Cambria"/>
          <w:sz w:val="20"/>
          <w:szCs w:val="20"/>
        </w:rPr>
        <w:t>Rozwój systemu kopi zapasowych poprzez:</w:t>
      </w:r>
    </w:p>
    <w:p w:rsidR="005F312C" w:rsidRPr="00460EBE" w:rsidRDefault="005F312C" w:rsidP="005F312C">
      <w:pPr>
        <w:spacing w:after="0"/>
        <w:rPr>
          <w:rFonts w:ascii="Cambria" w:hAnsi="Cambria"/>
          <w:sz w:val="20"/>
          <w:szCs w:val="20"/>
        </w:rPr>
      </w:pPr>
    </w:p>
    <w:p w:rsidR="005F312C" w:rsidRPr="00460EBE" w:rsidRDefault="005F312C" w:rsidP="005F312C">
      <w:pPr>
        <w:pStyle w:val="Akapitzlist"/>
        <w:numPr>
          <w:ilvl w:val="0"/>
          <w:numId w:val="50"/>
        </w:numPr>
        <w:spacing w:after="0" w:line="259" w:lineRule="auto"/>
        <w:ind w:right="0"/>
        <w:jc w:val="left"/>
        <w:rPr>
          <w:rFonts w:ascii="Cambria" w:hAnsi="Cambria"/>
          <w:b/>
          <w:bCs/>
          <w:sz w:val="20"/>
          <w:szCs w:val="20"/>
        </w:rPr>
      </w:pPr>
      <w:r w:rsidRPr="00460EBE">
        <w:rPr>
          <w:rFonts w:ascii="Cambria" w:hAnsi="Cambria"/>
          <w:b/>
          <w:bCs/>
          <w:sz w:val="20"/>
          <w:szCs w:val="20"/>
        </w:rPr>
        <w:t>Zakup biblioteki taśmowej o parametrach:</w:t>
      </w:r>
    </w:p>
    <w:tbl>
      <w:tblPr>
        <w:tblStyle w:val="GridTable1LightAccent3"/>
        <w:tblW w:w="5000" w:type="pct"/>
        <w:tblLayout w:type="fixed"/>
        <w:tblLook w:val="04A0"/>
      </w:tblPr>
      <w:tblGrid>
        <w:gridCol w:w="670"/>
        <w:gridCol w:w="3662"/>
        <w:gridCol w:w="1298"/>
        <w:gridCol w:w="4332"/>
      </w:tblGrid>
      <w:tr w:rsidR="005F312C" w:rsidRPr="00460EBE" w:rsidTr="00A53786">
        <w:trPr>
          <w:cnfStyle w:val="100000000000"/>
        </w:trPr>
        <w:tc>
          <w:tcPr>
            <w:cnfStyle w:val="001000000000"/>
            <w:tcW w:w="654" w:type="dxa"/>
          </w:tcPr>
          <w:p w:rsidR="005F312C" w:rsidRPr="007750D5" w:rsidRDefault="005F312C" w:rsidP="00A53786">
            <w:pPr>
              <w:suppressAutoHyphens/>
              <w:spacing w:after="0" w:line="276" w:lineRule="auto"/>
              <w:contextualSpacing/>
              <w:jc w:val="center"/>
              <w:rPr>
                <w:rFonts w:ascii="Cambria" w:hAnsi="Cambria" w:cs="Tahoma"/>
                <w:sz w:val="20"/>
                <w:szCs w:val="20"/>
              </w:rPr>
            </w:pPr>
            <w:r w:rsidRPr="007750D5">
              <w:rPr>
                <w:rFonts w:ascii="Cambria" w:hAnsi="Cambria" w:cs="Tahoma"/>
                <w:sz w:val="20"/>
                <w:szCs w:val="20"/>
              </w:rPr>
              <w:t>Lp.</w:t>
            </w:r>
          </w:p>
        </w:tc>
        <w:tc>
          <w:tcPr>
            <w:tcW w:w="3579" w:type="dxa"/>
          </w:tcPr>
          <w:p w:rsidR="005F312C" w:rsidRPr="007750D5" w:rsidRDefault="005F312C" w:rsidP="00A53786">
            <w:pPr>
              <w:spacing w:after="0" w:line="276" w:lineRule="auto"/>
              <w:ind w:left="0" w:firstLine="0"/>
              <w:jc w:val="center"/>
              <w:cnfStyle w:val="100000000000"/>
              <w:rPr>
                <w:rFonts w:ascii="Cambria" w:hAnsi="Cambria" w:cs="Tahoma"/>
                <w:sz w:val="20"/>
                <w:szCs w:val="20"/>
              </w:rPr>
            </w:pPr>
            <w:r w:rsidRPr="007750D5">
              <w:rPr>
                <w:rFonts w:ascii="Verdana" w:hAnsi="Verdana"/>
                <w:i/>
                <w:iCs/>
                <w:sz w:val="16"/>
                <w:szCs w:val="16"/>
                <w:lang w:eastAsia="en-US"/>
              </w:rPr>
              <w:t>Wymagane minimalne parametry techniczne</w:t>
            </w:r>
          </w:p>
        </w:tc>
        <w:tc>
          <w:tcPr>
            <w:tcW w:w="1269" w:type="dxa"/>
          </w:tcPr>
          <w:p w:rsidR="005F312C" w:rsidRPr="007750D5" w:rsidRDefault="005F312C" w:rsidP="00A53786">
            <w:pPr>
              <w:spacing w:after="0" w:line="276" w:lineRule="auto"/>
              <w:jc w:val="center"/>
              <w:cnfStyle w:val="100000000000"/>
              <w:rPr>
                <w:rFonts w:ascii="Cambria" w:hAnsi="Cambria" w:cs="Tahoma"/>
                <w:sz w:val="20"/>
                <w:szCs w:val="20"/>
              </w:rPr>
            </w:pPr>
            <w:r w:rsidRPr="007750D5">
              <w:rPr>
                <w:rFonts w:ascii="Verdana" w:hAnsi="Verdana"/>
                <w:i/>
                <w:iCs/>
                <w:sz w:val="16"/>
                <w:szCs w:val="16"/>
                <w:lang w:eastAsia="en-US"/>
              </w:rPr>
              <w:t>Wymóg do spełnienia (warunek graniczny)</w:t>
            </w:r>
          </w:p>
        </w:tc>
        <w:tc>
          <w:tcPr>
            <w:tcW w:w="4234" w:type="dxa"/>
          </w:tcPr>
          <w:p w:rsidR="005F312C" w:rsidRPr="007750D5" w:rsidRDefault="005F312C" w:rsidP="00A53786">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OFEROWANE PARAMETRY TECHNICZNE – podaje Wykonawca</w:t>
            </w:r>
          </w:p>
          <w:p w:rsidR="005F312C" w:rsidRPr="007750D5" w:rsidRDefault="005F312C" w:rsidP="00A53786">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Wymogi dotyczące opisu oferowanych parametrów:</w:t>
            </w:r>
          </w:p>
          <w:p w:rsidR="005F312C" w:rsidRPr="007750D5" w:rsidRDefault="005F312C" w:rsidP="00A53786">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TAK – wykonawca spełnia konkretny parametr</w:t>
            </w:r>
          </w:p>
          <w:p w:rsidR="005F312C" w:rsidRPr="007750D5" w:rsidRDefault="005F312C" w:rsidP="00A53786">
            <w:pPr>
              <w:spacing w:after="0" w:line="276" w:lineRule="auto"/>
              <w:jc w:val="center"/>
              <w:cnfStyle w:val="100000000000"/>
              <w:rPr>
                <w:rFonts w:ascii="Cambria" w:hAnsi="Cambria" w:cs="Tahoma"/>
                <w:sz w:val="20"/>
                <w:szCs w:val="20"/>
              </w:rPr>
            </w:pPr>
            <w:r w:rsidRPr="007750D5">
              <w:rPr>
                <w:rFonts w:ascii="Verdana" w:hAnsi="Verdana"/>
                <w:i/>
                <w:iCs/>
                <w:sz w:val="16"/>
                <w:szCs w:val="16"/>
                <w:lang w:eastAsia="en-US"/>
              </w:rPr>
              <w:t>NIE – wykonawca nie spełnia konkretnego parametru</w:t>
            </w:r>
          </w:p>
        </w:tc>
      </w:tr>
      <w:tr w:rsidR="005F312C" w:rsidRPr="00460EBE" w:rsidTr="00A53786">
        <w:tc>
          <w:tcPr>
            <w:cnfStyle w:val="001000000000"/>
            <w:tcW w:w="654" w:type="dxa"/>
          </w:tcPr>
          <w:p w:rsidR="005F312C" w:rsidRPr="00460EBE" w:rsidRDefault="005F312C" w:rsidP="00A53786">
            <w:pPr>
              <w:numPr>
                <w:ilvl w:val="0"/>
                <w:numId w:val="35"/>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Obudowa przystosowana do montażu             w standardowej szafie </w:t>
            </w:r>
            <w:proofErr w:type="spellStart"/>
            <w:r w:rsidRPr="00460EBE">
              <w:rPr>
                <w:rFonts w:ascii="Cambria" w:hAnsi="Cambria" w:cs="Tahoma"/>
                <w:sz w:val="20"/>
                <w:szCs w:val="20"/>
              </w:rPr>
              <w:t>rack</w:t>
            </w:r>
            <w:proofErr w:type="spellEnd"/>
            <w:r w:rsidRPr="00460EBE">
              <w:rPr>
                <w:rFonts w:ascii="Cambria" w:hAnsi="Cambria" w:cs="Tahoma"/>
                <w:sz w:val="20"/>
                <w:szCs w:val="20"/>
              </w:rPr>
              <w:t xml:space="preserve"> 19’’. Maksymalna wysokość oferowanego rozwiązania - 3U.</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taśmowa musi być wyposażona w min</w:t>
            </w:r>
            <w:r w:rsidRPr="00460EBE">
              <w:rPr>
                <w:rFonts w:ascii="Cambria" w:hAnsi="Cambria" w:cs="Tahoma"/>
                <w:color w:val="000000" w:themeColor="text1"/>
                <w:sz w:val="20"/>
                <w:szCs w:val="20"/>
              </w:rPr>
              <w:t xml:space="preserve">. 1 napęd taśmowy LTO8 </w:t>
            </w:r>
            <w:r w:rsidRPr="00460EBE">
              <w:rPr>
                <w:rFonts w:ascii="Cambria" w:hAnsi="Cambria" w:cs="Tahoma"/>
                <w:sz w:val="20"/>
                <w:szCs w:val="20"/>
              </w:rPr>
              <w:t xml:space="preserve">z interfejsem FC min. 8 </w:t>
            </w:r>
            <w:proofErr w:type="spellStart"/>
            <w:r w:rsidRPr="00460EBE">
              <w:rPr>
                <w:rFonts w:ascii="Cambria" w:hAnsi="Cambria" w:cs="Tahoma"/>
                <w:sz w:val="20"/>
                <w:szCs w:val="20"/>
              </w:rPr>
              <w:t>Gbit</w:t>
            </w:r>
            <w:proofErr w:type="spellEnd"/>
            <w:r w:rsidRPr="00460EBE">
              <w:rPr>
                <w:rFonts w:ascii="Cambria" w:hAnsi="Cambria" w:cs="Tahoma"/>
                <w:sz w:val="20"/>
                <w:szCs w:val="20"/>
              </w:rPr>
              <w:t>/s.</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taśmowa musi mieć możliwość rozbudowy do min.                       8 napędów taśmowych.</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nie mniej niż 20 slotów na taśmy i posiadać możliwość rozbudowy do co najmniej 100 slotów na taśmy.</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przynajmniej 3 sloty wejścia/wyjścia, umożliwiający wymianę taśm bez konieczności wyłączania urządzenia.</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czytnik kodów kreskowych.</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komplet magazynków na taśmy, tak by możliwa była pełna obsada biblioteki taśmami LTO.</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Możliwość zdalnego zarządzania biblioteką poprzez interfejs WWW.</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Możliwość monitorowania stanu biblioteki i napędów.</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Biblioteka musi posiadać panel sterowania oraz wyświetlacz informujący o błędach urządzenia, aktywności napędów.</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9736" w:type="dxa"/>
            <w:gridSpan w:val="4"/>
          </w:tcPr>
          <w:p w:rsidR="005F312C" w:rsidRPr="00460EBE" w:rsidRDefault="005F312C" w:rsidP="00A53786">
            <w:pPr>
              <w:spacing w:after="0" w:line="276" w:lineRule="auto"/>
              <w:ind w:left="119"/>
              <w:rPr>
                <w:rFonts w:ascii="Cambria" w:hAnsi="Cambria" w:cs="Tahoma"/>
                <w:sz w:val="20"/>
                <w:szCs w:val="20"/>
              </w:rPr>
            </w:pPr>
            <w:r w:rsidRPr="00460EBE">
              <w:rPr>
                <w:rFonts w:ascii="Cambria" w:hAnsi="Cambria" w:cs="Tahoma"/>
                <w:sz w:val="20"/>
                <w:szCs w:val="20"/>
              </w:rPr>
              <w:t>Wymagania dodatkowe</w:t>
            </w: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Cs/>
                <w:sz w:val="20"/>
                <w:szCs w:val="20"/>
              </w:rPr>
            </w:pPr>
            <w:r w:rsidRPr="00460EBE">
              <w:rPr>
                <w:rFonts w:ascii="Cambria" w:hAnsi="Cambria" w:cs="Tahoma"/>
                <w:bCs/>
                <w:sz w:val="20"/>
                <w:szCs w:val="20"/>
              </w:rPr>
              <w:t>Do biblioteki należy dostarczyć:</w:t>
            </w:r>
          </w:p>
          <w:p w:rsidR="005F312C" w:rsidRPr="00460EBE" w:rsidRDefault="005F312C" w:rsidP="00A53786">
            <w:pPr>
              <w:spacing w:after="0" w:line="276" w:lineRule="auto"/>
              <w:cnfStyle w:val="000000000000"/>
              <w:rPr>
                <w:rFonts w:ascii="Cambria" w:hAnsi="Cambria" w:cs="Tahoma"/>
                <w:bCs/>
                <w:sz w:val="20"/>
                <w:szCs w:val="20"/>
              </w:rPr>
            </w:pPr>
            <w:r w:rsidRPr="00460EBE">
              <w:rPr>
                <w:rFonts w:ascii="Cambria" w:hAnsi="Cambria" w:cs="Tahoma"/>
                <w:bCs/>
                <w:sz w:val="20"/>
                <w:szCs w:val="20"/>
              </w:rPr>
              <w:t>- niezbędne kable zasilające,</w:t>
            </w:r>
          </w:p>
          <w:p w:rsidR="005F312C" w:rsidRPr="00460EBE" w:rsidRDefault="005F312C" w:rsidP="00A53786">
            <w:pPr>
              <w:spacing w:after="0" w:line="276" w:lineRule="auto"/>
              <w:cnfStyle w:val="000000000000"/>
              <w:rPr>
                <w:rFonts w:ascii="Cambria" w:hAnsi="Cambria" w:cs="Tahoma"/>
                <w:bCs/>
                <w:sz w:val="20"/>
                <w:szCs w:val="20"/>
              </w:rPr>
            </w:pPr>
            <w:r w:rsidRPr="00460EBE">
              <w:rPr>
                <w:rFonts w:ascii="Cambria" w:hAnsi="Cambria" w:cs="Tahoma"/>
                <w:bCs/>
                <w:sz w:val="20"/>
                <w:szCs w:val="20"/>
              </w:rPr>
              <w:t xml:space="preserve">- taśmę LTO 8 – 20szt. </w:t>
            </w:r>
          </w:p>
          <w:p w:rsidR="005F312C" w:rsidRPr="00460EBE" w:rsidRDefault="005F312C" w:rsidP="00A53786">
            <w:pPr>
              <w:spacing w:after="0" w:line="276" w:lineRule="auto"/>
              <w:cnfStyle w:val="000000000000"/>
              <w:rPr>
                <w:rFonts w:ascii="Cambria" w:hAnsi="Cambria" w:cs="Tahoma"/>
                <w:bCs/>
                <w:sz w:val="20"/>
                <w:szCs w:val="20"/>
              </w:rPr>
            </w:pPr>
            <w:r w:rsidRPr="00460EBE">
              <w:rPr>
                <w:rFonts w:ascii="Cambria" w:hAnsi="Cambria" w:cs="Tahoma"/>
                <w:bCs/>
                <w:sz w:val="20"/>
                <w:szCs w:val="20"/>
              </w:rPr>
              <w:t>- taśmę czyszczącą – 1szt.</w:t>
            </w:r>
          </w:p>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bCs/>
                <w:sz w:val="20"/>
                <w:szCs w:val="20"/>
              </w:rPr>
              <w:t>- przewód światłowodowy – 1szt.</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Dostarczone urządzenie musi mieć zainstalowane wszystkie najnowsze zestawy poprawek dotyczących dostarczanego sprzętu.</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Wszystkie oferowane urządzenia muszą być fabrycznie nowe.</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Urządzenia i ich komponenty muszą być oznakowane przez producenta w taki sposób, aby możliwa była identyfikacja zarówno produktu jak i producenta.</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Urządzenia muszą współpracować                      z siecią energetyczną o parametrach:                 230 V ± 10%, 50 Hz. </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Oferowane produkty (urządzenia, sprzęty) w przedmiotowym postępowaniu o udzielenie zamówienia </w:t>
            </w:r>
            <w:r w:rsidRPr="00460EBE">
              <w:rPr>
                <w:rFonts w:ascii="Cambria" w:hAnsi="Cambria" w:cs="Tahoma"/>
                <w:sz w:val="20"/>
                <w:szCs w:val="20"/>
              </w:rPr>
              <w:lastRenderedPageBreak/>
              <w:t xml:space="preserve">publicznego muszą spełniać wymagania norm CE, </w:t>
            </w:r>
            <w:r w:rsidRPr="00460EBE">
              <w:rPr>
                <w:rFonts w:ascii="Cambria" w:hAnsi="Cambria" w:cs="Tahoma"/>
                <w:sz w:val="20"/>
                <w:szCs w:val="20"/>
              </w:rPr>
              <w:br/>
              <w:t>tj. muszą spełniać wymogi niezbędne do oznaczenia produktów znakiem CE.</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lastRenderedPageBreak/>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Urządzanie musi być objęta 36 miesięczną gwarancją </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r w:rsidR="005F312C" w:rsidRPr="00460EBE" w:rsidTr="00A53786">
        <w:tc>
          <w:tcPr>
            <w:cnfStyle w:val="001000000000"/>
            <w:tcW w:w="654" w:type="dxa"/>
          </w:tcPr>
          <w:p w:rsidR="005F312C" w:rsidRPr="00460EBE" w:rsidRDefault="005F312C" w:rsidP="00A53786">
            <w:pPr>
              <w:numPr>
                <w:ilvl w:val="0"/>
                <w:numId w:val="34"/>
              </w:numPr>
              <w:suppressAutoHyphens/>
              <w:spacing w:after="0" w:line="276" w:lineRule="auto"/>
              <w:contextualSpacing/>
              <w:rPr>
                <w:rFonts w:ascii="Cambria" w:hAnsi="Cambria" w:cs="Tahoma"/>
                <w:sz w:val="20"/>
                <w:szCs w:val="20"/>
              </w:rPr>
            </w:pPr>
          </w:p>
        </w:tc>
        <w:tc>
          <w:tcPr>
            <w:tcW w:w="3579" w:type="dxa"/>
          </w:tcPr>
          <w:p w:rsidR="005F312C" w:rsidRPr="00460EBE" w:rsidRDefault="005F312C" w:rsidP="00A53786">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Serwis gwarancyjny musi obejmować dostęp do poprawek i nowych wersji oprogramowania wbudowanego, które są elementem zamówienia przez cały okres obowiązywania gwarancji. </w:t>
            </w:r>
          </w:p>
        </w:tc>
        <w:tc>
          <w:tcPr>
            <w:tcW w:w="1269" w:type="dxa"/>
          </w:tcPr>
          <w:p w:rsidR="005F312C" w:rsidRPr="00460EBE" w:rsidRDefault="005F312C" w:rsidP="00A53786">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5F312C" w:rsidRPr="00460EBE" w:rsidRDefault="005F312C" w:rsidP="00A53786">
            <w:pPr>
              <w:spacing w:after="0" w:line="276" w:lineRule="auto"/>
              <w:ind w:left="119"/>
              <w:cnfStyle w:val="000000000000"/>
              <w:rPr>
                <w:rFonts w:ascii="Cambria" w:hAnsi="Cambria" w:cs="Tahoma"/>
                <w:b/>
                <w:sz w:val="20"/>
                <w:szCs w:val="20"/>
              </w:rPr>
            </w:pPr>
          </w:p>
        </w:tc>
      </w:tr>
    </w:tbl>
    <w:p w:rsidR="005F312C" w:rsidRPr="00460EBE" w:rsidRDefault="005F312C" w:rsidP="005F312C">
      <w:pPr>
        <w:spacing w:after="0"/>
        <w:ind w:left="360"/>
        <w:rPr>
          <w:rFonts w:ascii="Cambria" w:hAnsi="Cambria"/>
          <w:sz w:val="20"/>
          <w:szCs w:val="20"/>
        </w:rPr>
      </w:pPr>
    </w:p>
    <w:p w:rsidR="005F312C" w:rsidRPr="007750D5" w:rsidRDefault="005F312C" w:rsidP="005F312C">
      <w:pPr>
        <w:pStyle w:val="Akapitzlist"/>
        <w:numPr>
          <w:ilvl w:val="0"/>
          <w:numId w:val="50"/>
        </w:numPr>
        <w:spacing w:after="0"/>
        <w:ind w:left="360"/>
        <w:jc w:val="left"/>
        <w:rPr>
          <w:rFonts w:ascii="Cambria" w:hAnsi="Cambria"/>
          <w:b/>
          <w:bCs/>
          <w:sz w:val="20"/>
          <w:szCs w:val="20"/>
        </w:rPr>
      </w:pPr>
      <w:r w:rsidRPr="007750D5">
        <w:rPr>
          <w:rFonts w:ascii="Cambria" w:hAnsi="Cambria"/>
          <w:b/>
          <w:bCs/>
          <w:sz w:val="20"/>
          <w:szCs w:val="20"/>
        </w:rPr>
        <w:t>Serwer testowania kopii zapasowych oraz testowych odtworzeni kopii :</w:t>
      </w:r>
    </w:p>
    <w:tbl>
      <w:tblPr>
        <w:tblStyle w:val="GridTable1LightAccent3"/>
        <w:tblW w:w="9736" w:type="dxa"/>
        <w:tblLayout w:type="fixed"/>
        <w:tblLook w:val="04A0"/>
      </w:tblPr>
      <w:tblGrid>
        <w:gridCol w:w="640"/>
        <w:gridCol w:w="3588"/>
        <w:gridCol w:w="1260"/>
        <w:gridCol w:w="4248"/>
      </w:tblGrid>
      <w:tr w:rsidR="005F312C" w:rsidRPr="007750D5" w:rsidTr="00A53786">
        <w:trPr>
          <w:cnfStyle w:val="100000000000"/>
        </w:trPr>
        <w:tc>
          <w:tcPr>
            <w:cnfStyle w:val="001000000000"/>
            <w:tcW w:w="640" w:type="dxa"/>
          </w:tcPr>
          <w:p w:rsidR="005F312C" w:rsidRPr="007750D5" w:rsidRDefault="005F312C" w:rsidP="00A53786">
            <w:pPr>
              <w:spacing w:after="0" w:line="240" w:lineRule="auto"/>
              <w:rPr>
                <w:rFonts w:ascii="Cambria" w:hAnsi="Cambria" w:cs="Tahoma"/>
                <w:sz w:val="20"/>
                <w:szCs w:val="20"/>
              </w:rPr>
            </w:pPr>
          </w:p>
          <w:p w:rsidR="005F312C" w:rsidRPr="007750D5" w:rsidRDefault="005F312C" w:rsidP="00A53786">
            <w:pPr>
              <w:spacing w:after="0" w:line="240" w:lineRule="auto"/>
              <w:rPr>
                <w:rFonts w:ascii="Cambria" w:hAnsi="Cambria" w:cs="Tahoma"/>
                <w:sz w:val="20"/>
                <w:szCs w:val="20"/>
              </w:rPr>
            </w:pPr>
          </w:p>
          <w:p w:rsidR="005F312C" w:rsidRPr="007750D5" w:rsidRDefault="005F312C" w:rsidP="00A53786">
            <w:pPr>
              <w:spacing w:before="2" w:after="0" w:line="240" w:lineRule="auto"/>
              <w:rPr>
                <w:rFonts w:ascii="Cambria" w:hAnsi="Cambria" w:cs="Tahoma"/>
                <w:sz w:val="20"/>
                <w:szCs w:val="20"/>
              </w:rPr>
            </w:pPr>
          </w:p>
          <w:p w:rsidR="005F312C" w:rsidRPr="007750D5" w:rsidRDefault="005F312C" w:rsidP="00A53786">
            <w:pPr>
              <w:spacing w:after="0" w:line="240" w:lineRule="auto"/>
              <w:rPr>
                <w:rFonts w:ascii="Cambria" w:hAnsi="Cambria" w:cs="Tahoma"/>
                <w:sz w:val="20"/>
                <w:szCs w:val="20"/>
              </w:rPr>
            </w:pPr>
            <w:r w:rsidRPr="007750D5">
              <w:rPr>
                <w:rFonts w:ascii="Cambria" w:hAnsi="Cambria" w:cs="Tahoma"/>
                <w:sz w:val="20"/>
                <w:szCs w:val="20"/>
              </w:rPr>
              <w:t>Lp.</w:t>
            </w:r>
          </w:p>
        </w:tc>
        <w:tc>
          <w:tcPr>
            <w:tcW w:w="3588" w:type="dxa"/>
          </w:tcPr>
          <w:p w:rsidR="005F312C" w:rsidRPr="007750D5" w:rsidRDefault="005F312C" w:rsidP="00A53786">
            <w:pPr>
              <w:spacing w:line="240" w:lineRule="auto"/>
              <w:ind w:left="0" w:firstLine="0"/>
              <w:jc w:val="center"/>
              <w:cnfStyle w:val="100000000000"/>
              <w:rPr>
                <w:rFonts w:ascii="Cambria" w:hAnsi="Cambria"/>
                <w:i/>
                <w:iCs/>
                <w:sz w:val="20"/>
                <w:szCs w:val="20"/>
                <w:lang w:eastAsia="en-US"/>
              </w:rPr>
            </w:pPr>
          </w:p>
          <w:p w:rsidR="005F312C" w:rsidRPr="007750D5" w:rsidRDefault="005F312C" w:rsidP="00A53786">
            <w:pPr>
              <w:spacing w:after="0" w:line="240" w:lineRule="auto"/>
              <w:jc w:val="center"/>
              <w:cnfStyle w:val="100000000000"/>
              <w:rPr>
                <w:rFonts w:ascii="Cambria" w:hAnsi="Cambria" w:cs="Tahoma"/>
                <w:sz w:val="20"/>
                <w:szCs w:val="20"/>
              </w:rPr>
            </w:pPr>
            <w:r w:rsidRPr="007750D5">
              <w:rPr>
                <w:rFonts w:ascii="Cambria" w:hAnsi="Cambria"/>
                <w:i/>
                <w:iCs/>
                <w:sz w:val="20"/>
                <w:szCs w:val="20"/>
                <w:lang w:eastAsia="en-US"/>
              </w:rPr>
              <w:t>Wymagane minimalne parametry techniczne</w:t>
            </w:r>
          </w:p>
        </w:tc>
        <w:tc>
          <w:tcPr>
            <w:tcW w:w="1260" w:type="dxa"/>
          </w:tcPr>
          <w:p w:rsidR="005F312C" w:rsidRPr="007750D5" w:rsidRDefault="005F312C" w:rsidP="00A53786">
            <w:pPr>
              <w:spacing w:before="187" w:after="0" w:line="240" w:lineRule="auto"/>
              <w:jc w:val="center"/>
              <w:cnfStyle w:val="100000000000"/>
              <w:rPr>
                <w:rFonts w:ascii="Cambria" w:hAnsi="Cambria" w:cs="Tahoma"/>
                <w:sz w:val="20"/>
                <w:szCs w:val="20"/>
              </w:rPr>
            </w:pPr>
            <w:r w:rsidRPr="007750D5">
              <w:rPr>
                <w:rFonts w:ascii="Cambria" w:hAnsi="Cambria"/>
                <w:i/>
                <w:iCs/>
                <w:sz w:val="20"/>
                <w:szCs w:val="20"/>
                <w:lang w:eastAsia="en-US"/>
              </w:rPr>
              <w:t>Wymóg do spełnienia (warunek graniczny)</w:t>
            </w:r>
          </w:p>
        </w:tc>
        <w:tc>
          <w:tcPr>
            <w:tcW w:w="4248" w:type="dxa"/>
          </w:tcPr>
          <w:p w:rsidR="005F312C" w:rsidRPr="007750D5" w:rsidRDefault="005F312C" w:rsidP="00A53786">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OFEROWANE PARAMETRY TECHNICZNE – podaje Wykonawca</w:t>
            </w:r>
          </w:p>
          <w:p w:rsidR="005F312C" w:rsidRPr="007750D5" w:rsidRDefault="005F312C" w:rsidP="00A53786">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Wymogi dotyczące opisu oferowanych parametrów:</w:t>
            </w:r>
          </w:p>
          <w:p w:rsidR="005F312C" w:rsidRPr="007750D5" w:rsidRDefault="005F312C" w:rsidP="00A53786">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TAK – wykonawca spełnia konkretny parametr</w:t>
            </w:r>
          </w:p>
          <w:p w:rsidR="005F312C" w:rsidRPr="007750D5" w:rsidRDefault="005F312C" w:rsidP="00A53786">
            <w:pPr>
              <w:spacing w:before="18" w:after="0" w:line="240" w:lineRule="auto"/>
              <w:ind w:left="117"/>
              <w:jc w:val="center"/>
              <w:cnfStyle w:val="100000000000"/>
              <w:rPr>
                <w:rFonts w:ascii="Cambria" w:hAnsi="Cambria" w:cs="Tahoma"/>
                <w:sz w:val="20"/>
                <w:szCs w:val="20"/>
              </w:rPr>
            </w:pPr>
            <w:r w:rsidRPr="007750D5">
              <w:rPr>
                <w:rFonts w:ascii="Cambria" w:hAnsi="Cambria"/>
                <w:i/>
                <w:iCs/>
                <w:sz w:val="20"/>
                <w:szCs w:val="20"/>
                <w:lang w:eastAsia="en-US"/>
              </w:rPr>
              <w:t>NIE – wykonawca nie spełnia konkretnego parametru</w:t>
            </w:r>
          </w:p>
        </w:tc>
      </w:tr>
      <w:tr w:rsidR="005F312C" w:rsidRPr="007750D5" w:rsidTr="00A53786">
        <w:tc>
          <w:tcPr>
            <w:cnfStyle w:val="001000000000"/>
            <w:tcW w:w="640" w:type="dxa"/>
          </w:tcPr>
          <w:p w:rsidR="005F312C" w:rsidRPr="007750D5" w:rsidRDefault="005F312C" w:rsidP="00A53786">
            <w:pPr>
              <w:numPr>
                <w:ilvl w:val="0"/>
                <w:numId w:val="39"/>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 xml:space="preserve">obudowa do montażu w szafie typu </w:t>
            </w:r>
            <w:proofErr w:type="spellStart"/>
            <w:r w:rsidRPr="007750D5">
              <w:rPr>
                <w:rFonts w:ascii="Cambria" w:hAnsi="Cambria" w:cs="Tahoma"/>
                <w:sz w:val="20"/>
                <w:szCs w:val="20"/>
              </w:rPr>
              <w:t>rack</w:t>
            </w:r>
            <w:proofErr w:type="spellEnd"/>
          </w:p>
        </w:tc>
        <w:tc>
          <w:tcPr>
            <w:tcW w:w="1260" w:type="dxa"/>
          </w:tcPr>
          <w:p w:rsidR="005F312C" w:rsidRPr="007750D5" w:rsidRDefault="005F312C" w:rsidP="00A53786">
            <w:pPr>
              <w:spacing w:before="96" w:after="0" w:line="240" w:lineRule="auto"/>
              <w:ind w:left="119"/>
              <w:cnfStyle w:val="000000000000"/>
              <w:rPr>
                <w:rFonts w:ascii="Cambria" w:hAnsi="Cambria" w:cs="Tahoma"/>
                <w:bCs/>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 xml:space="preserve">zasilanie redundantne, przynajmniej                   2 zasilacze typu </w:t>
            </w:r>
            <w:proofErr w:type="spellStart"/>
            <w:r w:rsidRPr="007750D5">
              <w:rPr>
                <w:rFonts w:ascii="Cambria" w:hAnsi="Cambria" w:cs="Tahoma"/>
                <w:sz w:val="20"/>
                <w:szCs w:val="20"/>
              </w:rPr>
              <w:t>HotPlug</w:t>
            </w:r>
            <w:proofErr w:type="spellEnd"/>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płyta główna z możliwością zainstalowania minimum dwóch procesorów</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 xml:space="preserve">zegar procesora minimum 2,6 </w:t>
            </w:r>
            <w:proofErr w:type="spellStart"/>
            <w:r w:rsidRPr="007750D5">
              <w:rPr>
                <w:rFonts w:ascii="Cambria" w:hAnsi="Cambria" w:cs="Tahoma"/>
                <w:sz w:val="20"/>
                <w:szCs w:val="20"/>
              </w:rPr>
              <w:t>GHz</w:t>
            </w:r>
            <w:proofErr w:type="spellEnd"/>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Zainstalowany min 1 procesor minimum ośmiordzeniowy klasy x86 dedykowane do pracy w serwerach, zaprojektowane do pracy w układach wieloprocesorowych</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pamięć minimum 256GB ECC DIMM, rozszerzalna, z zabezpieczeniem typu: ECC</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dyski minimum 2x 1,9TB SSD skonfigurowane w RAID1 , 4x2,4TB 10K 4x8TB 7.2K</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sieć minimum 2x16Gb FC, 2x10Gb SFP+ SR</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before="96" w:after="0" w:line="240" w:lineRule="auto"/>
              <w:cnfStyle w:val="000000000000"/>
              <w:rPr>
                <w:rFonts w:ascii="Cambria" w:hAnsi="Cambria" w:cs="Tahoma"/>
                <w:b/>
                <w:sz w:val="20"/>
                <w:szCs w:val="20"/>
              </w:rPr>
            </w:pPr>
            <w:r w:rsidRPr="007750D5">
              <w:rPr>
                <w:rFonts w:ascii="Cambria" w:hAnsi="Cambria" w:cs="Tahoma"/>
                <w:sz w:val="20"/>
                <w:szCs w:val="20"/>
              </w:rPr>
              <w:t>z przodu obudowy: 1x USB 3.0, 1x USB 2.0</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z tyłu obudowy: 2x USB 3.0, , 1x DB-15</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Zarządzanie:</w:t>
            </w:r>
          </w:p>
          <w:p w:rsidR="005F312C" w:rsidRPr="007750D5" w:rsidRDefault="005F312C" w:rsidP="00A53786">
            <w:pPr>
              <w:numPr>
                <w:ilvl w:val="0"/>
                <w:numId w:val="40"/>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Zintegrowany z płytą główną serwera, niezależny od systemu operacyjnego, sprzętowy kontroler zdalnego zarządzania</w:t>
            </w:r>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 xml:space="preserve">Monitoring statusu i zdrowia </w:t>
            </w:r>
            <w:r w:rsidRPr="007750D5">
              <w:rPr>
                <w:rFonts w:ascii="Cambria" w:hAnsi="Cambria" w:cs="Tahoma"/>
                <w:sz w:val="20"/>
                <w:szCs w:val="20"/>
              </w:rPr>
              <w:lastRenderedPageBreak/>
              <w:t>systemu</w:t>
            </w:r>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Logowanie zdarzeń</w:t>
            </w:r>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 xml:space="preserve">Umożliwiający </w:t>
            </w:r>
            <w:proofErr w:type="spellStart"/>
            <w:r w:rsidRPr="007750D5">
              <w:rPr>
                <w:rFonts w:ascii="Cambria" w:hAnsi="Cambria" w:cs="Tahoma"/>
                <w:sz w:val="20"/>
                <w:szCs w:val="20"/>
              </w:rPr>
              <w:t>Update</w:t>
            </w:r>
            <w:proofErr w:type="spellEnd"/>
            <w:r w:rsidRPr="007750D5">
              <w:rPr>
                <w:rFonts w:ascii="Cambria" w:hAnsi="Cambria" w:cs="Tahoma"/>
                <w:sz w:val="20"/>
                <w:szCs w:val="20"/>
              </w:rPr>
              <w:t xml:space="preserve"> systemowego </w:t>
            </w:r>
            <w:proofErr w:type="spellStart"/>
            <w:r w:rsidRPr="007750D5">
              <w:rPr>
                <w:rFonts w:ascii="Cambria" w:hAnsi="Cambria" w:cs="Tahoma"/>
                <w:sz w:val="20"/>
                <w:szCs w:val="20"/>
              </w:rPr>
              <w:t>firmware</w:t>
            </w:r>
            <w:proofErr w:type="spellEnd"/>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proofErr w:type="spellStart"/>
            <w:r w:rsidRPr="007750D5">
              <w:rPr>
                <w:rFonts w:ascii="Cambria" w:hAnsi="Cambria" w:cs="Tahoma"/>
                <w:sz w:val="20"/>
                <w:szCs w:val="20"/>
                <w:lang w:val="en-GB"/>
              </w:rPr>
              <w:t>Umożliwiający</w:t>
            </w:r>
            <w:proofErr w:type="spellEnd"/>
            <w:r w:rsidRPr="007750D5">
              <w:rPr>
                <w:rFonts w:ascii="Cambria" w:hAnsi="Cambria" w:cs="Tahoma"/>
                <w:sz w:val="20"/>
                <w:szCs w:val="20"/>
                <w:lang w:val="en-GB"/>
              </w:rPr>
              <w:t xml:space="preserve"> </w:t>
            </w:r>
            <w:proofErr w:type="spellStart"/>
            <w:r w:rsidRPr="007750D5">
              <w:rPr>
                <w:rFonts w:ascii="Cambria" w:hAnsi="Cambria" w:cs="Tahoma"/>
                <w:sz w:val="20"/>
                <w:szCs w:val="20"/>
                <w:lang w:val="en-GB"/>
              </w:rPr>
              <w:t>zdalną</w:t>
            </w:r>
            <w:proofErr w:type="spellEnd"/>
            <w:r w:rsidRPr="007750D5">
              <w:rPr>
                <w:rFonts w:ascii="Cambria" w:hAnsi="Cambria" w:cs="Tahoma"/>
                <w:sz w:val="20"/>
                <w:szCs w:val="20"/>
                <w:lang w:val="en-GB"/>
              </w:rPr>
              <w:t xml:space="preserve"> </w:t>
            </w:r>
            <w:proofErr w:type="spellStart"/>
            <w:r w:rsidRPr="007750D5">
              <w:rPr>
                <w:rFonts w:ascii="Cambria" w:hAnsi="Cambria" w:cs="Tahoma"/>
                <w:sz w:val="20"/>
                <w:szCs w:val="20"/>
                <w:lang w:val="en-GB"/>
              </w:rPr>
              <w:t>konfigurację</w:t>
            </w:r>
            <w:proofErr w:type="spellEnd"/>
            <w:r w:rsidRPr="007750D5">
              <w:rPr>
                <w:rFonts w:ascii="Cambria" w:hAnsi="Cambria" w:cs="Tahoma"/>
                <w:sz w:val="20"/>
                <w:szCs w:val="20"/>
                <w:lang w:val="en-GB"/>
              </w:rPr>
              <w:t xml:space="preserve"> </w:t>
            </w:r>
            <w:proofErr w:type="spellStart"/>
            <w:r w:rsidRPr="007750D5">
              <w:rPr>
                <w:rFonts w:ascii="Cambria" w:hAnsi="Cambria" w:cs="Tahoma"/>
                <w:sz w:val="20"/>
                <w:szCs w:val="20"/>
                <w:lang w:val="en-GB"/>
              </w:rPr>
              <w:t>serwera</w:t>
            </w:r>
            <w:proofErr w:type="spellEnd"/>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Monitoring i możliwość ograniczenia poboru prądu</w:t>
            </w:r>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proofErr w:type="spellStart"/>
            <w:r w:rsidRPr="007750D5">
              <w:rPr>
                <w:rFonts w:ascii="Cambria" w:hAnsi="Cambria" w:cs="Tahoma"/>
                <w:sz w:val="20"/>
                <w:szCs w:val="20"/>
                <w:lang w:val="en-GB"/>
              </w:rPr>
              <w:t>Zdalne</w:t>
            </w:r>
            <w:proofErr w:type="spellEnd"/>
            <w:r w:rsidRPr="007750D5">
              <w:rPr>
                <w:rFonts w:ascii="Cambria" w:hAnsi="Cambria" w:cs="Tahoma"/>
                <w:sz w:val="20"/>
                <w:szCs w:val="20"/>
                <w:lang w:val="en-GB"/>
              </w:rPr>
              <w:t xml:space="preserve"> </w:t>
            </w:r>
            <w:proofErr w:type="spellStart"/>
            <w:r w:rsidRPr="007750D5">
              <w:rPr>
                <w:rFonts w:ascii="Cambria" w:hAnsi="Cambria" w:cs="Tahoma"/>
                <w:sz w:val="20"/>
                <w:szCs w:val="20"/>
                <w:lang w:val="en-GB"/>
              </w:rPr>
              <w:t>włączanie</w:t>
            </w:r>
            <w:proofErr w:type="spellEnd"/>
            <w:r w:rsidRPr="007750D5">
              <w:rPr>
                <w:rFonts w:ascii="Cambria" w:hAnsi="Cambria" w:cs="Tahoma"/>
                <w:sz w:val="20"/>
                <w:szCs w:val="20"/>
                <w:lang w:val="en-GB"/>
              </w:rPr>
              <w:t>/</w:t>
            </w:r>
            <w:proofErr w:type="spellStart"/>
            <w:r w:rsidRPr="007750D5">
              <w:rPr>
                <w:rFonts w:ascii="Cambria" w:hAnsi="Cambria" w:cs="Tahoma"/>
                <w:sz w:val="20"/>
                <w:szCs w:val="20"/>
                <w:lang w:val="en-GB"/>
              </w:rPr>
              <w:t>wyłączanie</w:t>
            </w:r>
            <w:proofErr w:type="spellEnd"/>
            <w:r w:rsidRPr="007750D5">
              <w:rPr>
                <w:rFonts w:ascii="Cambria" w:hAnsi="Cambria" w:cs="Tahoma"/>
                <w:sz w:val="20"/>
                <w:szCs w:val="20"/>
                <w:lang w:val="en-GB"/>
              </w:rPr>
              <w:t>/restart</w:t>
            </w:r>
          </w:p>
          <w:p w:rsidR="005F312C" w:rsidRPr="007750D5" w:rsidRDefault="005F312C" w:rsidP="00A53786">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proofErr w:type="spellStart"/>
            <w:r w:rsidRPr="007750D5">
              <w:rPr>
                <w:rFonts w:ascii="Cambria" w:hAnsi="Cambria" w:cs="Tahoma"/>
                <w:sz w:val="20"/>
                <w:szCs w:val="20"/>
              </w:rPr>
              <w:t>Przekierowanie</w:t>
            </w:r>
            <w:proofErr w:type="spellEnd"/>
            <w:r w:rsidRPr="007750D5">
              <w:rPr>
                <w:rFonts w:ascii="Cambria" w:hAnsi="Cambria" w:cs="Tahoma"/>
                <w:sz w:val="20"/>
                <w:szCs w:val="20"/>
              </w:rPr>
              <w:t xml:space="preserve"> konsoli szeregowej przez IPMI</w:t>
            </w:r>
          </w:p>
          <w:p w:rsidR="005F312C" w:rsidRPr="007750D5" w:rsidRDefault="005F312C" w:rsidP="00A53786">
            <w:pPr>
              <w:numPr>
                <w:ilvl w:val="0"/>
                <w:numId w:val="41"/>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Zrzut ekranu w momencie zawieszenia system</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 xml:space="preserve">Możliwość przejęcia zdalnego ekranu 1920x1200, 60 Hz,16 </w:t>
            </w:r>
            <w:proofErr w:type="spellStart"/>
            <w:r w:rsidRPr="007750D5">
              <w:rPr>
                <w:rFonts w:ascii="Cambria" w:hAnsi="Cambria" w:cs="Tahoma"/>
                <w:sz w:val="20"/>
                <w:szCs w:val="20"/>
              </w:rPr>
              <w:t>bpp</w:t>
            </w:r>
            <w:proofErr w:type="spellEnd"/>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proofErr w:type="spellStart"/>
            <w:r w:rsidRPr="007750D5">
              <w:rPr>
                <w:rFonts w:ascii="Cambria" w:hAnsi="Cambria" w:cs="Tahoma"/>
                <w:sz w:val="20"/>
                <w:szCs w:val="20"/>
                <w:lang w:val="en-GB"/>
              </w:rPr>
              <w:t>Zdalny</w:t>
            </w:r>
            <w:proofErr w:type="spellEnd"/>
            <w:r w:rsidRPr="007750D5">
              <w:rPr>
                <w:rFonts w:ascii="Cambria" w:hAnsi="Cambria" w:cs="Tahoma"/>
                <w:sz w:val="20"/>
                <w:szCs w:val="20"/>
                <w:lang w:val="en-GB"/>
              </w:rPr>
              <w:t xml:space="preserve"> </w:t>
            </w:r>
            <w:proofErr w:type="spellStart"/>
            <w:r w:rsidRPr="007750D5">
              <w:rPr>
                <w:rFonts w:ascii="Cambria" w:hAnsi="Cambria" w:cs="Tahoma"/>
                <w:sz w:val="20"/>
                <w:szCs w:val="20"/>
                <w:lang w:val="en-GB"/>
              </w:rPr>
              <w:t>dostęp</w:t>
            </w:r>
            <w:proofErr w:type="spellEnd"/>
            <w:r w:rsidRPr="007750D5">
              <w:rPr>
                <w:rFonts w:ascii="Cambria" w:hAnsi="Cambria" w:cs="Tahoma"/>
                <w:sz w:val="20"/>
                <w:szCs w:val="20"/>
                <w:lang w:val="en-GB"/>
              </w:rPr>
              <w:t xml:space="preserve"> do </w:t>
            </w:r>
            <w:proofErr w:type="spellStart"/>
            <w:r w:rsidRPr="007750D5">
              <w:rPr>
                <w:rFonts w:ascii="Cambria" w:hAnsi="Cambria" w:cs="Tahoma"/>
                <w:sz w:val="20"/>
                <w:szCs w:val="20"/>
                <w:lang w:val="en-GB"/>
              </w:rPr>
              <w:t>serwera</w:t>
            </w:r>
            <w:proofErr w:type="spellEnd"/>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zdalnej instalacji systemu operacyjnego</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 xml:space="preserve">Alerty </w:t>
            </w:r>
            <w:proofErr w:type="spellStart"/>
            <w:r w:rsidRPr="007750D5">
              <w:rPr>
                <w:rFonts w:ascii="Cambria" w:hAnsi="Cambria" w:cs="Tahoma"/>
                <w:sz w:val="20"/>
                <w:szCs w:val="20"/>
              </w:rPr>
              <w:t>Syslog</w:t>
            </w:r>
            <w:proofErr w:type="spellEnd"/>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proofErr w:type="spellStart"/>
            <w:r w:rsidRPr="007750D5">
              <w:rPr>
                <w:rFonts w:ascii="Cambria" w:hAnsi="Cambria" w:cs="Tahoma"/>
                <w:sz w:val="20"/>
                <w:szCs w:val="20"/>
              </w:rPr>
              <w:t>Przekierowanie</w:t>
            </w:r>
            <w:proofErr w:type="spellEnd"/>
            <w:r w:rsidRPr="007750D5">
              <w:rPr>
                <w:rFonts w:ascii="Cambria" w:hAnsi="Cambria" w:cs="Tahoma"/>
                <w:sz w:val="20"/>
                <w:szCs w:val="20"/>
              </w:rPr>
              <w:t xml:space="preserve"> konsoli szeregowej przez SSH</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Wyświetlanie danych aktualnych I historycznych dla użycia energii I temperatury serwera</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mapowania obrazów ISO z lokalnego dysku operatora</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mapowania obrazów ISO przez HTTPS</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jednoczesnej pracy  użytkowników przez wirtualną konsolę</w:t>
            </w:r>
          </w:p>
          <w:p w:rsidR="005F312C" w:rsidRPr="007750D5" w:rsidRDefault="005F312C" w:rsidP="00A53786">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Wspierane protokoły/interfejsy: IPMI v2.0, SNMP v3</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lastRenderedPageBreak/>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Możliwość przewidywania awarii dla procesorów, regulatorów napięcia, pamięci, dysków wewnętrznych, wentylatorów, zasilaczy, kontrolerów RAID</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 xml:space="preserve">Serwerowy system operacyjny umożliwiający uruchomienie min 4 maszyn wirtualnych z usługą </w:t>
            </w:r>
            <w:proofErr w:type="spellStart"/>
            <w:r w:rsidRPr="007750D5">
              <w:rPr>
                <w:rFonts w:ascii="Cambria" w:hAnsi="Cambria" w:cs="Tahoma"/>
                <w:sz w:val="20"/>
                <w:szCs w:val="20"/>
              </w:rPr>
              <w:t>iis</w:t>
            </w:r>
            <w:proofErr w:type="spellEnd"/>
            <w:r w:rsidRPr="007750D5">
              <w:rPr>
                <w:rFonts w:ascii="Cambria" w:hAnsi="Cambria" w:cs="Tahoma"/>
                <w:sz w:val="20"/>
                <w:szCs w:val="20"/>
              </w:rPr>
              <w:t>.</w:t>
            </w:r>
          </w:p>
        </w:tc>
        <w:tc>
          <w:tcPr>
            <w:tcW w:w="1260" w:type="dxa"/>
          </w:tcPr>
          <w:p w:rsidR="005F312C" w:rsidRPr="007750D5" w:rsidRDefault="005F312C" w:rsidP="00A53786">
            <w:pPr>
              <w:spacing w:before="96" w:after="0" w:line="240" w:lineRule="auto"/>
              <w:ind w:left="119"/>
              <w:cnfStyle w:val="000000000000"/>
              <w:rPr>
                <w:rFonts w:ascii="Cambria" w:hAnsi="Cambria" w:cs="Tahoma"/>
                <w:bCs/>
                <w:sz w:val="20"/>
                <w:szCs w:val="20"/>
              </w:rPr>
            </w:pP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r w:rsidR="005F312C" w:rsidRPr="007750D5" w:rsidTr="00A53786">
        <w:tc>
          <w:tcPr>
            <w:cnfStyle w:val="001000000000"/>
            <w:tcW w:w="640" w:type="dxa"/>
          </w:tcPr>
          <w:p w:rsidR="005F312C" w:rsidRPr="007750D5" w:rsidRDefault="005F312C" w:rsidP="00A53786">
            <w:pPr>
              <w:numPr>
                <w:ilvl w:val="0"/>
                <w:numId w:val="36"/>
              </w:numPr>
              <w:suppressAutoHyphens/>
              <w:spacing w:before="96" w:after="0" w:line="240" w:lineRule="auto"/>
              <w:contextualSpacing/>
              <w:rPr>
                <w:rFonts w:ascii="Cambria" w:hAnsi="Cambria" w:cs="Tahoma"/>
                <w:sz w:val="20"/>
                <w:szCs w:val="20"/>
              </w:rPr>
            </w:pPr>
          </w:p>
        </w:tc>
        <w:tc>
          <w:tcPr>
            <w:tcW w:w="3588" w:type="dxa"/>
          </w:tcPr>
          <w:p w:rsidR="005F312C" w:rsidRPr="007750D5" w:rsidRDefault="005F312C" w:rsidP="00A53786">
            <w:pPr>
              <w:spacing w:after="0" w:line="240" w:lineRule="auto"/>
              <w:contextualSpacing/>
              <w:cnfStyle w:val="000000000000"/>
              <w:rPr>
                <w:rFonts w:ascii="Cambria" w:hAnsi="Cambria" w:cs="Tahoma"/>
                <w:sz w:val="20"/>
                <w:szCs w:val="20"/>
              </w:rPr>
            </w:pPr>
            <w:r w:rsidRPr="007750D5">
              <w:rPr>
                <w:rFonts w:ascii="Cambria" w:hAnsi="Cambria" w:cs="Tahoma"/>
                <w:sz w:val="20"/>
                <w:szCs w:val="20"/>
              </w:rPr>
              <w:t xml:space="preserve">gwarancja: min. 36 </w:t>
            </w:r>
            <w:proofErr w:type="spellStart"/>
            <w:r w:rsidRPr="007750D5">
              <w:rPr>
                <w:rFonts w:ascii="Cambria" w:hAnsi="Cambria" w:cs="Tahoma"/>
                <w:sz w:val="20"/>
                <w:szCs w:val="20"/>
              </w:rPr>
              <w:t>m-cy</w:t>
            </w:r>
            <w:proofErr w:type="spellEnd"/>
            <w:r w:rsidRPr="007750D5">
              <w:rPr>
                <w:rFonts w:ascii="Cambria" w:hAnsi="Cambria" w:cs="Tahoma"/>
                <w:sz w:val="20"/>
                <w:szCs w:val="20"/>
              </w:rPr>
              <w:t>, 3YNBD, producenta</w:t>
            </w:r>
          </w:p>
        </w:tc>
        <w:tc>
          <w:tcPr>
            <w:tcW w:w="1260" w:type="dxa"/>
          </w:tcPr>
          <w:p w:rsidR="005F312C" w:rsidRPr="007750D5" w:rsidRDefault="005F312C" w:rsidP="00A53786">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5F312C" w:rsidRPr="007750D5" w:rsidRDefault="005F312C" w:rsidP="00A53786">
            <w:pPr>
              <w:spacing w:before="96" w:after="0" w:line="240" w:lineRule="auto"/>
              <w:ind w:left="119"/>
              <w:cnfStyle w:val="000000000000"/>
              <w:rPr>
                <w:rFonts w:ascii="Cambria" w:hAnsi="Cambria" w:cs="Tahoma"/>
                <w:b/>
                <w:sz w:val="20"/>
                <w:szCs w:val="20"/>
              </w:rPr>
            </w:pPr>
          </w:p>
        </w:tc>
      </w:tr>
    </w:tbl>
    <w:p w:rsidR="005F312C" w:rsidRPr="00460EBE" w:rsidRDefault="005F312C" w:rsidP="005F312C">
      <w:pPr>
        <w:pStyle w:val="Akapitzlist"/>
        <w:spacing w:after="0"/>
        <w:rPr>
          <w:rFonts w:ascii="Cambria" w:hAnsi="Cambria"/>
          <w:sz w:val="20"/>
          <w:szCs w:val="20"/>
        </w:rPr>
      </w:pPr>
    </w:p>
    <w:p w:rsidR="005F312C" w:rsidRPr="00460EBE" w:rsidRDefault="005F312C" w:rsidP="005F312C">
      <w:pPr>
        <w:pStyle w:val="Akapitzlist"/>
        <w:spacing w:after="0"/>
        <w:rPr>
          <w:rFonts w:ascii="Cambria" w:hAnsi="Cambria"/>
          <w:sz w:val="20"/>
          <w:szCs w:val="20"/>
        </w:rPr>
      </w:pPr>
    </w:p>
    <w:p w:rsidR="005F312C" w:rsidRPr="00460EBE" w:rsidRDefault="005F312C" w:rsidP="005F312C">
      <w:pPr>
        <w:pStyle w:val="Nagwek1"/>
        <w:numPr>
          <w:ilvl w:val="0"/>
          <w:numId w:val="49"/>
        </w:numPr>
        <w:jc w:val="both"/>
        <w:rPr>
          <w:rFonts w:ascii="Cambria" w:hAnsi="Cambria"/>
          <w:sz w:val="20"/>
          <w:szCs w:val="20"/>
        </w:rPr>
      </w:pPr>
      <w:r w:rsidRPr="00460EBE">
        <w:rPr>
          <w:rFonts w:ascii="Cambria" w:hAnsi="Cambria"/>
          <w:sz w:val="20"/>
          <w:szCs w:val="20"/>
        </w:rPr>
        <w:t>Rozwój systemu bezpieczeństwa poczty:</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Wymagania ogólne systemu</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konsolę zarządzającą dostępną przez przeglądarkę internetową.</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dostęp do konsoli osobno poprzez http oraz https</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implementacji wewnątrz i na zewnątrz struktury informatycznej organizacji, powinien funkcjonować niezależnie od pozostałych jej elementów.</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Rozwiązanie musi wspierać filtrację dla serwerów znajdujących się wewnątrz i na zewnątrz struktury informatycznej danej organizacji.</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 xml:space="preserve">System musi być dostępny w postaci pliku ISO pozwalającym na instalację na serwerze fizycznym, jak też w wersji na maszyny wirtualne ze wsparciem dla następujących środowisk: </w:t>
      </w:r>
      <w:proofErr w:type="spellStart"/>
      <w:r w:rsidRPr="00460EBE">
        <w:rPr>
          <w:rFonts w:ascii="Cambria" w:hAnsi="Cambria"/>
          <w:color w:val="000000" w:themeColor="text1"/>
          <w:sz w:val="20"/>
          <w:szCs w:val="20"/>
        </w:rPr>
        <w:t>VMWare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Citrix</w:t>
      </w:r>
      <w:proofErr w:type="spellEnd"/>
      <w:r w:rsidRPr="00460EBE">
        <w:rPr>
          <w:rFonts w:ascii="Cambria" w:hAnsi="Cambria"/>
          <w:color w:val="000000" w:themeColor="text1"/>
          <w:sz w:val="20"/>
          <w:szCs w:val="20"/>
        </w:rPr>
        <w:t xml:space="preserve">, MS </w:t>
      </w:r>
      <w:proofErr w:type="spellStart"/>
      <w:r w:rsidRPr="00460EBE">
        <w:rPr>
          <w:rFonts w:ascii="Cambria" w:hAnsi="Cambria"/>
          <w:color w:val="000000" w:themeColor="text1"/>
          <w:sz w:val="20"/>
          <w:szCs w:val="20"/>
        </w:rPr>
        <w:t>Hyper-V</w:t>
      </w:r>
      <w:proofErr w:type="spellEnd"/>
      <w:r w:rsidRPr="00460EBE">
        <w:rPr>
          <w:rFonts w:ascii="Cambria" w:hAnsi="Cambria"/>
          <w:color w:val="000000" w:themeColor="text1"/>
          <w:sz w:val="20"/>
          <w:szCs w:val="20"/>
        </w:rPr>
        <w:t>.</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Interfejs rozwiązania musi wspierać kilka języków i posiadać także polskojęzyczny interfejs.</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zawierać główny pulpit, na którym będą wyświetlane podstawowe informacje takie jak:</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Stan systemu w tym zużycie CPU, RAM, pamięci dyskowej </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Wersję systemu i bieżącą datę</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Informacje o typie aktualnie używanego procesora </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Informacje o stanie skanerów antywirusowych</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Wykres przedstawiający informacje zbiorcze na temat procesowania wiadomości</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Informacje z ostatnich siedmiu dni w formie listy lub/i wykresu przedstawiające liczbę zablokowanych wiadomości, liczbę wystąpień wirusów, liczbę zablokowanych załączników i innych odrzuceń</w:t>
      </w:r>
    </w:p>
    <w:p w:rsidR="005F312C" w:rsidRPr="00460EBE" w:rsidRDefault="005F312C" w:rsidP="005F312C">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Listy najpopularniejszych nadawców wirusów i spamu oraz najpopularniejszych wirusów wykrytych przez silniki antywirusowe</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w widocznym miejscu zawierać sekcje poświęconą wsparciu technicznemu umożliwiającą utworzenie bezpiecznego połączenia z suportem producenta.</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Konsola zarządzająca musi mieć możliwość dostosowywania wyglądu, personalizacji kolorystyki interfejsu i umieszczenia logo firmy.</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obsługi certyfikatów SSL.</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importu certyfikatów.</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obsługi TLS.</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funkcjonalność szyfrowania emaili kluczem prywatnym, i odszyfrowywania ich u odbiorcy kluczem publicznym, tak zwane DKIM</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uwierzytelniania nadawcy poprzez określone mechanizmy, nie mniej niż SPF, DMARC, ARC.</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mieć możliwość wykonywania kopii zapasowych konfiguracji zarówno automatycznych na serwerze FTP lub w chmurze </w:t>
      </w:r>
      <w:proofErr w:type="spellStart"/>
      <w:r w:rsidRPr="00460EBE">
        <w:rPr>
          <w:rFonts w:ascii="Cambria" w:hAnsi="Cambria"/>
          <w:color w:val="000000" w:themeColor="text1"/>
          <w:sz w:val="20"/>
          <w:szCs w:val="20"/>
        </w:rPr>
        <w:t>amazona</w:t>
      </w:r>
      <w:proofErr w:type="spellEnd"/>
      <w:r w:rsidRPr="00460EBE">
        <w:rPr>
          <w:rFonts w:ascii="Cambria" w:hAnsi="Cambria"/>
          <w:color w:val="000000" w:themeColor="text1"/>
          <w:sz w:val="20"/>
          <w:szCs w:val="20"/>
        </w:rPr>
        <w:t>, jak i na żądanie, a także możliwość importu takiej konfiguracji.</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obsługiwać zdalny </w:t>
      </w:r>
      <w:proofErr w:type="spellStart"/>
      <w:r w:rsidRPr="00460EBE">
        <w:rPr>
          <w:rFonts w:ascii="Cambria" w:hAnsi="Cambria"/>
          <w:color w:val="000000" w:themeColor="text1"/>
          <w:sz w:val="20"/>
          <w:szCs w:val="20"/>
        </w:rPr>
        <w:t>Syslog</w:t>
      </w:r>
      <w:proofErr w:type="spellEnd"/>
      <w:r w:rsidRPr="00460EBE">
        <w:rPr>
          <w:rFonts w:ascii="Cambria" w:hAnsi="Cambria"/>
          <w:color w:val="000000" w:themeColor="text1"/>
          <w:sz w:val="20"/>
          <w:szCs w:val="20"/>
        </w:rPr>
        <w:t xml:space="preserve">, osobny dla logów dotyczących maili i osobny dla logów dotyczących </w:t>
      </w:r>
      <w:proofErr w:type="spellStart"/>
      <w:r w:rsidRPr="00460EBE">
        <w:rPr>
          <w:rFonts w:ascii="Cambria" w:hAnsi="Cambria"/>
          <w:color w:val="000000" w:themeColor="text1"/>
          <w:sz w:val="20"/>
          <w:szCs w:val="20"/>
        </w:rPr>
        <w:t>inferface’u</w:t>
      </w:r>
      <w:proofErr w:type="spellEnd"/>
      <w:r w:rsidRPr="00460EBE">
        <w:rPr>
          <w:rFonts w:ascii="Cambria" w:hAnsi="Cambria"/>
          <w:color w:val="000000" w:themeColor="text1"/>
          <w:sz w:val="20"/>
          <w:szCs w:val="20"/>
        </w:rPr>
        <w:t xml:space="preserve"> oraz zmian w systemie</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wspierać SNMP v2c oraz v3</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mieć możliwość pracy w </w:t>
      </w:r>
      <w:proofErr w:type="spellStart"/>
      <w:r w:rsidRPr="00460EBE">
        <w:rPr>
          <w:rFonts w:ascii="Cambria" w:hAnsi="Cambria"/>
          <w:color w:val="000000" w:themeColor="text1"/>
          <w:sz w:val="20"/>
          <w:szCs w:val="20"/>
        </w:rPr>
        <w:t>klastrze</w:t>
      </w:r>
      <w:proofErr w:type="spellEnd"/>
      <w:r w:rsidRPr="00460EBE">
        <w:rPr>
          <w:rFonts w:ascii="Cambria" w:hAnsi="Cambria"/>
          <w:color w:val="000000" w:themeColor="text1"/>
          <w:sz w:val="20"/>
          <w:szCs w:val="20"/>
        </w:rPr>
        <w:t xml:space="preserve"> (dwóch lub więcej węzłów).</w:t>
      </w:r>
    </w:p>
    <w:p w:rsidR="005F312C" w:rsidRPr="00460EBE" w:rsidRDefault="005F312C" w:rsidP="005F312C">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Aktualizacja systemu musi odbywać się poprzez konsolę webową, oraz nie może mieć wpływu na działanie samego systemu (tj. żadna wiadomość mailowa nie zostanie utracona). W przypadku aktualizacji systemów działających w </w:t>
      </w:r>
      <w:proofErr w:type="spellStart"/>
      <w:r w:rsidRPr="00460EBE">
        <w:rPr>
          <w:rFonts w:ascii="Cambria" w:hAnsi="Cambria"/>
          <w:color w:val="000000" w:themeColor="text1"/>
          <w:sz w:val="20"/>
          <w:szCs w:val="20"/>
        </w:rPr>
        <w:t>klastrze</w:t>
      </w:r>
      <w:proofErr w:type="spellEnd"/>
      <w:r w:rsidRPr="00460EBE">
        <w:rPr>
          <w:rFonts w:ascii="Cambria" w:hAnsi="Cambria"/>
          <w:color w:val="000000" w:themeColor="text1"/>
          <w:sz w:val="20"/>
          <w:szCs w:val="20"/>
        </w:rPr>
        <w:t>, musi istnieć możliwość uruchomienia tych procesów oddzielnie (np. w przypadku gdyby aktualizacja okazała się wadliwa)</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 xml:space="preserve">Moduł </w:t>
      </w:r>
      <w:proofErr w:type="spellStart"/>
      <w:r w:rsidRPr="00460EBE">
        <w:rPr>
          <w:rFonts w:ascii="Cambria" w:hAnsi="Cambria"/>
          <w:b/>
          <w:color w:val="000000" w:themeColor="text1"/>
          <w:sz w:val="20"/>
          <w:szCs w:val="20"/>
        </w:rPr>
        <w:t>antyspamowy</w:t>
      </w:r>
      <w:proofErr w:type="spellEnd"/>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posiadać wbudowany silnik </w:t>
      </w:r>
      <w:proofErr w:type="spellStart"/>
      <w:r w:rsidRPr="00460EBE">
        <w:rPr>
          <w:rFonts w:ascii="Cambria" w:hAnsi="Cambria"/>
          <w:color w:val="000000" w:themeColor="text1"/>
          <w:sz w:val="20"/>
          <w:szCs w:val="20"/>
        </w:rPr>
        <w:t>antyspamowy</w:t>
      </w:r>
      <w:proofErr w:type="spellEnd"/>
      <w:r w:rsidRPr="00460EBE">
        <w:rPr>
          <w:rFonts w:ascii="Cambria" w:hAnsi="Cambria"/>
          <w:color w:val="000000" w:themeColor="text1"/>
          <w:sz w:val="20"/>
          <w:szCs w:val="20"/>
        </w:rPr>
        <w:t>.</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umożliwiać korzystanie z zewnętrznych baz RBL, dowolnie definiowanych przez administratora.</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tworzenia przez administratora białej listy adresów IP nadawcy, pomijanych podczas filtracji RBL.</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wyłączania filtracji RBL dla poszczególnych domen podpiętych do rozwiązania.</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sprawdzenia poprawności odbiorcy danej wiadomości, w trybie co najmniej: dynamicznym (weryfikacja na serwerze docelowym), LDAP, listę dozwolonych odbiorców oraz poprzez wyrażenia regularne.</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być wspierany samouczącą się bazą danych </w:t>
      </w:r>
      <w:proofErr w:type="spellStart"/>
      <w:r w:rsidRPr="00460EBE">
        <w:rPr>
          <w:rFonts w:ascii="Cambria" w:hAnsi="Cambria"/>
          <w:color w:val="000000" w:themeColor="text1"/>
          <w:sz w:val="20"/>
          <w:szCs w:val="20"/>
        </w:rPr>
        <w:t>Bayes’a</w:t>
      </w:r>
      <w:proofErr w:type="spellEnd"/>
      <w:r w:rsidRPr="00460EBE">
        <w:rPr>
          <w:rFonts w:ascii="Cambria" w:hAnsi="Cambria"/>
          <w:color w:val="000000" w:themeColor="text1"/>
          <w:sz w:val="20"/>
          <w:szCs w:val="20"/>
        </w:rPr>
        <w:t>.</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obsługiwać </w:t>
      </w:r>
      <w:proofErr w:type="spellStart"/>
      <w:r w:rsidRPr="00460EBE">
        <w:rPr>
          <w:rFonts w:ascii="Cambria" w:hAnsi="Cambria"/>
          <w:color w:val="000000" w:themeColor="text1"/>
          <w:sz w:val="20"/>
          <w:szCs w:val="20"/>
        </w:rPr>
        <w:t>Passive</w:t>
      </w:r>
      <w:proofErr w:type="spellEnd"/>
      <w:r w:rsidRPr="00460EBE">
        <w:rPr>
          <w:rFonts w:ascii="Cambria" w:hAnsi="Cambria"/>
          <w:color w:val="000000" w:themeColor="text1"/>
          <w:sz w:val="20"/>
          <w:szCs w:val="20"/>
        </w:rPr>
        <w:t xml:space="preserve"> OS </w:t>
      </w:r>
      <w:proofErr w:type="spellStart"/>
      <w:r w:rsidRPr="00460EBE">
        <w:rPr>
          <w:rFonts w:ascii="Cambria" w:hAnsi="Cambria"/>
          <w:color w:val="000000" w:themeColor="text1"/>
          <w:sz w:val="20"/>
          <w:szCs w:val="20"/>
        </w:rPr>
        <w:t>Fingerprinting</w:t>
      </w:r>
      <w:proofErr w:type="spellEnd"/>
      <w:r w:rsidRPr="00460EBE">
        <w:rPr>
          <w:rFonts w:ascii="Cambria" w:hAnsi="Cambria"/>
          <w:color w:val="000000" w:themeColor="text1"/>
          <w:sz w:val="20"/>
          <w:szCs w:val="20"/>
        </w:rPr>
        <w:t xml:space="preserve"> oraz mechanizm </w:t>
      </w:r>
      <w:proofErr w:type="spellStart"/>
      <w:r w:rsidRPr="00460EBE">
        <w:rPr>
          <w:rFonts w:ascii="Cambria" w:hAnsi="Cambria"/>
          <w:color w:val="000000" w:themeColor="text1"/>
          <w:sz w:val="20"/>
          <w:szCs w:val="20"/>
        </w:rPr>
        <w:t>Penpals</w:t>
      </w:r>
      <w:proofErr w:type="spellEnd"/>
      <w:r w:rsidRPr="00460EBE">
        <w:rPr>
          <w:rFonts w:ascii="Cambria" w:hAnsi="Cambria"/>
          <w:color w:val="000000" w:themeColor="text1"/>
          <w:sz w:val="20"/>
          <w:szCs w:val="20"/>
        </w:rPr>
        <w:t xml:space="preserve"> i analizę </w:t>
      </w:r>
      <w:proofErr w:type="spellStart"/>
      <w:r w:rsidRPr="00460EBE">
        <w:rPr>
          <w:rFonts w:ascii="Cambria" w:hAnsi="Cambria"/>
          <w:color w:val="000000" w:themeColor="text1"/>
          <w:sz w:val="20"/>
          <w:szCs w:val="20"/>
        </w:rPr>
        <w:t>Botnetów</w:t>
      </w:r>
      <w:proofErr w:type="spellEnd"/>
      <w:r w:rsidRPr="00460EBE">
        <w:rPr>
          <w:rFonts w:ascii="Cambria" w:hAnsi="Cambria"/>
          <w:color w:val="000000" w:themeColor="text1"/>
          <w:sz w:val="20"/>
          <w:szCs w:val="20"/>
        </w:rPr>
        <w:t>.</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konfigurowalną szarą listę, z możliwością jej włączenia i wyłączenia</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pozwalać na zdefiniowanie języków, w których to muszą być napisane wiadomości, by pomyślnie przeszły weryfikację</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białych i czarnych list, opartych na adresach email oraz nazwach domen. Listy powinny być traktowane globalnie, per domena i osobno dla każdego użytkownika.</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białych i czarnych list, opartych na adresach IP serwerów pocztowych nadawcy.</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mieć możliwość indywidualnego ustalania wysokości progu filtrowania wiadomości przez moduł </w:t>
      </w:r>
      <w:proofErr w:type="spellStart"/>
      <w:r w:rsidRPr="00460EBE">
        <w:rPr>
          <w:rFonts w:ascii="Cambria" w:hAnsi="Cambria"/>
          <w:color w:val="000000" w:themeColor="text1"/>
          <w:sz w:val="20"/>
          <w:szCs w:val="20"/>
        </w:rPr>
        <w:t>antyspamowy</w:t>
      </w:r>
      <w:proofErr w:type="spellEnd"/>
      <w:r w:rsidRPr="00460EBE">
        <w:rPr>
          <w:rFonts w:ascii="Cambria" w:hAnsi="Cambria"/>
          <w:color w:val="000000" w:themeColor="text1"/>
          <w:sz w:val="20"/>
          <w:szCs w:val="20"/>
        </w:rPr>
        <w:t xml:space="preserve"> dla domen jak i również dla określonych </w:t>
      </w:r>
      <w:proofErr w:type="spellStart"/>
      <w:r w:rsidRPr="00460EBE">
        <w:rPr>
          <w:rFonts w:ascii="Cambria" w:hAnsi="Cambria"/>
          <w:color w:val="000000" w:themeColor="text1"/>
          <w:sz w:val="20"/>
          <w:szCs w:val="20"/>
        </w:rPr>
        <w:t>aliasów</w:t>
      </w:r>
      <w:proofErr w:type="spellEnd"/>
      <w:r w:rsidRPr="00460EBE">
        <w:rPr>
          <w:rFonts w:ascii="Cambria" w:hAnsi="Cambria"/>
          <w:color w:val="000000" w:themeColor="text1"/>
          <w:sz w:val="20"/>
          <w:szCs w:val="20"/>
        </w:rPr>
        <w:t xml:space="preserve"> pocztowych.</w:t>
      </w:r>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mieć możliwość rozczytywania skróconych wersji </w:t>
      </w:r>
      <w:proofErr w:type="spellStart"/>
      <w:r w:rsidRPr="00460EBE">
        <w:rPr>
          <w:rFonts w:ascii="Cambria" w:hAnsi="Cambria"/>
          <w:color w:val="000000" w:themeColor="text1"/>
          <w:sz w:val="20"/>
          <w:szCs w:val="20"/>
        </w:rPr>
        <w:t>URLi</w:t>
      </w:r>
      <w:proofErr w:type="spellEnd"/>
    </w:p>
    <w:p w:rsidR="005F312C" w:rsidRPr="00460EBE" w:rsidRDefault="005F312C" w:rsidP="005F312C">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System musi mieć możliwość dodawania konfigurowalnych stopek do maili wychodzących, które potwierdzą że zostały one przefiltrowane przez tenże system</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antywirusowy</w:t>
      </w:r>
    </w:p>
    <w:p w:rsidR="005F312C" w:rsidRPr="00460EBE" w:rsidRDefault="005F312C" w:rsidP="005F312C">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zawierać dwa niezależnie działające silniki antywirusowe zewnętrznego dostawcy.</w:t>
      </w:r>
    </w:p>
    <w:p w:rsidR="005F312C" w:rsidRPr="00460EBE" w:rsidRDefault="005F312C" w:rsidP="005F312C">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całkowitego wyłączenia silnika antywirusowego.</w:t>
      </w:r>
    </w:p>
    <w:p w:rsidR="005F312C" w:rsidRPr="00460EBE" w:rsidRDefault="005F312C" w:rsidP="005F312C">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samoczynnie aktualizować bazę danych dla wbudowanego silnika antywirusowego. Baza musi być aktualizowana minimum, co godzinę.</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kontroli treści</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umożliwiać blokowanie wybranych przez administratora rozszerzeń i nazw plików. </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co najmniej następujących rozszerzeń plików:</w:t>
      </w:r>
    </w:p>
    <w:p w:rsidR="005F312C" w:rsidRPr="00460EBE" w:rsidRDefault="005F312C" w:rsidP="005F312C">
      <w:pPr>
        <w:pStyle w:val="Akapitzlist"/>
        <w:spacing w:after="0" w:line="240" w:lineRule="auto"/>
        <w:ind w:left="1416"/>
        <w:rPr>
          <w:rFonts w:ascii="Cambria" w:hAnsi="Cambria"/>
          <w:color w:val="000000" w:themeColor="text1"/>
          <w:sz w:val="20"/>
          <w:szCs w:val="20"/>
        </w:rPr>
      </w:pPr>
      <w:proofErr w:type="spellStart"/>
      <w:r w:rsidRPr="00460EBE">
        <w:rPr>
          <w:rFonts w:ascii="Cambria" w:hAnsi="Cambria"/>
          <w:color w:val="000000" w:themeColor="text1"/>
          <w:sz w:val="20"/>
          <w:szCs w:val="20"/>
        </w:rPr>
        <w:t>ade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adp</w:t>
      </w:r>
      <w:proofErr w:type="spellEnd"/>
      <w:r w:rsidRPr="00460EBE">
        <w:rPr>
          <w:rFonts w:ascii="Cambria" w:hAnsi="Cambria"/>
          <w:color w:val="000000" w:themeColor="text1"/>
          <w:sz w:val="20"/>
          <w:szCs w:val="20"/>
        </w:rPr>
        <w:t xml:space="preserve">, bat, </w:t>
      </w:r>
      <w:proofErr w:type="spellStart"/>
      <w:r w:rsidRPr="00460EBE">
        <w:rPr>
          <w:rFonts w:ascii="Cambria" w:hAnsi="Cambria"/>
          <w:color w:val="000000" w:themeColor="text1"/>
          <w:sz w:val="20"/>
          <w:szCs w:val="20"/>
        </w:rPr>
        <w:t>chm</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cmd</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com</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cpl</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dll</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doc</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exe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hta</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ins</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isp</w:t>
      </w:r>
      <w:proofErr w:type="spellEnd"/>
      <w:r w:rsidRPr="00460EBE">
        <w:rPr>
          <w:rFonts w:ascii="Cambria" w:hAnsi="Cambria"/>
          <w:color w:val="000000" w:themeColor="text1"/>
          <w:sz w:val="20"/>
          <w:szCs w:val="20"/>
        </w:rPr>
        <w:t xml:space="preserve">, jar, </w:t>
      </w:r>
      <w:proofErr w:type="spellStart"/>
      <w:r w:rsidRPr="00460EBE">
        <w:rPr>
          <w:rFonts w:ascii="Cambria" w:hAnsi="Cambria"/>
          <w:color w:val="000000" w:themeColor="text1"/>
          <w:sz w:val="20"/>
          <w:szCs w:val="20"/>
        </w:rPr>
        <w:t>js</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jse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lib</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lnk</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mde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msc</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msp</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mst</w:t>
      </w:r>
      <w:proofErr w:type="spellEnd"/>
      <w:r w:rsidRPr="00460EBE">
        <w:rPr>
          <w:rFonts w:ascii="Cambria" w:hAnsi="Cambria"/>
          <w:color w:val="000000" w:themeColor="text1"/>
          <w:sz w:val="20"/>
          <w:szCs w:val="20"/>
        </w:rPr>
        <w:t xml:space="preserve">, pif, </w:t>
      </w:r>
      <w:proofErr w:type="spellStart"/>
      <w:r w:rsidRPr="00460EBE">
        <w:rPr>
          <w:rFonts w:ascii="Cambria" w:hAnsi="Cambria"/>
          <w:color w:val="000000" w:themeColor="text1"/>
          <w:sz w:val="20"/>
          <w:szCs w:val="20"/>
        </w:rPr>
        <w:t>scr</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sct</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shb</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sys</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vb</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vbe</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vbs</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vxd</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wsc</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wsf</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wsh</w:t>
      </w:r>
      <w:proofErr w:type="spellEnd"/>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co najmniej następujących typów MIME:</w:t>
      </w:r>
    </w:p>
    <w:p w:rsidR="005F312C" w:rsidRPr="00460EBE" w:rsidRDefault="005F312C" w:rsidP="005F312C">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application/</w:t>
      </w:r>
      <w:proofErr w:type="spellStart"/>
      <w:r w:rsidRPr="00460EBE">
        <w:rPr>
          <w:rFonts w:ascii="Cambria" w:hAnsi="Cambria"/>
          <w:color w:val="000000" w:themeColor="text1"/>
          <w:sz w:val="20"/>
          <w:szCs w:val="20"/>
          <w:lang w:val="en-US"/>
        </w:rPr>
        <w:t>ecmascript</w:t>
      </w:r>
      <w:proofErr w:type="spellEnd"/>
      <w:r w:rsidRPr="00460EBE">
        <w:rPr>
          <w:rFonts w:ascii="Cambria" w:hAnsi="Cambria"/>
          <w:color w:val="000000" w:themeColor="text1"/>
          <w:sz w:val="20"/>
          <w:szCs w:val="20"/>
          <w:lang w:val="en-US"/>
        </w:rPr>
        <w:t>, application/</w:t>
      </w:r>
      <w:proofErr w:type="spellStart"/>
      <w:r w:rsidRPr="00460EBE">
        <w:rPr>
          <w:rFonts w:ascii="Cambria" w:hAnsi="Cambria"/>
          <w:color w:val="000000" w:themeColor="text1"/>
          <w:sz w:val="20"/>
          <w:szCs w:val="20"/>
          <w:lang w:val="en-US"/>
        </w:rPr>
        <w:t>javascript</w:t>
      </w:r>
      <w:proofErr w:type="spellEnd"/>
      <w:r w:rsidRPr="00460EBE">
        <w:rPr>
          <w:rFonts w:ascii="Cambria" w:hAnsi="Cambria"/>
          <w:color w:val="000000" w:themeColor="text1"/>
          <w:sz w:val="20"/>
          <w:szCs w:val="20"/>
          <w:lang w:val="en-US"/>
        </w:rPr>
        <w:t>, application/x-</w:t>
      </w:r>
      <w:proofErr w:type="spellStart"/>
      <w:r w:rsidRPr="00460EBE">
        <w:rPr>
          <w:rFonts w:ascii="Cambria" w:hAnsi="Cambria"/>
          <w:color w:val="000000" w:themeColor="text1"/>
          <w:sz w:val="20"/>
          <w:szCs w:val="20"/>
          <w:lang w:val="en-US"/>
        </w:rPr>
        <w:t>javascript</w:t>
      </w:r>
      <w:proofErr w:type="spellEnd"/>
      <w:r w:rsidRPr="00460EBE">
        <w:rPr>
          <w:rFonts w:ascii="Cambria" w:hAnsi="Cambria"/>
          <w:color w:val="000000" w:themeColor="text1"/>
          <w:sz w:val="20"/>
          <w:szCs w:val="20"/>
          <w:lang w:val="en-US"/>
        </w:rPr>
        <w:t xml:space="preserve">, </w:t>
      </w:r>
    </w:p>
    <w:p w:rsidR="005F312C" w:rsidRPr="00460EBE" w:rsidRDefault="005F312C" w:rsidP="005F312C">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application/x-</w:t>
      </w:r>
      <w:proofErr w:type="spellStart"/>
      <w:r w:rsidRPr="00460EBE">
        <w:rPr>
          <w:rFonts w:ascii="Cambria" w:hAnsi="Cambria"/>
          <w:color w:val="000000" w:themeColor="text1"/>
          <w:sz w:val="20"/>
          <w:szCs w:val="20"/>
          <w:lang w:val="en-US"/>
        </w:rPr>
        <w:t>msdos</w:t>
      </w:r>
      <w:proofErr w:type="spellEnd"/>
      <w:r w:rsidRPr="00460EBE">
        <w:rPr>
          <w:rFonts w:ascii="Cambria" w:hAnsi="Cambria"/>
          <w:color w:val="000000" w:themeColor="text1"/>
          <w:sz w:val="20"/>
          <w:szCs w:val="20"/>
          <w:lang w:val="en-US"/>
        </w:rPr>
        <w:t>-program, application/x-</w:t>
      </w:r>
      <w:proofErr w:type="spellStart"/>
      <w:r w:rsidRPr="00460EBE">
        <w:rPr>
          <w:rFonts w:ascii="Cambria" w:hAnsi="Cambria"/>
          <w:color w:val="000000" w:themeColor="text1"/>
          <w:sz w:val="20"/>
          <w:szCs w:val="20"/>
          <w:lang w:val="en-US"/>
        </w:rPr>
        <w:t>msdownload</w:t>
      </w:r>
      <w:proofErr w:type="spellEnd"/>
      <w:r w:rsidRPr="00460EBE">
        <w:rPr>
          <w:rFonts w:ascii="Cambria" w:hAnsi="Cambria"/>
          <w:color w:val="000000" w:themeColor="text1"/>
          <w:sz w:val="20"/>
          <w:szCs w:val="20"/>
          <w:lang w:val="en-US"/>
        </w:rPr>
        <w:t>, text/</w:t>
      </w:r>
      <w:proofErr w:type="spellStart"/>
      <w:r w:rsidRPr="00460EBE">
        <w:rPr>
          <w:rFonts w:ascii="Cambria" w:hAnsi="Cambria"/>
          <w:color w:val="000000" w:themeColor="text1"/>
          <w:sz w:val="20"/>
          <w:szCs w:val="20"/>
          <w:lang w:val="en-US"/>
        </w:rPr>
        <w:t>ecmascript</w:t>
      </w:r>
      <w:proofErr w:type="spellEnd"/>
      <w:r w:rsidRPr="00460EBE">
        <w:rPr>
          <w:rFonts w:ascii="Cambria" w:hAnsi="Cambria"/>
          <w:color w:val="000000" w:themeColor="text1"/>
          <w:sz w:val="20"/>
          <w:szCs w:val="20"/>
          <w:lang w:val="en-US"/>
        </w:rPr>
        <w:t>,</w:t>
      </w:r>
    </w:p>
    <w:p w:rsidR="005F312C" w:rsidRPr="00460EBE" w:rsidRDefault="005F312C" w:rsidP="005F312C">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text/</w:t>
      </w:r>
      <w:proofErr w:type="spellStart"/>
      <w:r w:rsidRPr="00460EBE">
        <w:rPr>
          <w:rFonts w:ascii="Cambria" w:hAnsi="Cambria"/>
          <w:color w:val="000000" w:themeColor="text1"/>
          <w:sz w:val="20"/>
          <w:szCs w:val="20"/>
          <w:lang w:val="en-US"/>
        </w:rPr>
        <w:t>javascript</w:t>
      </w:r>
      <w:proofErr w:type="spellEnd"/>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Wykrywanie i blokowanie rozszerzenia załącznika typu wykonywalnego powinno być odporne na zmianę nazwy i rozszerzenia, również w przypadku skompresowanego archiwum.</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zabezpieczonych hasłem archiwów.</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własnych reguł filtracji.</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kontrolę treści opartej na słowniku lub wyrażeniu regularnym (przykładowo blokowanie wiadomości z numerami kard kredytowych, numerami PESEL czy też innymi danymi określanymi jako wrażliwe).</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Wszystkie wyżej wymienione funkcje powinny być dostępne dla filtracji wiadomości wychodzących i przychodzących. </w:t>
      </w:r>
    </w:p>
    <w:p w:rsidR="005F312C" w:rsidRPr="00460EBE" w:rsidRDefault="005F312C" w:rsidP="005F312C">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mechanizm przepisywania linków w wiadomościach, automatycznie kierujący odbiorcę na serwery zewnętrzne, które kategoryzują strony internetowe pod kątem zagrożeń:</w:t>
      </w:r>
    </w:p>
    <w:p w:rsidR="005F312C" w:rsidRPr="00460EBE" w:rsidRDefault="005F312C" w:rsidP="005F312C">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Funkcjonalność można ustawić osobno dla domeny i dla użytkownika systemu</w:t>
      </w:r>
    </w:p>
    <w:p w:rsidR="005F312C" w:rsidRPr="00460EBE" w:rsidRDefault="005F312C" w:rsidP="005F312C">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Można tworzyć wyjątki dla domen stron internetowych, które mają być nie przepisywane, osobno dla całej domeny pocztowej oraz użytkowników systemu.</w:t>
      </w:r>
    </w:p>
    <w:p w:rsidR="005F312C" w:rsidRPr="00460EBE" w:rsidRDefault="005F312C" w:rsidP="005F312C">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Funkcjonalność powinna pozwalać na edycję wyświetlanej strony z informacją o blokadzie, minimum o treść wyświetlanej informacji oraz o wyświetlane logo.</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powiadamiania użytkowników</w:t>
      </w:r>
    </w:p>
    <w:p w:rsidR="005F312C" w:rsidRPr="00460EBE" w:rsidRDefault="005F312C" w:rsidP="005F312C">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posiadać moduł powiadamiający adresata bądź odbiorcę wiadomości o podjętych przez system akcjach. </w:t>
      </w:r>
    </w:p>
    <w:p w:rsidR="005F312C" w:rsidRPr="00460EBE" w:rsidRDefault="005F312C" w:rsidP="005F312C">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powiadamiać o zablokowanych wiadomościach w tym wiadomościach zablokowanych przez moduł </w:t>
      </w:r>
      <w:proofErr w:type="spellStart"/>
      <w:r w:rsidRPr="00460EBE">
        <w:rPr>
          <w:rFonts w:ascii="Cambria" w:hAnsi="Cambria"/>
          <w:color w:val="000000" w:themeColor="text1"/>
          <w:sz w:val="20"/>
          <w:szCs w:val="20"/>
        </w:rPr>
        <w:t>antyspamowy</w:t>
      </w:r>
      <w:proofErr w:type="spellEnd"/>
      <w:r w:rsidRPr="00460EBE">
        <w:rPr>
          <w:rFonts w:ascii="Cambria" w:hAnsi="Cambria"/>
          <w:color w:val="000000" w:themeColor="text1"/>
          <w:sz w:val="20"/>
          <w:szCs w:val="20"/>
        </w:rPr>
        <w:t>, antywirusowy czy moduł kontroli treści.</w:t>
      </w:r>
    </w:p>
    <w:p w:rsidR="005F312C" w:rsidRPr="00460EBE" w:rsidRDefault="005F312C" w:rsidP="005F312C">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Wiadomości powinny być edytowalne i wysyłane do odbiorcy lub/i nadawcy. </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Kwarantanna</w:t>
      </w:r>
    </w:p>
    <w:p w:rsidR="005F312C" w:rsidRPr="00460EBE" w:rsidRDefault="005F312C" w:rsidP="005F312C">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mechanizm kwarantanny.</w:t>
      </w:r>
    </w:p>
    <w:p w:rsidR="005F312C" w:rsidRPr="00460EBE" w:rsidRDefault="005F312C" w:rsidP="005F312C">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zawierać wbudowaną wyszukiwarkę.</w:t>
      </w:r>
    </w:p>
    <w:p w:rsidR="005F312C" w:rsidRPr="00460EBE" w:rsidRDefault="005F312C" w:rsidP="005F312C">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generować raporty kwarantanny </w:t>
      </w:r>
    </w:p>
    <w:p w:rsidR="005F312C" w:rsidRPr="00460EBE" w:rsidRDefault="005F312C" w:rsidP="005F312C">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kwarantanny powinny być generowane automatycznie lub na żądanie</w:t>
      </w:r>
    </w:p>
    <w:p w:rsidR="005F312C" w:rsidRPr="00460EBE" w:rsidRDefault="005F312C" w:rsidP="005F312C">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kwarantanny powinny być personalizowane (w tym podmiana logo producenta)</w:t>
      </w:r>
    </w:p>
    <w:p w:rsidR="005F312C" w:rsidRPr="00460EBE" w:rsidRDefault="005F312C" w:rsidP="005F312C">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powinny być generowane dla użytkowników systemu pocztowego.</w:t>
      </w:r>
    </w:p>
    <w:p w:rsidR="005F312C" w:rsidRPr="00460EBE" w:rsidRDefault="005F312C" w:rsidP="005F312C">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W przypadku współpracy z serwerami pocztowymi Microsoft Exchange, raport powinien być generowany dla użytkownika tylko raz, uwzględniając jego wszystkie </w:t>
      </w:r>
      <w:proofErr w:type="spellStart"/>
      <w:r w:rsidRPr="00460EBE">
        <w:rPr>
          <w:rFonts w:ascii="Cambria" w:hAnsi="Cambria"/>
          <w:color w:val="000000" w:themeColor="text1"/>
          <w:sz w:val="20"/>
          <w:szCs w:val="20"/>
        </w:rPr>
        <w:t>aliasy</w:t>
      </w:r>
      <w:proofErr w:type="spellEnd"/>
      <w:r w:rsidRPr="00460EBE">
        <w:rPr>
          <w:rFonts w:ascii="Cambria" w:hAnsi="Cambria"/>
          <w:color w:val="000000" w:themeColor="text1"/>
          <w:sz w:val="20"/>
          <w:szCs w:val="20"/>
        </w:rPr>
        <w:t>.</w:t>
      </w:r>
    </w:p>
    <w:p w:rsidR="005F312C" w:rsidRPr="00460EBE" w:rsidRDefault="005F312C" w:rsidP="005F312C">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umożliwić dostęp do kwarantanny poprzez interfejs przeglądarki internetowej dla każdego użytkownika indywidualnie z możliwością dopasowania odpowiednich uprawnień.</w:t>
      </w:r>
    </w:p>
    <w:p w:rsidR="005F312C" w:rsidRPr="00460EBE" w:rsidRDefault="005F312C" w:rsidP="005F312C">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umożliwić uwierzytelnianie użytkownika za pośrednictwem wewnętrznej bazy, LDAP, w oparciu o bazę kont na docelowym serwerze pocztowym (POP3, IMAP), lub bazy SQL.</w:t>
      </w:r>
    </w:p>
    <w:p w:rsidR="005F312C" w:rsidRPr="00460EBE" w:rsidRDefault="005F312C" w:rsidP="005F312C">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Pozostałe funkcjonalności</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tworzenie wielu administratorów o zróżnicowanym poziomie uprawnień.</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tworzenia grup domen przyporządkowanych odpowiednim administratorom.</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funkcję kontroli ilości przetwarzanych wiadomości dla ruchu przychodzącego i wychodzącego.</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wyświetlanie statystyk dotyczących aktualnego użycia licencji (liczby unikalnych kont mailowych, przez które przechodzą wiadomości).</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System musi umożliwiać manualne ustawienie równocześnie pracujących procesów SMTP w celu optymalizacji wydajności rozwiązania względem platformy, na której jest zainstalowane.</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moduł kontroli jakości, który pozwoli zdefiniować ograniczenia odnoszące się do co najmniej:</w:t>
      </w:r>
    </w:p>
    <w:p w:rsidR="005F312C" w:rsidRPr="00460EBE" w:rsidRDefault="005F312C" w:rsidP="005F312C">
      <w:pPr>
        <w:pStyle w:val="Akapitzlist"/>
        <w:numPr>
          <w:ilvl w:val="1"/>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ilości maili, które mogą zostać wysłane z określonej jednostce czasu</w:t>
      </w:r>
    </w:p>
    <w:p w:rsidR="005F312C" w:rsidRPr="00460EBE" w:rsidRDefault="005F312C" w:rsidP="005F312C">
      <w:pPr>
        <w:pStyle w:val="Akapitzlist"/>
        <w:numPr>
          <w:ilvl w:val="1"/>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zbiorczego rozmiaru maili, które mogą zostać wysłane w określonej jednostce czasu</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mieć możliwość ujednolicenia </w:t>
      </w:r>
      <w:proofErr w:type="spellStart"/>
      <w:r w:rsidRPr="00460EBE">
        <w:rPr>
          <w:rFonts w:ascii="Cambria" w:hAnsi="Cambria"/>
          <w:color w:val="000000" w:themeColor="text1"/>
          <w:sz w:val="20"/>
          <w:szCs w:val="20"/>
        </w:rPr>
        <w:t>aliasów</w:t>
      </w:r>
      <w:proofErr w:type="spellEnd"/>
      <w:r w:rsidRPr="00460EBE">
        <w:rPr>
          <w:rFonts w:ascii="Cambria" w:hAnsi="Cambria"/>
          <w:color w:val="000000" w:themeColor="text1"/>
          <w:sz w:val="20"/>
          <w:szCs w:val="20"/>
        </w:rPr>
        <w:t xml:space="preserve"> </w:t>
      </w:r>
      <w:proofErr w:type="spellStart"/>
      <w:r w:rsidRPr="00460EBE">
        <w:rPr>
          <w:rFonts w:ascii="Cambria" w:hAnsi="Cambria"/>
          <w:color w:val="000000" w:themeColor="text1"/>
          <w:sz w:val="20"/>
          <w:szCs w:val="20"/>
        </w:rPr>
        <w:t>emailowych</w:t>
      </w:r>
      <w:proofErr w:type="spellEnd"/>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powinien mieć możliwość konfiguracji raportów generowanych użytkownikom tak, aby mogły być generowane na żądanie (z opcją wyłączenia tej opcji przez administratora)</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Dostarczony system musi zostać zainstalowany d0 100 użytkowników Zamawiającego </w:t>
      </w:r>
    </w:p>
    <w:p w:rsidR="005F312C" w:rsidRPr="00460EBE" w:rsidRDefault="005F312C" w:rsidP="005F312C">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Okres aktualizacji minimum 2 lata.</w:t>
      </w:r>
    </w:p>
    <w:p w:rsidR="005F312C" w:rsidRPr="00460EBE" w:rsidRDefault="005F312C" w:rsidP="005F312C">
      <w:pPr>
        <w:pStyle w:val="Akapitzlist"/>
        <w:spacing w:after="0"/>
        <w:rPr>
          <w:rFonts w:ascii="Cambria" w:hAnsi="Cambria"/>
          <w:sz w:val="20"/>
          <w:szCs w:val="20"/>
        </w:rPr>
      </w:pPr>
    </w:p>
    <w:p w:rsidR="005F312C" w:rsidRPr="00460EBE" w:rsidRDefault="005F312C" w:rsidP="005F312C">
      <w:pPr>
        <w:pStyle w:val="Akapitzlist"/>
        <w:spacing w:after="0"/>
        <w:rPr>
          <w:rFonts w:ascii="Cambria" w:hAnsi="Cambria"/>
          <w:sz w:val="20"/>
          <w:szCs w:val="20"/>
        </w:rPr>
      </w:pPr>
    </w:p>
    <w:p w:rsidR="005F312C" w:rsidRPr="00460EBE" w:rsidRDefault="005F312C" w:rsidP="005F312C">
      <w:pPr>
        <w:pStyle w:val="Nagwek1"/>
        <w:numPr>
          <w:ilvl w:val="0"/>
          <w:numId w:val="49"/>
        </w:numPr>
        <w:jc w:val="both"/>
        <w:rPr>
          <w:rFonts w:ascii="Cambria" w:hAnsi="Cambria"/>
          <w:sz w:val="20"/>
          <w:szCs w:val="20"/>
        </w:rPr>
      </w:pPr>
      <w:r w:rsidRPr="00460EBE">
        <w:rPr>
          <w:rFonts w:ascii="Cambria" w:hAnsi="Cambria"/>
          <w:sz w:val="20"/>
          <w:szCs w:val="20"/>
        </w:rPr>
        <w:t>Segmentacja i rozbudowa sieci   :</w:t>
      </w:r>
    </w:p>
    <w:p w:rsidR="005F312C" w:rsidRPr="007750D5" w:rsidRDefault="005F312C" w:rsidP="005F312C">
      <w:pPr>
        <w:pStyle w:val="Akapitzlist"/>
        <w:numPr>
          <w:ilvl w:val="0"/>
          <w:numId w:val="51"/>
        </w:numPr>
        <w:spacing w:after="0" w:line="259" w:lineRule="auto"/>
        <w:ind w:right="0"/>
        <w:jc w:val="left"/>
        <w:rPr>
          <w:rFonts w:ascii="Cambria" w:hAnsi="Cambria"/>
          <w:b/>
          <w:bCs/>
          <w:sz w:val="20"/>
          <w:szCs w:val="20"/>
        </w:rPr>
      </w:pPr>
      <w:r w:rsidRPr="007750D5">
        <w:rPr>
          <w:rFonts w:ascii="Cambria" w:hAnsi="Cambria"/>
          <w:b/>
          <w:bCs/>
          <w:sz w:val="20"/>
          <w:szCs w:val="20"/>
        </w:rPr>
        <w:t xml:space="preserve">Przełącznik rdzenia sieci 2 szt. </w:t>
      </w:r>
    </w:p>
    <w:tbl>
      <w:tblPr>
        <w:tblStyle w:val="GridTable1LightAccent3"/>
        <w:tblW w:w="9736" w:type="dxa"/>
        <w:tblLook w:val="0620"/>
      </w:tblPr>
      <w:tblGrid>
        <w:gridCol w:w="587"/>
        <w:gridCol w:w="5030"/>
        <w:gridCol w:w="1236"/>
        <w:gridCol w:w="2883"/>
      </w:tblGrid>
      <w:tr w:rsidR="005F312C" w:rsidRPr="00460EBE" w:rsidTr="00A53786">
        <w:trPr>
          <w:cnfStyle w:val="100000000000"/>
          <w:trHeight w:val="292"/>
        </w:trPr>
        <w:tc>
          <w:tcPr>
            <w:tcW w:w="587" w:type="dxa"/>
            <w:noWrap/>
            <w:vAlign w:val="center"/>
          </w:tcPr>
          <w:p w:rsidR="005F312C" w:rsidRPr="007750D5" w:rsidRDefault="005F312C" w:rsidP="00A53786">
            <w:pPr>
              <w:spacing w:after="0" w:line="240" w:lineRule="auto"/>
              <w:jc w:val="center"/>
              <w:rPr>
                <w:rFonts w:ascii="Cambria" w:hAnsi="Cambria" w:cs="Tahoma"/>
                <w:sz w:val="20"/>
                <w:szCs w:val="20"/>
              </w:rPr>
            </w:pPr>
          </w:p>
          <w:p w:rsidR="005F312C" w:rsidRPr="00460EBE" w:rsidRDefault="005F312C" w:rsidP="00A53786">
            <w:pPr>
              <w:spacing w:after="0" w:line="240" w:lineRule="auto"/>
              <w:jc w:val="center"/>
              <w:rPr>
                <w:rFonts w:ascii="Cambria" w:hAnsi="Cambria" w:cs="Calibri"/>
                <w:sz w:val="20"/>
                <w:szCs w:val="20"/>
              </w:rPr>
            </w:pPr>
            <w:r w:rsidRPr="007750D5">
              <w:rPr>
                <w:rFonts w:ascii="Cambria" w:hAnsi="Cambria" w:cs="Tahoma"/>
                <w:sz w:val="20"/>
                <w:szCs w:val="20"/>
              </w:rPr>
              <w:t>Lp.</w:t>
            </w:r>
          </w:p>
        </w:tc>
        <w:tc>
          <w:tcPr>
            <w:tcW w:w="5030" w:type="dxa"/>
            <w:vAlign w:val="center"/>
          </w:tcPr>
          <w:p w:rsidR="005F312C" w:rsidRPr="007750D5" w:rsidRDefault="005F312C" w:rsidP="00A53786">
            <w:pPr>
              <w:spacing w:line="240" w:lineRule="auto"/>
              <w:ind w:left="0" w:firstLine="0"/>
              <w:jc w:val="center"/>
              <w:rPr>
                <w:rFonts w:ascii="Cambria" w:hAnsi="Cambria"/>
                <w:i/>
                <w:iCs/>
                <w:sz w:val="20"/>
                <w:szCs w:val="20"/>
                <w:lang w:eastAsia="en-US"/>
              </w:rPr>
            </w:pPr>
          </w:p>
          <w:p w:rsidR="005F312C" w:rsidRPr="00460EBE" w:rsidRDefault="005F312C" w:rsidP="00A53786">
            <w:pPr>
              <w:spacing w:after="0" w:line="240" w:lineRule="auto"/>
              <w:jc w:val="center"/>
              <w:rPr>
                <w:rFonts w:ascii="Cambria" w:hAnsi="Cambria" w:cs="Calibri"/>
                <w:sz w:val="20"/>
                <w:szCs w:val="20"/>
              </w:rPr>
            </w:pPr>
            <w:r w:rsidRPr="007750D5">
              <w:rPr>
                <w:rFonts w:ascii="Cambria" w:hAnsi="Cambria"/>
                <w:i/>
                <w:iCs/>
                <w:sz w:val="20"/>
                <w:szCs w:val="20"/>
                <w:lang w:eastAsia="en-US"/>
              </w:rPr>
              <w:t>Wymagane minimalne parametry techniczne</w:t>
            </w:r>
          </w:p>
        </w:tc>
        <w:tc>
          <w:tcPr>
            <w:tcW w:w="1236" w:type="dxa"/>
            <w:vAlign w:val="center"/>
          </w:tcPr>
          <w:p w:rsidR="005F312C" w:rsidRPr="00460EBE" w:rsidRDefault="005F312C" w:rsidP="00A53786">
            <w:pPr>
              <w:spacing w:after="0" w:line="240" w:lineRule="auto"/>
              <w:jc w:val="center"/>
              <w:rPr>
                <w:rFonts w:ascii="Cambria" w:hAnsi="Cambria" w:cs="Calibri"/>
                <w:sz w:val="20"/>
                <w:szCs w:val="20"/>
              </w:rPr>
            </w:pPr>
            <w:r w:rsidRPr="007750D5">
              <w:rPr>
                <w:rFonts w:ascii="Cambria" w:hAnsi="Cambria"/>
                <w:i/>
                <w:iCs/>
                <w:sz w:val="20"/>
                <w:szCs w:val="20"/>
                <w:lang w:eastAsia="en-US"/>
              </w:rPr>
              <w:t>Wymóg do spełnienia (warunek graniczny)</w:t>
            </w:r>
          </w:p>
        </w:tc>
        <w:tc>
          <w:tcPr>
            <w:tcW w:w="2883" w:type="dxa"/>
            <w:vAlign w:val="center"/>
          </w:tcPr>
          <w:p w:rsidR="005F312C" w:rsidRPr="007750D5" w:rsidRDefault="005F312C" w:rsidP="00A53786">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OFEROWANE PARAMETRY TECHNICZNE – podaje Wykonawca</w:t>
            </w:r>
          </w:p>
          <w:p w:rsidR="005F312C" w:rsidRPr="007750D5" w:rsidRDefault="005F312C" w:rsidP="00A53786">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Wymogi dotyczące opisu oferowanych parametrów:</w:t>
            </w:r>
          </w:p>
          <w:p w:rsidR="005F312C" w:rsidRPr="007750D5" w:rsidRDefault="005F312C" w:rsidP="00A53786">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TAK – wykonawca spełnia konkretny parametr</w:t>
            </w:r>
          </w:p>
          <w:p w:rsidR="005F312C" w:rsidRPr="00460EBE" w:rsidRDefault="005F312C" w:rsidP="00A53786">
            <w:pPr>
              <w:spacing w:after="0" w:line="240" w:lineRule="auto"/>
              <w:jc w:val="center"/>
              <w:rPr>
                <w:rFonts w:ascii="Cambria" w:hAnsi="Cambria" w:cs="Calibri"/>
                <w:sz w:val="20"/>
                <w:szCs w:val="20"/>
              </w:rPr>
            </w:pPr>
            <w:r w:rsidRPr="007750D5">
              <w:rPr>
                <w:rFonts w:ascii="Cambria" w:hAnsi="Cambria"/>
                <w:i/>
                <w:iCs/>
                <w:sz w:val="20"/>
                <w:szCs w:val="20"/>
                <w:lang w:eastAsia="en-US"/>
              </w:rPr>
              <w:t>NIE – wykonawca nie spełnia konkretnego parametru</w:t>
            </w: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w:t>
            </w:r>
          </w:p>
        </w:tc>
        <w:tc>
          <w:tcPr>
            <w:tcW w:w="5030" w:type="dxa"/>
            <w:hideMark/>
          </w:tcPr>
          <w:p w:rsidR="005F312C" w:rsidRPr="00460EBE" w:rsidRDefault="005F312C" w:rsidP="00A53786">
            <w:pPr>
              <w:spacing w:after="0" w:line="240" w:lineRule="auto"/>
              <w:rPr>
                <w:rFonts w:ascii="Cambria" w:hAnsi="Cambria" w:cs="Calibri"/>
                <w:sz w:val="20"/>
                <w:szCs w:val="20"/>
                <w:lang w:val="en-US"/>
              </w:rPr>
            </w:pPr>
            <w:r w:rsidRPr="00460EBE">
              <w:rPr>
                <w:rFonts w:ascii="Cambria" w:hAnsi="Cambria" w:cs="Calibri"/>
                <w:sz w:val="20"/>
                <w:szCs w:val="20"/>
                <w:lang w:val="en-US"/>
              </w:rPr>
              <w:t>4 x 10GBase-T/SFP+ Combo IEEE 802.3ae</w:t>
            </w:r>
          </w:p>
        </w:tc>
        <w:tc>
          <w:tcPr>
            <w:tcW w:w="1236" w:type="dxa"/>
          </w:tcPr>
          <w:p w:rsidR="005F312C" w:rsidRPr="00460EBE" w:rsidRDefault="005F312C" w:rsidP="00A53786">
            <w:pPr>
              <w:spacing w:after="0" w:line="240" w:lineRule="auto"/>
              <w:jc w:val="center"/>
              <w:rPr>
                <w:rFonts w:ascii="Cambria" w:hAnsi="Cambria" w:cs="Calibri"/>
                <w:sz w:val="20"/>
                <w:szCs w:val="20"/>
                <w:lang w:val="en-US"/>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lang w:val="en-US"/>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Porty muszą wspierać standard IEEE 802.3x </w:t>
            </w:r>
            <w:proofErr w:type="spellStart"/>
            <w:r w:rsidRPr="00460EBE">
              <w:rPr>
                <w:rFonts w:ascii="Cambria" w:hAnsi="Cambria" w:cs="Calibri"/>
                <w:sz w:val="20"/>
                <w:szCs w:val="20"/>
              </w:rPr>
              <w:t>Flow</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Control</w:t>
            </w:r>
            <w:proofErr w:type="spellEnd"/>
            <w:r w:rsidRPr="00460EBE">
              <w:rPr>
                <w:rFonts w:ascii="Cambria" w:hAnsi="Cambria" w:cs="Calibri"/>
                <w:sz w:val="20"/>
                <w:szCs w:val="20"/>
              </w:rPr>
              <w:t xml:space="preserve"> dla trybu </w:t>
            </w:r>
            <w:proofErr w:type="spellStart"/>
            <w:r w:rsidRPr="00460EBE">
              <w:rPr>
                <w:rFonts w:ascii="Cambria" w:hAnsi="Cambria" w:cs="Calibri"/>
                <w:sz w:val="20"/>
                <w:szCs w:val="20"/>
              </w:rPr>
              <w:t>Full-Duplex</w:t>
            </w:r>
            <w:proofErr w:type="spellEnd"/>
            <w:r w:rsidRPr="00460EBE">
              <w:rPr>
                <w:rFonts w:ascii="Cambria" w:hAnsi="Cambria" w:cs="Calibri"/>
                <w:sz w:val="20"/>
                <w:szCs w:val="20"/>
              </w:rPr>
              <w:t xml:space="preserve"> oraz Back </w:t>
            </w:r>
            <w:proofErr w:type="spellStart"/>
            <w:r w:rsidRPr="00460EBE">
              <w:rPr>
                <w:rFonts w:ascii="Cambria" w:hAnsi="Cambria" w:cs="Calibri"/>
                <w:sz w:val="20"/>
                <w:szCs w:val="20"/>
              </w:rPr>
              <w:t>Pressure</w:t>
            </w:r>
            <w:proofErr w:type="spellEnd"/>
            <w:r w:rsidRPr="00460EBE">
              <w:rPr>
                <w:rFonts w:ascii="Cambria" w:hAnsi="Cambria" w:cs="Calibri"/>
                <w:sz w:val="20"/>
                <w:szCs w:val="20"/>
              </w:rPr>
              <w:t xml:space="preserve"> dla trybu </w:t>
            </w:r>
            <w:proofErr w:type="spellStart"/>
            <w:r w:rsidRPr="00460EBE">
              <w:rPr>
                <w:rFonts w:ascii="Cambria" w:hAnsi="Cambria" w:cs="Calibri"/>
                <w:sz w:val="20"/>
                <w:szCs w:val="20"/>
              </w:rPr>
              <w:t>Half-Duplex</w:t>
            </w:r>
            <w:proofErr w:type="spellEnd"/>
            <w:r w:rsidRPr="00460EBE">
              <w:rPr>
                <w:rFonts w:ascii="Cambria" w:hAnsi="Cambria" w:cs="Calibri"/>
                <w:sz w:val="20"/>
                <w:szCs w:val="20"/>
              </w:rPr>
              <w:t xml:space="preserve"> i automatyczne </w:t>
            </w:r>
            <w:proofErr w:type="spellStart"/>
            <w:r w:rsidRPr="00460EBE">
              <w:rPr>
                <w:rFonts w:ascii="Cambria" w:hAnsi="Cambria" w:cs="Calibri"/>
                <w:sz w:val="20"/>
                <w:szCs w:val="20"/>
              </w:rPr>
              <w:t>krosowanie</w:t>
            </w:r>
            <w:proofErr w:type="spellEnd"/>
            <w:r w:rsidRPr="00460EBE">
              <w:rPr>
                <w:rFonts w:ascii="Cambria" w:hAnsi="Cambria" w:cs="Calibri"/>
                <w:sz w:val="20"/>
                <w:szCs w:val="20"/>
              </w:rPr>
              <w:t xml:space="preserve"> (Auto MDI/MDI-X).</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Musi istnieć możliwość zmiany prędkości i dupleksu każdego portu i wyłączenia trybu </w:t>
            </w:r>
            <w:proofErr w:type="spellStart"/>
            <w:r w:rsidRPr="00460EBE">
              <w:rPr>
                <w:rFonts w:ascii="Cambria" w:hAnsi="Cambria" w:cs="Calibri"/>
                <w:sz w:val="20"/>
                <w:szCs w:val="20"/>
              </w:rPr>
              <w:t>FlowControl</w:t>
            </w:r>
            <w:proofErr w:type="spellEnd"/>
            <w:r w:rsidRPr="00460EBE">
              <w:rPr>
                <w:rFonts w:ascii="Cambria" w:hAnsi="Cambria" w:cs="Calibri"/>
                <w:sz w:val="20"/>
                <w:szCs w:val="20"/>
              </w:rPr>
              <w:t xml:space="preserve"> dla każdego portu.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20 x SFP+ IEEE 802.3ae/802.3ae;- porty SFP+ muszą obsługiwać również moduły SFP 1000Base-X IEEE 802.3z;</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Konsola szeregowa RS-232 oraz dedykowany port Ethernet do zarządzania </w:t>
            </w:r>
            <w:proofErr w:type="spellStart"/>
            <w:r w:rsidRPr="00460EBE">
              <w:rPr>
                <w:rFonts w:ascii="Cambria" w:hAnsi="Cambria" w:cs="Calibri"/>
                <w:sz w:val="20"/>
                <w:szCs w:val="20"/>
              </w:rPr>
              <w:t>Out-of-Band</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Port dla zewnętrznych czujników zdarzeń i port dla zewnętrznego element wykonawczego wyzwalanego po wystąpieniu alarmu.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Łączenie urządzeń w stosy o wielkości co najmniej 4 jednostek. Awaria żadnego pojedynczego urządzenia nie może spowodować przerwania pracy stosu. Praca w topologii pierścienia. Przepustowość magistrali stosu co najmniej 80 </w:t>
            </w:r>
            <w:proofErr w:type="spellStart"/>
            <w:r w:rsidRPr="00460EBE">
              <w:rPr>
                <w:rFonts w:ascii="Cambria" w:hAnsi="Cambria" w:cs="Calibri"/>
                <w:sz w:val="20"/>
                <w:szCs w:val="20"/>
              </w:rPr>
              <w:t>Gb</w:t>
            </w:r>
            <w:proofErr w:type="spellEnd"/>
            <w:r w:rsidRPr="00460EBE">
              <w:rPr>
                <w:rFonts w:ascii="Cambria" w:hAnsi="Cambria" w:cs="Calibri"/>
                <w:sz w:val="20"/>
                <w:szCs w:val="20"/>
              </w:rPr>
              <w:t>/s. Port-Channel oraz Mirroring ruchu przy użyciu dowolnych portów w stosie.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Zasilanie AC 230V. Zamontowane min 2 zasilacze.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Pojemność przełączania nie mniej, niż 480 </w:t>
            </w:r>
            <w:proofErr w:type="spellStart"/>
            <w:r w:rsidRPr="00460EBE">
              <w:rPr>
                <w:rFonts w:ascii="Cambria" w:hAnsi="Cambria" w:cs="Calibri"/>
                <w:sz w:val="20"/>
                <w:szCs w:val="20"/>
              </w:rPr>
              <w:t>Gb</w:t>
            </w:r>
            <w:proofErr w:type="spellEnd"/>
            <w:r w:rsidRPr="00460EBE">
              <w:rPr>
                <w:rFonts w:ascii="Cambria" w:hAnsi="Cambria" w:cs="Calibri"/>
                <w:sz w:val="20"/>
                <w:szCs w:val="20"/>
              </w:rPr>
              <w:t xml:space="preserve">/s. Wydajność przełączania nie mniej niż 357 </w:t>
            </w:r>
            <w:proofErr w:type="spellStart"/>
            <w:r w:rsidRPr="00460EBE">
              <w:rPr>
                <w:rFonts w:ascii="Cambria" w:hAnsi="Cambria" w:cs="Calibri"/>
                <w:sz w:val="20"/>
                <w:szCs w:val="20"/>
              </w:rPr>
              <w:t>Mp</w:t>
            </w:r>
            <w:proofErr w:type="spellEnd"/>
            <w:r w:rsidRPr="00460EBE">
              <w:rPr>
                <w:rFonts w:ascii="Cambria" w:hAnsi="Cambria" w:cs="Calibri"/>
                <w:sz w:val="20"/>
                <w:szCs w:val="20"/>
              </w:rPr>
              <w:t>/s.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Architektura nieblokującą (</w:t>
            </w:r>
            <w:proofErr w:type="spellStart"/>
            <w:r w:rsidRPr="00460EBE">
              <w:rPr>
                <w:rFonts w:ascii="Cambria" w:hAnsi="Cambria" w:cs="Calibri"/>
                <w:sz w:val="20"/>
                <w:szCs w:val="20"/>
              </w:rPr>
              <w:t>wire-speed</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34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Pojemność tablicy MAC nie mniej, niż 48K. Możliwość wprowadzenia co najmniej 1020 wpisów statycznych.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Ilość RAM nie mniej, niż 512 MB. Pamięć </w:t>
            </w:r>
            <w:proofErr w:type="spellStart"/>
            <w:r w:rsidRPr="00460EBE">
              <w:rPr>
                <w:rFonts w:ascii="Cambria" w:hAnsi="Cambria" w:cs="Calibri"/>
                <w:sz w:val="20"/>
                <w:szCs w:val="20"/>
              </w:rPr>
              <w:t>Flash</w:t>
            </w:r>
            <w:proofErr w:type="spellEnd"/>
            <w:r w:rsidRPr="00460EBE">
              <w:rPr>
                <w:rFonts w:ascii="Cambria" w:hAnsi="Cambria" w:cs="Calibri"/>
                <w:sz w:val="20"/>
                <w:szCs w:val="20"/>
              </w:rPr>
              <w:t xml:space="preserve"> - nie mniej niż 128 MB.</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Obsługa ramek </w:t>
            </w:r>
            <w:proofErr w:type="spellStart"/>
            <w:r w:rsidRPr="00460EBE">
              <w:rPr>
                <w:rFonts w:ascii="Cambria" w:hAnsi="Cambria" w:cs="Calibri"/>
                <w:sz w:val="20"/>
                <w:szCs w:val="20"/>
              </w:rPr>
              <w:t>Jumbo</w:t>
            </w:r>
            <w:proofErr w:type="spellEnd"/>
            <w:r w:rsidRPr="00460EBE">
              <w:rPr>
                <w:rFonts w:ascii="Cambria" w:hAnsi="Cambria" w:cs="Calibri"/>
                <w:sz w:val="20"/>
                <w:szCs w:val="20"/>
              </w:rPr>
              <w:t xml:space="preserve"> o rozmiarze co najmniej 12280 B.</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Bufor pakietów nie mniej, niż 4 MB.</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15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Temperatura pracy w zakresie co najmniej od -5C do 50 stopni Celsjusza.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Ochrona przeciwprzepięciową na portach miedzianych co najmniej do 1 </w:t>
            </w:r>
            <w:proofErr w:type="spellStart"/>
            <w:r w:rsidRPr="00460EBE">
              <w:rPr>
                <w:rFonts w:ascii="Cambria" w:hAnsi="Cambria" w:cs="Calibri"/>
                <w:sz w:val="20"/>
                <w:szCs w:val="20"/>
              </w:rPr>
              <w:t>kV</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MTBF &gt; 140000 godzin.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Funkcjonalności warstwy 2</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IGMP Snoopingv3- obsługa nie mniej, niż 510 grup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w tym co najmniej 64 grup statycznych.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MLD Snoopingv2- obsługa nie mniej, niż 250 grup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w tym co najmniej 64 grup statycznych.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Możliwość uwierzytelniania przyłączania do grup </w:t>
            </w:r>
            <w:proofErr w:type="spellStart"/>
            <w:r w:rsidRPr="00460EBE">
              <w:rPr>
                <w:rFonts w:ascii="Cambria" w:hAnsi="Cambria" w:cs="Calibri"/>
                <w:sz w:val="20"/>
                <w:szCs w:val="20"/>
              </w:rPr>
              <w:t>multicast</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Możliwość wybiórczego filtrowania zapytań IGMP oraz wybiórczego filtrowania zapytań MLD.</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24</w:t>
            </w:r>
          </w:p>
        </w:tc>
        <w:tc>
          <w:tcPr>
            <w:tcW w:w="5030" w:type="dxa"/>
            <w:hideMark/>
          </w:tcPr>
          <w:p w:rsidR="005F312C" w:rsidRPr="00460EBE" w:rsidRDefault="005F312C" w:rsidP="00A53786">
            <w:pPr>
              <w:spacing w:after="0" w:line="240" w:lineRule="auto"/>
              <w:rPr>
                <w:rFonts w:ascii="Cambria" w:hAnsi="Cambria" w:cs="Calibri"/>
                <w:sz w:val="20"/>
                <w:szCs w:val="20"/>
                <w:lang w:val="en-US"/>
              </w:rPr>
            </w:pPr>
            <w:r w:rsidRPr="00460EBE">
              <w:rPr>
                <w:rFonts w:ascii="Cambria" w:hAnsi="Cambria" w:cs="Calibri"/>
                <w:sz w:val="20"/>
                <w:szCs w:val="20"/>
              </w:rPr>
              <w:t xml:space="preserve">IEEE 802.1D, 802.1w, 802.1s (co najmniej 64 instancji). </w:t>
            </w:r>
            <w:proofErr w:type="spellStart"/>
            <w:r w:rsidRPr="00460EBE">
              <w:rPr>
                <w:rFonts w:ascii="Cambria" w:hAnsi="Cambria" w:cs="Calibri"/>
                <w:sz w:val="20"/>
                <w:szCs w:val="20"/>
                <w:lang w:val="en-US"/>
              </w:rPr>
              <w:t>Funkcja</w:t>
            </w:r>
            <w:proofErr w:type="spellEnd"/>
            <w:r w:rsidRPr="00460EBE">
              <w:rPr>
                <w:rFonts w:ascii="Cambria" w:hAnsi="Cambria" w:cs="Calibri"/>
                <w:sz w:val="20"/>
                <w:szCs w:val="20"/>
                <w:lang w:val="en-US"/>
              </w:rPr>
              <w:t xml:space="preserve"> 802.1Q Restricted Role </w:t>
            </w:r>
            <w:proofErr w:type="spellStart"/>
            <w:r w:rsidRPr="00460EBE">
              <w:rPr>
                <w:rFonts w:ascii="Cambria" w:hAnsi="Cambria" w:cs="Calibri"/>
                <w:sz w:val="20"/>
                <w:szCs w:val="20"/>
                <w:lang w:val="en-US"/>
              </w:rPr>
              <w:t>oraz</w:t>
            </w:r>
            <w:proofErr w:type="spellEnd"/>
            <w:r w:rsidRPr="00460EBE">
              <w:rPr>
                <w:rFonts w:ascii="Cambria" w:hAnsi="Cambria" w:cs="Calibri"/>
                <w:sz w:val="20"/>
                <w:szCs w:val="20"/>
                <w:lang w:val="en-US"/>
              </w:rPr>
              <w:t xml:space="preserve"> 802.1Q Restricted TCN.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Wykrywanie pętli w L2 dla przyłączonych urządzeń bez protokołu rodziny STP.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Tworzenie interfejsów Port-Channel - nie mniej niż 8 portów na grupę oraz 32 grup na urządzenie z obsługą LACP.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LLDP (802.1AB) oraz </w:t>
            </w:r>
            <w:proofErr w:type="spellStart"/>
            <w:r w:rsidRPr="00460EBE">
              <w:rPr>
                <w:rFonts w:ascii="Cambria" w:hAnsi="Cambria" w:cs="Calibri"/>
                <w:sz w:val="20"/>
                <w:szCs w:val="20"/>
              </w:rPr>
              <w:t>LLDP-MED</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ERPS (</w:t>
            </w:r>
            <w:proofErr w:type="spellStart"/>
            <w:r w:rsidRPr="00460EBE">
              <w:rPr>
                <w:rFonts w:ascii="Cambria" w:hAnsi="Cambria" w:cs="Calibri"/>
                <w:sz w:val="20"/>
                <w:szCs w:val="20"/>
              </w:rPr>
              <w:t>ITU-T</w:t>
            </w:r>
            <w:proofErr w:type="spellEnd"/>
            <w:r w:rsidRPr="00460EBE">
              <w:rPr>
                <w:rFonts w:ascii="Cambria" w:hAnsi="Cambria" w:cs="Calibri"/>
                <w:sz w:val="20"/>
                <w:szCs w:val="20"/>
              </w:rPr>
              <w:t xml:space="preserve"> G.8032) w wersji co najmniej 2. Jednoczesna obsługa co najmniej 14 pierścieni.</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DHCP </w:t>
            </w:r>
            <w:proofErr w:type="spellStart"/>
            <w:r w:rsidRPr="00460EBE">
              <w:rPr>
                <w:rFonts w:ascii="Cambria" w:hAnsi="Cambria" w:cs="Calibri"/>
                <w:sz w:val="20"/>
                <w:szCs w:val="20"/>
              </w:rPr>
              <w:t>Relay</w:t>
            </w:r>
            <w:proofErr w:type="spellEnd"/>
            <w:r w:rsidRPr="00460EBE">
              <w:rPr>
                <w:rFonts w:ascii="Cambria" w:hAnsi="Cambria" w:cs="Calibri"/>
                <w:sz w:val="20"/>
                <w:szCs w:val="20"/>
              </w:rPr>
              <w:t xml:space="preserve"> w tym opcji 60 i 61 oraz opcji 82. DHCP </w:t>
            </w:r>
            <w:proofErr w:type="spellStart"/>
            <w:r w:rsidRPr="00460EBE">
              <w:rPr>
                <w:rFonts w:ascii="Cambria" w:hAnsi="Cambria" w:cs="Calibri"/>
                <w:sz w:val="20"/>
                <w:szCs w:val="20"/>
              </w:rPr>
              <w:t>Relay</w:t>
            </w:r>
            <w:proofErr w:type="spellEnd"/>
            <w:r w:rsidRPr="00460EBE">
              <w:rPr>
                <w:rFonts w:ascii="Cambria" w:hAnsi="Cambria" w:cs="Calibri"/>
                <w:sz w:val="20"/>
                <w:szCs w:val="20"/>
              </w:rPr>
              <w:t xml:space="preserve"> dla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Port monitoring/mirroring/</w:t>
            </w:r>
            <w:proofErr w:type="spellStart"/>
            <w:r w:rsidRPr="00460EBE">
              <w:rPr>
                <w:rFonts w:ascii="Cambria" w:hAnsi="Cambria" w:cs="Calibri"/>
                <w:sz w:val="20"/>
                <w:szCs w:val="20"/>
              </w:rPr>
              <w:t>span</w:t>
            </w:r>
            <w:proofErr w:type="spellEnd"/>
            <w:r w:rsidRPr="00460EBE">
              <w:rPr>
                <w:rFonts w:ascii="Cambria" w:hAnsi="Cambria" w:cs="Calibri"/>
                <w:sz w:val="20"/>
                <w:szCs w:val="20"/>
              </w:rPr>
              <w:t>. Możliwość monitorowania tylko wybranego ruchu oraz monitorowania ruchu na port w innym przełączniku (RSPAN).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Obsługa </w:t>
            </w:r>
            <w:proofErr w:type="spellStart"/>
            <w:r w:rsidRPr="00460EBE">
              <w:rPr>
                <w:rFonts w:ascii="Cambria" w:hAnsi="Cambria" w:cs="Calibri"/>
                <w:sz w:val="20"/>
                <w:szCs w:val="20"/>
              </w:rPr>
              <w:t>klastrów</w:t>
            </w:r>
            <w:proofErr w:type="spellEnd"/>
            <w:r w:rsidRPr="00460EBE">
              <w:rPr>
                <w:rFonts w:ascii="Cambria" w:hAnsi="Cambria" w:cs="Calibri"/>
                <w:sz w:val="20"/>
                <w:szCs w:val="20"/>
              </w:rPr>
              <w:t xml:space="preserve"> MS NLB.</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Obsługa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802.1Q VLAN, co najmniej 4094, 802.1v GVRP, </w:t>
            </w:r>
            <w:proofErr w:type="spellStart"/>
            <w:r w:rsidRPr="00460EBE">
              <w:rPr>
                <w:rFonts w:ascii="Cambria" w:hAnsi="Cambria" w:cs="Calibri"/>
                <w:sz w:val="20"/>
                <w:szCs w:val="20"/>
              </w:rPr>
              <w:t>QinQ</w:t>
            </w:r>
            <w:proofErr w:type="spellEnd"/>
            <w:r w:rsidRPr="00460EBE">
              <w:rPr>
                <w:rFonts w:ascii="Cambria" w:hAnsi="Cambria" w:cs="Calibri"/>
                <w:sz w:val="20"/>
                <w:szCs w:val="20"/>
              </w:rPr>
              <w:t xml:space="preserve"> VLAN, VLAN </w:t>
            </w:r>
            <w:proofErr w:type="spellStart"/>
            <w:r w:rsidRPr="00460EBE">
              <w:rPr>
                <w:rFonts w:ascii="Cambria" w:hAnsi="Cambria" w:cs="Calibri"/>
                <w:sz w:val="20"/>
                <w:szCs w:val="20"/>
              </w:rPr>
              <w:t>Translation</w:t>
            </w:r>
            <w:proofErr w:type="spellEnd"/>
            <w:r w:rsidRPr="00460EBE">
              <w:rPr>
                <w:rFonts w:ascii="Cambria" w:hAnsi="Cambria" w:cs="Calibri"/>
                <w:sz w:val="20"/>
                <w:szCs w:val="20"/>
              </w:rPr>
              <w:t>, w tym klasyfikacja co najmniej wg adresów MAC, adresów IP, CVID, priorytetu 802.1p, protokołu IP i portu.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35</w:t>
            </w:r>
          </w:p>
        </w:tc>
        <w:tc>
          <w:tcPr>
            <w:tcW w:w="5030" w:type="dxa"/>
            <w:hideMark/>
          </w:tcPr>
          <w:p w:rsidR="005F312C" w:rsidRPr="00460EBE" w:rsidRDefault="005F312C" w:rsidP="00A53786">
            <w:pPr>
              <w:spacing w:after="0" w:line="240" w:lineRule="auto"/>
              <w:rPr>
                <w:rFonts w:ascii="Cambria" w:hAnsi="Cambria" w:cs="Calibri"/>
                <w:sz w:val="20"/>
                <w:szCs w:val="20"/>
              </w:rPr>
            </w:pP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VLAN (MVR) - co najmniej co najmniej 5 takich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umożliwiać automatyczne przypisywanie urządzeń monitoringu wizyjnego do specjalnie wydzielonej w tym celu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być możliwość tworzenia sieci VLAN w oparciu o adresy MAC urządzeń. Urządzenie powinno akceptować co najmniej 1020 wpisów MAC dla takiej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tworzenie </w:t>
            </w:r>
            <w:proofErr w:type="spellStart"/>
            <w:r w:rsidRPr="00460EBE">
              <w:rPr>
                <w:rFonts w:ascii="Cambria" w:hAnsi="Cambria" w:cs="Calibri"/>
                <w:sz w:val="20"/>
                <w:szCs w:val="20"/>
              </w:rPr>
              <w:t>VLANów</w:t>
            </w:r>
            <w:proofErr w:type="spellEnd"/>
            <w:r w:rsidRPr="00460EBE">
              <w:rPr>
                <w:rFonts w:ascii="Cambria" w:hAnsi="Cambria" w:cs="Calibri"/>
                <w:sz w:val="20"/>
                <w:szCs w:val="20"/>
              </w:rPr>
              <w:t xml:space="preserve">, które będą zapewniały funkcjonalność tworzenia wielu grup portów w ramach których porty będą mogły się komunikować, ale zablokowana będzie komunikacja pomiędzy portami w różnych grupach oraz wszystkie grupy będą mogły komunikować się z grupą portów wspólnych. Wszystkie porty należące do takich </w:t>
            </w:r>
            <w:proofErr w:type="spellStart"/>
            <w:r w:rsidRPr="00460EBE">
              <w:rPr>
                <w:rFonts w:ascii="Cambria" w:hAnsi="Cambria" w:cs="Calibri"/>
                <w:sz w:val="20"/>
                <w:szCs w:val="20"/>
              </w:rPr>
              <w:t>VLANów</w:t>
            </w:r>
            <w:proofErr w:type="spellEnd"/>
            <w:r w:rsidRPr="00460EBE">
              <w:rPr>
                <w:rFonts w:ascii="Cambria" w:hAnsi="Cambria" w:cs="Calibri"/>
                <w:sz w:val="20"/>
                <w:szCs w:val="20"/>
              </w:rPr>
              <w:t xml:space="preserve"> powinny pozostać </w:t>
            </w:r>
            <w:proofErr w:type="spellStart"/>
            <w:r w:rsidRPr="00460EBE">
              <w:rPr>
                <w:rFonts w:ascii="Cambria" w:hAnsi="Cambria" w:cs="Calibri"/>
                <w:sz w:val="20"/>
                <w:szCs w:val="20"/>
              </w:rPr>
              <w:t>nietagowane</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obsługiwać także sieci VLAN oparte o podsieci IP - co najmniej 510 wpisów.</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40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także umożliwiać tworzenie asymetrycznych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istnieć możliwość liczenia w pakietach przepływającego przez VLAN ruchu.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Funkcjonalności warstwy 3</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IPv4 na urządzeniu - co najmniej 256 takich interfejsów.</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IPv6 na urządzeniu - co najmniej 256 takich interfejsów; oraz możliwość utworzenia wielu interfejsów IP na pojedynczej skonfigurowanej sieci VLAN - co najmniej 256 takich interfejsów.</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istnieć możliwość skonfigurowania specjalnego interfejsu IP, który jest cały czas dostępny w sieci niezależnie od pozostałej konfiguracji przełącznika.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być wyposażone w funkcjonalność umożliwiającą odpowiadanie na zapytania ARP w imieniu urządzenia znajdującego się w innej podsieci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posiadać funkcjonalność </w:t>
            </w:r>
            <w:proofErr w:type="spellStart"/>
            <w:r w:rsidRPr="00460EBE">
              <w:rPr>
                <w:rFonts w:ascii="Cambria" w:hAnsi="Cambria" w:cs="Calibri"/>
                <w:sz w:val="20"/>
                <w:szCs w:val="20"/>
              </w:rPr>
              <w:t>Gratuitous</w:t>
            </w:r>
            <w:proofErr w:type="spellEnd"/>
            <w:r w:rsidRPr="00460EBE">
              <w:rPr>
                <w:rFonts w:ascii="Cambria" w:hAnsi="Cambria" w:cs="Calibri"/>
                <w:sz w:val="20"/>
                <w:szCs w:val="20"/>
              </w:rPr>
              <w:t xml:space="preserve"> ARP.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także umożliwiać </w:t>
            </w:r>
            <w:proofErr w:type="spellStart"/>
            <w:r w:rsidRPr="00460EBE">
              <w:rPr>
                <w:rFonts w:ascii="Cambria" w:hAnsi="Cambria" w:cs="Calibri"/>
                <w:sz w:val="20"/>
                <w:szCs w:val="20"/>
              </w:rPr>
              <w:t>przekierowanie</w:t>
            </w:r>
            <w:proofErr w:type="spellEnd"/>
            <w:r w:rsidRPr="00460EBE">
              <w:rPr>
                <w:rFonts w:ascii="Cambria" w:hAnsi="Cambria" w:cs="Calibri"/>
                <w:sz w:val="20"/>
                <w:szCs w:val="20"/>
              </w:rPr>
              <w:t xml:space="preserve"> ruchu UDP na wskazany adres IP w sieci.</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posiadać również funkcjonalność umożliwiającą przekazywanie zapytań DNS do odpowiednich serwerów DNS w sieci (wewnętrznych lub zewnętrznych).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być możliwe uruchomienie na urządzeniu serwera DHCP przydzielającego minimum 96 pule adresów IP oraz wspierającego protokół IPv6 przydzielającego minimum 16 pule adresów IP. Serwer DHCP musi mieć możliwość przydzielania dowolnych opcji DHCP.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Serwer DHCP musi także obsługiwać delegację prefiksów DHCPv6.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tablicę ARP o wielkości co najmniej 1K wpisów oraz umożliwiać wprowadzenie co najmniej 512 wpisów statycznych.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Platforma sprzętowa powinna umożliwiać przechowywanie co najmniej 32250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do maszyn znajdujących się na bezpośrednio przyłączonych do urządzenia podsieciach oraz 16128 takich tras dla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Platforma sprzętowa powinna umożliwiać przechowywanie co najmniej 4090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do maszyn znajdujących się wewnątrz sieci oraz 1024 takich tras dla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musi umożliwiać zdefiniowanie statycznych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(co najmniej 250 takich tras) oraz dla IPv6 (co najmniej 120 tras).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musi być wyposażone w funkcję </w:t>
            </w:r>
            <w:proofErr w:type="spellStart"/>
            <w:r w:rsidRPr="00460EBE">
              <w:rPr>
                <w:rFonts w:ascii="Cambria" w:hAnsi="Cambria" w:cs="Calibri"/>
                <w:sz w:val="20"/>
                <w:szCs w:val="20"/>
              </w:rPr>
              <w:t>Floating</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Static</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Route</w:t>
            </w:r>
            <w:proofErr w:type="spellEnd"/>
            <w:r w:rsidRPr="00460EBE">
              <w:rPr>
                <w:rFonts w:ascii="Cambria" w:hAnsi="Cambria" w:cs="Calibri"/>
                <w:sz w:val="20"/>
                <w:szCs w:val="20"/>
              </w:rPr>
              <w:t xml:space="preserve"> (tworzenie zapasowych domyślnych/statycznych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danej podsieci docelowej) dla IPv4 oraz dla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wspierać funkcję IPv6 </w:t>
            </w:r>
            <w:proofErr w:type="spellStart"/>
            <w:r w:rsidRPr="00460EBE">
              <w:rPr>
                <w:rFonts w:ascii="Cambria" w:hAnsi="Cambria" w:cs="Calibri"/>
                <w:sz w:val="20"/>
                <w:szCs w:val="20"/>
              </w:rPr>
              <w:t>Neighbor</w:t>
            </w:r>
            <w:proofErr w:type="spellEnd"/>
            <w:r w:rsidRPr="00460EBE">
              <w:rPr>
                <w:rFonts w:ascii="Cambria" w:hAnsi="Cambria" w:cs="Calibri"/>
                <w:sz w:val="20"/>
                <w:szCs w:val="20"/>
              </w:rPr>
              <w:t xml:space="preserve"> Discovery.</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59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być wyposażony w funkcjonalność umożliwiającą trasowanie ruchu w różnych kierunkach w zależności od zawartości pakietów (np. na podstawie adresu źródłowego IP lub protokołu IP).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redystrybucję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pomiędzy różnymi protokołami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skonfigurowanymi na urządzeniu.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konfigurację protokołów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dynamicznego: RIP v1 i v2, </w:t>
            </w:r>
            <w:proofErr w:type="spellStart"/>
            <w:r w:rsidRPr="00460EBE">
              <w:rPr>
                <w:rFonts w:ascii="Cambria" w:hAnsi="Cambria" w:cs="Calibri"/>
                <w:sz w:val="20"/>
                <w:szCs w:val="20"/>
              </w:rPr>
              <w:t>RIPng</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obsługiwać także protokół umożliwiający utworzenie wirtualnego routera i zapewniającego dostępność sieci zewnętrznej po awarii jednego z urządzeń fizycznych bez potrzeby specjalnej rekonfiguracji klientów w sieci. Protokół powinien wspierać adresację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64</w:t>
            </w:r>
          </w:p>
        </w:tc>
        <w:tc>
          <w:tcPr>
            <w:tcW w:w="5030" w:type="dxa"/>
            <w:hideMark/>
          </w:tcPr>
          <w:p w:rsidR="005F312C" w:rsidRPr="00460EBE" w:rsidRDefault="005F312C" w:rsidP="00A53786">
            <w:pPr>
              <w:spacing w:after="0" w:line="240" w:lineRule="auto"/>
              <w:rPr>
                <w:rFonts w:ascii="Cambria" w:hAnsi="Cambria" w:cs="Calibri"/>
                <w:sz w:val="20"/>
                <w:szCs w:val="20"/>
              </w:rPr>
            </w:pPr>
            <w:proofErr w:type="spellStart"/>
            <w:r w:rsidRPr="00460EBE">
              <w:rPr>
                <w:rFonts w:ascii="Cambria" w:hAnsi="Cambria" w:cs="Calibri"/>
                <w:sz w:val="20"/>
                <w:szCs w:val="20"/>
              </w:rPr>
              <w:t>Quality</w:t>
            </w:r>
            <w:proofErr w:type="spellEnd"/>
            <w:r w:rsidRPr="00460EBE">
              <w:rPr>
                <w:rFonts w:ascii="Cambria" w:hAnsi="Cambria" w:cs="Calibri"/>
                <w:sz w:val="20"/>
                <w:szCs w:val="20"/>
              </w:rPr>
              <w:t xml:space="preserve"> of Service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obsługiwać funkcjonalność </w:t>
            </w:r>
            <w:proofErr w:type="spellStart"/>
            <w:r w:rsidRPr="00460EBE">
              <w:rPr>
                <w:rFonts w:ascii="Cambria" w:hAnsi="Cambria" w:cs="Calibri"/>
                <w:sz w:val="20"/>
                <w:szCs w:val="20"/>
              </w:rPr>
              <w:t>QoS</w:t>
            </w:r>
            <w:proofErr w:type="spellEnd"/>
            <w:r w:rsidRPr="00460EBE">
              <w:rPr>
                <w:rFonts w:ascii="Cambria" w:hAnsi="Cambria" w:cs="Calibri"/>
                <w:sz w:val="20"/>
                <w:szCs w:val="20"/>
              </w:rPr>
              <w:t xml:space="preserve"> i posiadać co najmniej 8 kolejek sprzętowych na każdym porcie fizycznym. Klasyfikacja ruchu do odpowiednich kolejek powinna odbywać się na bazie co najmniej: wejściowego portu fizycznego przełącznika, sieci VLAN, adresu MAC, pola </w:t>
            </w:r>
            <w:proofErr w:type="spellStart"/>
            <w:r w:rsidRPr="00460EBE">
              <w:rPr>
                <w:rFonts w:ascii="Cambria" w:hAnsi="Cambria" w:cs="Calibri"/>
                <w:sz w:val="20"/>
                <w:szCs w:val="20"/>
              </w:rPr>
              <w:t>EtherType</w:t>
            </w:r>
            <w:proofErr w:type="spellEnd"/>
            <w:r w:rsidRPr="00460EBE">
              <w:rPr>
                <w:rFonts w:ascii="Cambria" w:hAnsi="Cambria" w:cs="Calibri"/>
                <w:sz w:val="20"/>
                <w:szCs w:val="20"/>
              </w:rPr>
              <w:t>, adresu IP, adresu IPv6, pola DSCP, typu protokołu, portu TCP/UDP, klasy ruchu IPv6, etykiety ruchu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umożliwiać mapowanie wartości pola DSCP w pakiecie IP do odpowiednich klas obsługi ruchu.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W przypadku wykrycia ruchu </w:t>
            </w:r>
            <w:proofErr w:type="spellStart"/>
            <w:r w:rsidRPr="00460EBE">
              <w:rPr>
                <w:rFonts w:ascii="Cambria" w:hAnsi="Cambria" w:cs="Calibri"/>
                <w:sz w:val="20"/>
                <w:szCs w:val="20"/>
              </w:rPr>
              <w:t>iSCSI</w:t>
            </w:r>
            <w:proofErr w:type="spellEnd"/>
            <w:r w:rsidRPr="00460EBE">
              <w:rPr>
                <w:rFonts w:ascii="Cambria" w:hAnsi="Cambria" w:cs="Calibri"/>
                <w:sz w:val="20"/>
                <w:szCs w:val="20"/>
              </w:rPr>
              <w:t>, urządzenie powinno również być w stanie obsługiwać ten ruch ze skonfigurowanym dla niego priorytetem, WRR, DRR, WDRR.</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obsługiwać tzw. CIR.</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umożliwiać kontrolę kongestii ruchu WRED.</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posiadać obsługę powiadamiania o kongestii zgodnie z IEEE 802.1Qau, a także obsługiwać </w:t>
            </w:r>
            <w:proofErr w:type="spellStart"/>
            <w:r w:rsidRPr="00460EBE">
              <w:rPr>
                <w:rFonts w:ascii="Cambria" w:hAnsi="Cambria" w:cs="Calibri"/>
                <w:sz w:val="20"/>
                <w:szCs w:val="20"/>
              </w:rPr>
              <w:t>Flow</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Control</w:t>
            </w:r>
            <w:proofErr w:type="spellEnd"/>
            <w:r w:rsidRPr="00460EBE">
              <w:rPr>
                <w:rFonts w:ascii="Cambria" w:hAnsi="Cambria" w:cs="Calibri"/>
                <w:sz w:val="20"/>
                <w:szCs w:val="20"/>
              </w:rPr>
              <w:t xml:space="preserve"> zgodnie ze standardem 802.1Qbb i posiadać wsparcie dla alokowania przepustowości pomiędzy klasami ruchu zgodnie ze standardem 802.1Qaz.</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limitowanie pasma osobno dla każdej klasy ruchu (kolejki na porcie fizycznym) z granulacją co najwyżej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umożliwiać ograniczenie pasma dla ruchu wychodzącego na każdym porcie z granulacją co najwyżej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także umożliwiać limitowanie pasma dla ruchu przychodzącego na każdym porcie z granulacją co najwyżej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Powinna istnieć funkcjonalność limitowania pasma dla określonego typu ruchu (np. odbywającego się na danym porcie TCP lub UDP) z granulacją nie większą, niż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Filtrowanie ruchu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458"/>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77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filtrowania ruchu w oparciu co najmniej o informacje takie, jak: port przełącznika, adres MAC, sieć VLAN, priorytet 802.1p, adres IP, adres IPv6, zawartość pola DSCP, typ protokołu, flagi protokołu TCP, port TCP/UDP, klasę ruchu IPv6, etykietę ruchu IPv6 dla ruchu wejściowego i wyjściowego z portów przełącznika, a także umożliwiać tworzenie statystyk dla ACL i mieć możliwość uruchamiania reguł ACL wg kalendarza.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reguł ACL na poziomie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istnieć też możliwość niezależnej filtracji ruchu kierowanego do procesora przełącznika w celu jego dodatkowej ochrony.</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Funkcje bezpieczeństwa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34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być wyposażony w funkcjonalność umożliwiającą ograniczenie liczby adresów MAC na pojedynczym porcie fizycznym przełącznika oraz "zatrzaśnięcie" na nim określonych adresów MAC i powinien obsługiwać co najmniej 12K takich adresów MAC na pojedynczym porcie fizycznym. Funkcjonalność powinna umożliwiać wyłączenie portu po przekroczeniu zdefiniowanej liczby adresów MAC obecnych na porcie.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Funkcjonalność 802.1X musi umożliwiać niezależne uwierzytelnianie wielu użytkowników znajdujących się na pojedynczym porcie fizycznym przełącznika.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umożliwiać przypisywanie co najmniej następujących atrybutów otrzymanych z serwera RADIUS: VLAN, priorytet 802.1p, przepustowość portu, reguły ACL.</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współpracę z serwerem RADIUS w celu realizacji tzw. </w:t>
            </w:r>
            <w:proofErr w:type="spellStart"/>
            <w:r w:rsidRPr="00460EBE">
              <w:rPr>
                <w:rFonts w:ascii="Cambria" w:hAnsi="Cambria" w:cs="Calibri"/>
                <w:sz w:val="20"/>
                <w:szCs w:val="20"/>
              </w:rPr>
              <w:t>Accountingu</w:t>
            </w:r>
            <w:proofErr w:type="spellEnd"/>
            <w:r w:rsidRPr="00460EBE">
              <w:rPr>
                <w:rFonts w:ascii="Cambria" w:hAnsi="Cambria" w:cs="Calibri"/>
                <w:sz w:val="20"/>
                <w:szCs w:val="20"/>
              </w:rPr>
              <w:t xml:space="preserve"> dla przyłączonych użytkowników.</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umożliwiać uwierzytelnianie użytkowników w oparciu o portal WWW z możliwością przypisania użytkownika do wskazanej sieci VLAN. Funkcjonalność ta musi działać również dla adresów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również umożliwiać uwierzytelnianie użytkowników w oparciu o adres MAC z możliwością przypisania użytkownika do wskazanej sieci VLAN.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istnieć możliwość alternatywnego uwierzytelniania za pomocą więcej, niż jednego agenta uwierzytelniania.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współpracować z funkcjonalnością Microsoft NAP w celu wymuszenia separacji maszyn nie będących w zgodzie z obowiązującą polityką bezpieczeństwa w sieci oraz z funkcjonalnością DHCP NAP.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91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realizować funkcjonalność filtrowania ruchu od klientów, którzy posiadają nieodpowiednią parę adresów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jak również z możliwością dynamicznego tworzenia powiązań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na bazie informacji pobranych z serwera DHCP i możliwością inspekcji zawartości pakietów ARP. Funkcja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binding</w:t>
            </w:r>
            <w:proofErr w:type="spellEnd"/>
            <w:r w:rsidRPr="00460EBE">
              <w:rPr>
                <w:rFonts w:ascii="Cambria" w:hAnsi="Cambria" w:cs="Calibri"/>
                <w:sz w:val="20"/>
                <w:szCs w:val="20"/>
              </w:rPr>
              <w:t xml:space="preserve"> musi współpracować z protokołem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również posiadać funkcjonalność umożliwiającą realizację komunikacji z jednym lub więcej portów wspólnych (np. portów do których podłączony jest router, serwery wydruku itp.).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możliwość filtrowanie protokołu sieci LAN </w:t>
            </w:r>
            <w:proofErr w:type="spellStart"/>
            <w:r w:rsidRPr="00460EBE">
              <w:rPr>
                <w:rFonts w:ascii="Cambria" w:hAnsi="Cambria" w:cs="Calibri"/>
                <w:sz w:val="20"/>
                <w:szCs w:val="20"/>
              </w:rPr>
              <w:t>NetBIOS</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niedopuszczania do sieci nieautoryzowanych przez administratora serwerów DHCP.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32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funkcjonalność zapobiegającą atakom ARP </w:t>
            </w:r>
            <w:proofErr w:type="spellStart"/>
            <w:r w:rsidRPr="00460EBE">
              <w:rPr>
                <w:rFonts w:ascii="Cambria" w:hAnsi="Cambria" w:cs="Calibri"/>
                <w:sz w:val="20"/>
                <w:szCs w:val="20"/>
              </w:rPr>
              <w:t>Spoofing</w:t>
            </w:r>
            <w:proofErr w:type="spellEnd"/>
            <w:r w:rsidRPr="00460EBE">
              <w:rPr>
                <w:rFonts w:ascii="Cambria" w:hAnsi="Cambria" w:cs="Calibri"/>
                <w:sz w:val="20"/>
                <w:szCs w:val="20"/>
              </w:rPr>
              <w:t xml:space="preserve"> przez użytkowników sieci.</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BPDU.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funkcjonalność zapobiegania atakom </w:t>
            </w:r>
            <w:proofErr w:type="spellStart"/>
            <w:r w:rsidRPr="00460EBE">
              <w:rPr>
                <w:rFonts w:ascii="Cambria" w:hAnsi="Cambria" w:cs="Calibri"/>
                <w:sz w:val="20"/>
                <w:szCs w:val="20"/>
              </w:rPr>
              <w:t>Denial</w:t>
            </w:r>
            <w:proofErr w:type="spellEnd"/>
            <w:r w:rsidRPr="00460EBE">
              <w:rPr>
                <w:rFonts w:ascii="Cambria" w:hAnsi="Cambria" w:cs="Calibri"/>
                <w:sz w:val="20"/>
                <w:szCs w:val="20"/>
              </w:rPr>
              <w:t xml:space="preserve"> of Service.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posiadać możliwość limitowania </w:t>
            </w:r>
            <w:proofErr w:type="spellStart"/>
            <w:r w:rsidRPr="00460EBE">
              <w:rPr>
                <w:rFonts w:ascii="Cambria" w:hAnsi="Cambria" w:cs="Calibri"/>
                <w:sz w:val="20"/>
                <w:szCs w:val="20"/>
              </w:rPr>
              <w:t>Unknown</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Unicast</w:t>
            </w:r>
            <w:proofErr w:type="spellEnd"/>
            <w:r w:rsidRPr="00460EBE">
              <w:rPr>
                <w:rFonts w:ascii="Cambria" w:hAnsi="Cambria" w:cs="Calibri"/>
                <w:sz w:val="20"/>
                <w:szCs w:val="20"/>
              </w:rPr>
              <w:t xml:space="preserve"> (z krokiem minimalnym co najwyżej 1 </w:t>
            </w:r>
            <w:proofErr w:type="spellStart"/>
            <w:r w:rsidRPr="00460EBE">
              <w:rPr>
                <w:rFonts w:ascii="Cambria" w:hAnsi="Cambria" w:cs="Calibri"/>
                <w:sz w:val="20"/>
                <w:szCs w:val="20"/>
              </w:rPr>
              <w:t>pps</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(z krokiem minimalnym co najwyżej 1 </w:t>
            </w:r>
            <w:proofErr w:type="spellStart"/>
            <w:r w:rsidRPr="00460EBE">
              <w:rPr>
                <w:rFonts w:ascii="Cambria" w:hAnsi="Cambria" w:cs="Calibri"/>
                <w:sz w:val="20"/>
                <w:szCs w:val="20"/>
              </w:rPr>
              <w:t>pps</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Broadcast</w:t>
            </w:r>
            <w:proofErr w:type="spellEnd"/>
            <w:r w:rsidRPr="00460EBE">
              <w:rPr>
                <w:rFonts w:ascii="Cambria" w:hAnsi="Cambria" w:cs="Calibri"/>
                <w:sz w:val="20"/>
                <w:szCs w:val="20"/>
              </w:rPr>
              <w:t xml:space="preserve"> (z krokiem minimalnym co najwyżej 1 </w:t>
            </w:r>
            <w:proofErr w:type="spellStart"/>
            <w:r w:rsidRPr="00460EBE">
              <w:rPr>
                <w:rFonts w:ascii="Cambria" w:hAnsi="Cambria" w:cs="Calibri"/>
                <w:sz w:val="20"/>
                <w:szCs w:val="20"/>
              </w:rPr>
              <w:t>pps</w:t>
            </w:r>
            <w:proofErr w:type="spellEnd"/>
            <w:r w:rsidRPr="00460EBE">
              <w:rPr>
                <w:rFonts w:ascii="Cambria" w:hAnsi="Cambria" w:cs="Calibri"/>
                <w:sz w:val="20"/>
                <w:szCs w:val="20"/>
              </w:rPr>
              <w:t>), a także umożliwiać automatyczne wyłączenie portu w przypadku długotrwałej burzy oraz jego ponowne włączenie po ustalonym czasie.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posiadać mechanizm ochrony procesora przed jego przeciążeniem dużą liczbą pakietów </w:t>
            </w:r>
            <w:proofErr w:type="spellStart"/>
            <w:r w:rsidRPr="00460EBE">
              <w:rPr>
                <w:rFonts w:ascii="Cambria" w:hAnsi="Cambria" w:cs="Calibri"/>
                <w:sz w:val="20"/>
                <w:szCs w:val="20"/>
              </w:rPr>
              <w:t>Broadcast</w:t>
            </w:r>
            <w:proofErr w:type="spellEnd"/>
            <w:r w:rsidRPr="00460EBE">
              <w:rPr>
                <w:rFonts w:ascii="Cambria" w:hAnsi="Cambria" w:cs="Calibri"/>
                <w:sz w:val="20"/>
                <w:szCs w:val="20"/>
              </w:rPr>
              <w:t>/</w:t>
            </w:r>
            <w:proofErr w:type="spellStart"/>
            <w:r w:rsidRPr="00460EBE">
              <w:rPr>
                <w:rFonts w:ascii="Cambria" w:hAnsi="Cambria" w:cs="Calibri"/>
                <w:sz w:val="20"/>
                <w:szCs w:val="20"/>
              </w:rPr>
              <w:t>Multicast</w:t>
            </w:r>
            <w:proofErr w:type="spellEnd"/>
            <w:r w:rsidRPr="00460EBE">
              <w:rPr>
                <w:rFonts w:ascii="Cambria" w:hAnsi="Cambria" w:cs="Calibri"/>
                <w:sz w:val="20"/>
                <w:szCs w:val="20"/>
              </w:rPr>
              <w:t>/</w:t>
            </w:r>
            <w:proofErr w:type="spellStart"/>
            <w:r w:rsidRPr="00460EBE">
              <w:rPr>
                <w:rFonts w:ascii="Cambria" w:hAnsi="Cambria" w:cs="Calibri"/>
                <w:sz w:val="20"/>
                <w:szCs w:val="20"/>
              </w:rPr>
              <w:t>Unicast</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Zarządzanie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istnieć możliwość konfiguracji uwierzytelniania dostępu do urządzenia na zewnętrznym serwerze RADIUS i TACACS+.</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Grupa urządzeń połączonych w stos powinna być zarządzana poprzez jeden adres IP.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wspierać protokół umożliwiający zdalne wykrywania urządzenia w sieci poprzez dedykowaną do tego celu aplikację producenta przełącznika i umożliwiać co najmniej: zmianę adresu IP urządzenia.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260"/>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Lokalne zarządzanie urządzeniem powinno odbywać się przez: przeglądarkę internetową - również poprzez adres IPv6, Telnet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mieć wbudowaną funkcjonalność klienta Telnet - również poprzez adres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 przypadku zarządzania przez interfejs WWW musi być możliwość szyfrowania połączenia co najmniej protokołem SSLv3.</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108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obsługiwać protokół zarządzania SNMPv2, v3 - również poprzez adres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monitorowanie zdalne protokołem RMON oraz RMONv2 i obsługiwać protokół </w:t>
            </w:r>
            <w:proofErr w:type="spellStart"/>
            <w:r w:rsidRPr="00460EBE">
              <w:rPr>
                <w:rFonts w:ascii="Cambria" w:hAnsi="Cambria" w:cs="Calibri"/>
                <w:sz w:val="20"/>
                <w:szCs w:val="20"/>
              </w:rPr>
              <w:t>sFlow</w:t>
            </w:r>
            <w:proofErr w:type="spellEnd"/>
            <w:r w:rsidRPr="00460EBE">
              <w:rPr>
                <w:rFonts w:ascii="Cambria" w:hAnsi="Cambria" w:cs="Calibri"/>
                <w:sz w:val="20"/>
                <w:szCs w:val="20"/>
              </w:rPr>
              <w: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obsługiwać protokół 802.1ag umożliwiający zdalne wykrywanie przerw połączeń w sieci oraz protokół Y.1731.</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obsługiwać protokół 802.3ah umożliwiający separację domeny Ethernet operatora od sieci Ethernet klienta.</w:t>
            </w:r>
          </w:p>
        </w:tc>
        <w:tc>
          <w:tcPr>
            <w:tcW w:w="1236" w:type="dxa"/>
          </w:tcPr>
          <w:p w:rsidR="005F312C" w:rsidRPr="00460EBE" w:rsidRDefault="005F312C" w:rsidP="00A53786">
            <w:pPr>
              <w:spacing w:after="0" w:line="240" w:lineRule="auto"/>
              <w:jc w:val="center"/>
              <w:rPr>
                <w:rFonts w:ascii="Cambria" w:hAnsi="Cambria" w:cs="Calibri"/>
                <w:sz w:val="20"/>
                <w:szCs w:val="20"/>
              </w:rPr>
            </w:pP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posiadać funkcję wykrywania połączeń jednokierunkowych.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posiadać wbudowanego klienta DHCP i DHCPv6 oraz umożliwiać automatyczne pobieranie konfiguracji z zewnętrznego serwera TFTP podczas uruchamiania urządzenia.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posiadać wbudowanego klienta SMTP.</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posiadać możliwość lokalnego rozwiązywania FQDN na adres IP, co pozwala na wykonywanie poleceń typu ping/</w:t>
            </w:r>
            <w:proofErr w:type="spellStart"/>
            <w:r w:rsidRPr="00460EBE">
              <w:rPr>
                <w:rFonts w:ascii="Cambria" w:hAnsi="Cambria" w:cs="Calibri"/>
                <w:sz w:val="20"/>
                <w:szCs w:val="20"/>
              </w:rPr>
              <w:t>traceroute</w:t>
            </w:r>
            <w:proofErr w:type="spellEnd"/>
            <w:r w:rsidRPr="00460EBE">
              <w:rPr>
                <w:rFonts w:ascii="Cambria" w:hAnsi="Cambria" w:cs="Calibri"/>
                <w:sz w:val="20"/>
                <w:szCs w:val="20"/>
              </w:rPr>
              <w:t>/</w:t>
            </w:r>
            <w:proofErr w:type="spellStart"/>
            <w:r w:rsidRPr="00460EBE">
              <w:rPr>
                <w:rFonts w:ascii="Cambria" w:hAnsi="Cambria" w:cs="Calibri"/>
                <w:sz w:val="20"/>
                <w:szCs w:val="20"/>
              </w:rPr>
              <w:t>tftp</w:t>
            </w:r>
            <w:proofErr w:type="spellEnd"/>
            <w:r w:rsidRPr="00460EBE">
              <w:rPr>
                <w:rFonts w:ascii="Cambria" w:hAnsi="Cambria" w:cs="Calibri"/>
                <w:sz w:val="20"/>
                <w:szCs w:val="20"/>
              </w:rPr>
              <w:t>/telnet dla nazwy FQDN.</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600"/>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posiadać możliwość synchronizacji swojego zegara systemowego z zewnętrznym źródłem czasu także przy użyciu protokołu IPv6 oraz musi wspierać protokół synchronizacji czasu zgodny z IEEE1588.</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Zapisywanie logów generowanych przez urządzenie musi być możliwe na zewnętrznym serwerze logów - również poprzez adres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119</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wysyłania i pobierania konfiguracji z serwera TFTP w sieci.</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120</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wykonywanie polecenia </w:t>
            </w:r>
            <w:proofErr w:type="spellStart"/>
            <w:r w:rsidRPr="00460EBE">
              <w:rPr>
                <w:rFonts w:ascii="Cambria" w:hAnsi="Cambria" w:cs="Calibri"/>
                <w:sz w:val="20"/>
                <w:szCs w:val="20"/>
              </w:rPr>
              <w:t>traceroute</w:t>
            </w:r>
            <w:proofErr w:type="spellEnd"/>
            <w:r w:rsidRPr="00460EBE">
              <w:rPr>
                <w:rFonts w:ascii="Cambria" w:hAnsi="Cambria" w:cs="Calibri"/>
                <w:sz w:val="20"/>
                <w:szCs w:val="20"/>
              </w:rPr>
              <w:t xml:space="preserve"> z poziomu jego interfejsu zarządzającego oraz wspierać </w:t>
            </w:r>
            <w:proofErr w:type="spellStart"/>
            <w:r w:rsidRPr="00460EBE">
              <w:rPr>
                <w:rFonts w:ascii="Cambria" w:hAnsi="Cambria" w:cs="Calibri"/>
                <w:sz w:val="20"/>
                <w:szCs w:val="20"/>
              </w:rPr>
              <w:t>traceroute</w:t>
            </w:r>
            <w:proofErr w:type="spellEnd"/>
            <w:r w:rsidRPr="00460EBE">
              <w:rPr>
                <w:rFonts w:ascii="Cambria" w:hAnsi="Cambria" w:cs="Calibri"/>
                <w:sz w:val="20"/>
                <w:szCs w:val="20"/>
              </w:rPr>
              <w:t xml:space="preserve"> dla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wykonywania polecenia ping z poziomu interfejsu zarządzającego - również poprzez adres IPv6.</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122</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istnieć możliwość uruchomienia diagnostyki okablowania z poziomu interfejsu zarządzającego urządzenia. Test powinien dokonywać co najmniej pomiaru długości kabla oraz ciągłości połączenia.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123</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być w stanie wysyłać powiadomienia SNMP (tzw. SNMP </w:t>
            </w:r>
            <w:proofErr w:type="spellStart"/>
            <w:r w:rsidRPr="00460EBE">
              <w:rPr>
                <w:rFonts w:ascii="Cambria" w:hAnsi="Cambria" w:cs="Calibri"/>
                <w:sz w:val="20"/>
                <w:szCs w:val="20"/>
              </w:rPr>
              <w:t>Traps</w:t>
            </w:r>
            <w:proofErr w:type="spellEnd"/>
            <w:r w:rsidRPr="00460EBE">
              <w:rPr>
                <w:rFonts w:ascii="Cambria" w:hAnsi="Cambria" w:cs="Calibri"/>
                <w:sz w:val="20"/>
                <w:szCs w:val="20"/>
              </w:rPr>
              <w:t>) w przypadku pojawienia się w sieci nowego adresu MAC.</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124</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Wymagana jest funkcjonalność umożliwiająca logowanie wydanych poleceń konfiguracyjnych wraz z informacją o koncie, z jakiego polecenie zostało wydane.</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125</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przechowywanie wielu wersji </w:t>
            </w:r>
            <w:proofErr w:type="spellStart"/>
            <w:r w:rsidRPr="00460EBE">
              <w:rPr>
                <w:rFonts w:ascii="Cambria" w:hAnsi="Cambria" w:cs="Calibri"/>
                <w:sz w:val="20"/>
                <w:szCs w:val="20"/>
              </w:rPr>
              <w:t>firmware</w:t>
            </w:r>
            <w:proofErr w:type="spellEnd"/>
            <w:r w:rsidRPr="00460EBE">
              <w:rPr>
                <w:rFonts w:ascii="Cambria" w:hAnsi="Cambria" w:cs="Calibri"/>
                <w:sz w:val="20"/>
                <w:szCs w:val="20"/>
              </w:rPr>
              <w:t xml:space="preserve"> oraz wielu wersji konfiguracji.</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318"/>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126</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być wyposażony w pamięć </w:t>
            </w:r>
            <w:proofErr w:type="spellStart"/>
            <w:r w:rsidRPr="00460EBE">
              <w:rPr>
                <w:rFonts w:ascii="Cambria" w:hAnsi="Cambria" w:cs="Calibri"/>
                <w:sz w:val="20"/>
                <w:szCs w:val="20"/>
              </w:rPr>
              <w:t>Flash</w:t>
            </w:r>
            <w:proofErr w:type="spellEnd"/>
            <w:r w:rsidRPr="00460EBE">
              <w:rPr>
                <w:rFonts w:ascii="Cambria" w:hAnsi="Cambria" w:cs="Calibri"/>
                <w:sz w:val="20"/>
                <w:szCs w:val="20"/>
              </w:rPr>
              <w:t xml:space="preserve"> umożliwiającą przechowywanie dowolnej liczby plików.</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127</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wspierać standard 802.3az (Energy </w:t>
            </w:r>
            <w:proofErr w:type="spellStart"/>
            <w:r w:rsidRPr="00460EBE">
              <w:rPr>
                <w:rFonts w:ascii="Cambria" w:hAnsi="Cambria" w:cs="Calibri"/>
                <w:sz w:val="20"/>
                <w:szCs w:val="20"/>
              </w:rPr>
              <w:t>Efficient</w:t>
            </w:r>
            <w:proofErr w:type="spellEnd"/>
            <w:r w:rsidRPr="00460EBE">
              <w:rPr>
                <w:rFonts w:ascii="Cambria" w:hAnsi="Cambria" w:cs="Calibri"/>
                <w:sz w:val="20"/>
                <w:szCs w:val="20"/>
              </w:rPr>
              <w:t xml:space="preserve"> Ethernet).</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458"/>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128</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umożliwić zmniejszenie pobieranej mocy poprzez wykrywanie aktywności linku na portach oraz wykrywanie długości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87"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131</w:t>
            </w:r>
          </w:p>
        </w:tc>
        <w:tc>
          <w:tcPr>
            <w:tcW w:w="5030"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Do urządzenia powinny być dostępne bezpłatne aktualizacje oprogramowania.</w:t>
            </w:r>
          </w:p>
        </w:tc>
        <w:tc>
          <w:tcPr>
            <w:tcW w:w="1236" w:type="dxa"/>
          </w:tcPr>
          <w:p w:rsidR="005F312C" w:rsidRPr="00460EBE" w:rsidRDefault="005F312C" w:rsidP="00A53786">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5F312C" w:rsidRPr="00460EBE" w:rsidRDefault="005F312C" w:rsidP="00A53786">
            <w:pPr>
              <w:spacing w:after="0" w:line="240" w:lineRule="auto"/>
              <w:rPr>
                <w:rFonts w:ascii="Cambria" w:hAnsi="Cambria" w:cs="Calibri"/>
                <w:sz w:val="20"/>
                <w:szCs w:val="20"/>
              </w:rPr>
            </w:pPr>
          </w:p>
        </w:tc>
      </w:tr>
    </w:tbl>
    <w:p w:rsidR="005F312C" w:rsidRPr="00460EBE" w:rsidRDefault="005F312C" w:rsidP="005F312C">
      <w:pPr>
        <w:pStyle w:val="Akapitzlist"/>
        <w:spacing w:after="0"/>
        <w:ind w:left="1440"/>
        <w:rPr>
          <w:rFonts w:ascii="Cambria" w:hAnsi="Cambria"/>
          <w:sz w:val="20"/>
          <w:szCs w:val="20"/>
        </w:rPr>
      </w:pPr>
    </w:p>
    <w:p w:rsidR="005F312C" w:rsidRPr="00EF768A" w:rsidRDefault="005F312C" w:rsidP="005F312C">
      <w:pPr>
        <w:pStyle w:val="Akapitzlist"/>
        <w:numPr>
          <w:ilvl w:val="0"/>
          <w:numId w:val="51"/>
        </w:numPr>
        <w:spacing w:after="0" w:line="259" w:lineRule="auto"/>
        <w:ind w:right="0"/>
        <w:jc w:val="left"/>
        <w:rPr>
          <w:rFonts w:ascii="Cambria" w:hAnsi="Cambria"/>
          <w:b/>
          <w:bCs/>
          <w:sz w:val="20"/>
          <w:szCs w:val="20"/>
        </w:rPr>
      </w:pPr>
      <w:r w:rsidRPr="00EF768A">
        <w:rPr>
          <w:rFonts w:ascii="Cambria" w:hAnsi="Cambria"/>
          <w:b/>
          <w:bCs/>
          <w:sz w:val="20"/>
          <w:szCs w:val="20"/>
        </w:rPr>
        <w:t>Przełącznik dostępowy  16 szt.</w:t>
      </w:r>
    </w:p>
    <w:tbl>
      <w:tblPr>
        <w:tblStyle w:val="GridTable1LightAccent3"/>
        <w:tblW w:w="9776" w:type="dxa"/>
        <w:tblLook w:val="0620"/>
      </w:tblPr>
      <w:tblGrid>
        <w:gridCol w:w="560"/>
        <w:gridCol w:w="5077"/>
        <w:gridCol w:w="1162"/>
        <w:gridCol w:w="2977"/>
      </w:tblGrid>
      <w:tr w:rsidR="005F312C" w:rsidRPr="00460EBE" w:rsidTr="00A53786">
        <w:trPr>
          <w:cnfStyle w:val="100000000000"/>
          <w:trHeight w:val="292"/>
        </w:trPr>
        <w:tc>
          <w:tcPr>
            <w:tcW w:w="560" w:type="dxa"/>
            <w:noWrap/>
          </w:tcPr>
          <w:p w:rsidR="005F312C" w:rsidRPr="00EF768A" w:rsidRDefault="005F312C" w:rsidP="00A53786">
            <w:pPr>
              <w:spacing w:after="0" w:line="240" w:lineRule="auto"/>
              <w:jc w:val="center"/>
              <w:rPr>
                <w:rFonts w:ascii="Cambria" w:hAnsi="Cambria" w:cs="Tahoma"/>
                <w:b w:val="0"/>
                <w:bCs w:val="0"/>
                <w:sz w:val="20"/>
                <w:szCs w:val="20"/>
              </w:rPr>
            </w:pPr>
          </w:p>
          <w:p w:rsidR="005F312C" w:rsidRPr="00EF768A" w:rsidRDefault="005F312C" w:rsidP="00A53786">
            <w:pPr>
              <w:spacing w:after="0" w:line="240" w:lineRule="auto"/>
              <w:jc w:val="center"/>
              <w:rPr>
                <w:rFonts w:ascii="Cambria" w:hAnsi="Cambria" w:cs="Calibri"/>
                <w:b w:val="0"/>
                <w:bCs w:val="0"/>
                <w:sz w:val="20"/>
                <w:szCs w:val="20"/>
              </w:rPr>
            </w:pPr>
            <w:r w:rsidRPr="00EF768A">
              <w:rPr>
                <w:rFonts w:ascii="Cambria" w:hAnsi="Cambria" w:cs="Tahoma"/>
                <w:b w:val="0"/>
                <w:bCs w:val="0"/>
                <w:sz w:val="20"/>
                <w:szCs w:val="20"/>
              </w:rPr>
              <w:t>Lp.</w:t>
            </w:r>
          </w:p>
        </w:tc>
        <w:tc>
          <w:tcPr>
            <w:tcW w:w="5077" w:type="dxa"/>
          </w:tcPr>
          <w:p w:rsidR="005F312C" w:rsidRPr="00EF768A" w:rsidRDefault="005F312C" w:rsidP="00A53786">
            <w:pPr>
              <w:spacing w:line="240" w:lineRule="auto"/>
              <w:ind w:left="0" w:firstLine="0"/>
              <w:jc w:val="center"/>
              <w:rPr>
                <w:rFonts w:ascii="Cambria" w:hAnsi="Cambria"/>
                <w:b w:val="0"/>
                <w:bCs w:val="0"/>
                <w:i/>
                <w:iCs/>
                <w:sz w:val="20"/>
                <w:szCs w:val="20"/>
                <w:lang w:eastAsia="en-US"/>
              </w:rPr>
            </w:pPr>
          </w:p>
          <w:p w:rsidR="005F312C" w:rsidRPr="00EF768A" w:rsidRDefault="005F312C" w:rsidP="00A53786">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Wymagane minimalne parametry techniczne</w:t>
            </w:r>
          </w:p>
        </w:tc>
        <w:tc>
          <w:tcPr>
            <w:tcW w:w="1162" w:type="dxa"/>
          </w:tcPr>
          <w:p w:rsidR="005F312C" w:rsidRPr="00EF768A" w:rsidRDefault="005F312C" w:rsidP="00A53786">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Wymóg do spełnienia (warunek graniczny)</w:t>
            </w:r>
          </w:p>
        </w:tc>
        <w:tc>
          <w:tcPr>
            <w:tcW w:w="2977" w:type="dxa"/>
          </w:tcPr>
          <w:p w:rsidR="005F312C" w:rsidRPr="00EF768A" w:rsidRDefault="005F312C" w:rsidP="00A53786">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OFEROWANE PARAMETRY TECHNICZNE – podaje Wykonawca</w:t>
            </w:r>
          </w:p>
          <w:p w:rsidR="005F312C" w:rsidRPr="00EF768A" w:rsidRDefault="005F312C" w:rsidP="00A53786">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Wymogi dotyczące opisu oferowanych parametrów:</w:t>
            </w:r>
          </w:p>
          <w:p w:rsidR="005F312C" w:rsidRPr="00EF768A" w:rsidRDefault="005F312C" w:rsidP="00A53786">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TAK – wykonawca spełnia konkretny parametr</w:t>
            </w:r>
          </w:p>
          <w:p w:rsidR="005F312C" w:rsidRPr="00EF768A" w:rsidRDefault="005F312C" w:rsidP="00A53786">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NIE – wykonawca nie spełnia konkretnego parametru</w:t>
            </w: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w:t>
            </w:r>
          </w:p>
        </w:tc>
        <w:tc>
          <w:tcPr>
            <w:tcW w:w="5077" w:type="dxa"/>
            <w:hideMark/>
          </w:tcPr>
          <w:p w:rsidR="005F312C" w:rsidRPr="00460EBE" w:rsidRDefault="005F312C" w:rsidP="00A53786">
            <w:pPr>
              <w:spacing w:after="0" w:line="240" w:lineRule="auto"/>
              <w:rPr>
                <w:rFonts w:ascii="Cambria" w:hAnsi="Cambria" w:cs="Calibri"/>
                <w:sz w:val="20"/>
                <w:szCs w:val="20"/>
                <w:lang w:val="en-US"/>
              </w:rPr>
            </w:pPr>
            <w:r w:rsidRPr="00460EBE">
              <w:rPr>
                <w:rFonts w:ascii="Cambria" w:hAnsi="Cambria" w:cs="Calibri"/>
                <w:sz w:val="20"/>
                <w:szCs w:val="20"/>
                <w:lang w:val="en-US"/>
              </w:rPr>
              <w:t>48 x 1000Base-T IEEE 802.3ab</w:t>
            </w:r>
          </w:p>
        </w:tc>
        <w:tc>
          <w:tcPr>
            <w:tcW w:w="1162" w:type="dxa"/>
          </w:tcPr>
          <w:p w:rsidR="005F312C" w:rsidRPr="00460EBE" w:rsidRDefault="005F312C" w:rsidP="00A53786">
            <w:pPr>
              <w:spacing w:after="0" w:line="240" w:lineRule="auto"/>
              <w:rPr>
                <w:rFonts w:ascii="Cambria" w:hAnsi="Cambria" w:cs="Calibri"/>
                <w:sz w:val="20"/>
                <w:szCs w:val="20"/>
                <w:lang w:val="en-US"/>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lang w:val="en-US"/>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Porty muszą wspierać standard IEEE 802.3x </w:t>
            </w:r>
            <w:proofErr w:type="spellStart"/>
            <w:r w:rsidRPr="00460EBE">
              <w:rPr>
                <w:rFonts w:ascii="Cambria" w:hAnsi="Cambria" w:cs="Calibri"/>
                <w:sz w:val="20"/>
                <w:szCs w:val="20"/>
              </w:rPr>
              <w:t>Flow</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Control</w:t>
            </w:r>
            <w:proofErr w:type="spellEnd"/>
            <w:r w:rsidRPr="00460EBE">
              <w:rPr>
                <w:rFonts w:ascii="Cambria" w:hAnsi="Cambria" w:cs="Calibri"/>
                <w:sz w:val="20"/>
                <w:szCs w:val="20"/>
              </w:rPr>
              <w:t xml:space="preserve"> dla trybu </w:t>
            </w:r>
            <w:proofErr w:type="spellStart"/>
            <w:r w:rsidRPr="00460EBE">
              <w:rPr>
                <w:rFonts w:ascii="Cambria" w:hAnsi="Cambria" w:cs="Calibri"/>
                <w:sz w:val="20"/>
                <w:szCs w:val="20"/>
              </w:rPr>
              <w:t>Full-Duplex</w:t>
            </w:r>
            <w:proofErr w:type="spellEnd"/>
            <w:r w:rsidRPr="00460EBE">
              <w:rPr>
                <w:rFonts w:ascii="Cambria" w:hAnsi="Cambria" w:cs="Calibri"/>
                <w:sz w:val="20"/>
                <w:szCs w:val="20"/>
              </w:rPr>
              <w:t xml:space="preserve"> oraz Back </w:t>
            </w:r>
            <w:proofErr w:type="spellStart"/>
            <w:r w:rsidRPr="00460EBE">
              <w:rPr>
                <w:rFonts w:ascii="Cambria" w:hAnsi="Cambria" w:cs="Calibri"/>
                <w:sz w:val="20"/>
                <w:szCs w:val="20"/>
              </w:rPr>
              <w:t>Pressure</w:t>
            </w:r>
            <w:proofErr w:type="spellEnd"/>
            <w:r w:rsidRPr="00460EBE">
              <w:rPr>
                <w:rFonts w:ascii="Cambria" w:hAnsi="Cambria" w:cs="Calibri"/>
                <w:sz w:val="20"/>
                <w:szCs w:val="20"/>
              </w:rPr>
              <w:t xml:space="preserve"> dla trybu </w:t>
            </w:r>
            <w:proofErr w:type="spellStart"/>
            <w:r w:rsidRPr="00460EBE">
              <w:rPr>
                <w:rFonts w:ascii="Cambria" w:hAnsi="Cambria" w:cs="Calibri"/>
                <w:sz w:val="20"/>
                <w:szCs w:val="20"/>
              </w:rPr>
              <w:t>Half-Duplex</w:t>
            </w:r>
            <w:proofErr w:type="spellEnd"/>
            <w:r w:rsidRPr="00460EBE">
              <w:rPr>
                <w:rFonts w:ascii="Cambria" w:hAnsi="Cambria" w:cs="Calibri"/>
                <w:sz w:val="20"/>
                <w:szCs w:val="20"/>
              </w:rPr>
              <w:t xml:space="preserve"> i automatyczne </w:t>
            </w:r>
            <w:proofErr w:type="spellStart"/>
            <w:r w:rsidRPr="00460EBE">
              <w:rPr>
                <w:rFonts w:ascii="Cambria" w:hAnsi="Cambria" w:cs="Calibri"/>
                <w:sz w:val="20"/>
                <w:szCs w:val="20"/>
              </w:rPr>
              <w:t>krosowanie</w:t>
            </w:r>
            <w:proofErr w:type="spellEnd"/>
            <w:r w:rsidRPr="00460EBE">
              <w:rPr>
                <w:rFonts w:ascii="Cambria" w:hAnsi="Cambria" w:cs="Calibri"/>
                <w:sz w:val="20"/>
                <w:szCs w:val="20"/>
              </w:rPr>
              <w:t xml:space="preserve"> (Auto MDI/MDI-X).</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369"/>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Musi istnieć możliwość zmiany prędkości i dupleksu każdego portu i wyłączenia trybu </w:t>
            </w:r>
            <w:proofErr w:type="spellStart"/>
            <w:r w:rsidRPr="00460EBE">
              <w:rPr>
                <w:rFonts w:ascii="Cambria" w:hAnsi="Cambria" w:cs="Calibri"/>
                <w:sz w:val="20"/>
                <w:szCs w:val="20"/>
              </w:rPr>
              <w:t>FlowControl</w:t>
            </w:r>
            <w:proofErr w:type="spellEnd"/>
            <w:r w:rsidRPr="00460EBE">
              <w:rPr>
                <w:rFonts w:ascii="Cambria" w:hAnsi="Cambria" w:cs="Calibri"/>
                <w:sz w:val="20"/>
                <w:szCs w:val="20"/>
              </w:rPr>
              <w:t xml:space="preserve"> dla każdego portu.</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4 x SFP+ IEEE 802.3ae/802.3ae;- porty SFP+ muszą obsługiwać również moduły SFP 1000Base-X IEEE 802.3z;</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Konsola szeregowa RS-232.</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Łączenie urządzeń w stosy o wielkości co najmniej 6 jednostek. Awaria żadnego pojedynczego urządzenia nie może spowodować przerwania pracy stosu. Praca w topologii pierścienia. Przepustowość magistrali stosu co najmniej 40 </w:t>
            </w:r>
            <w:proofErr w:type="spellStart"/>
            <w:r w:rsidRPr="00460EBE">
              <w:rPr>
                <w:rFonts w:ascii="Cambria" w:hAnsi="Cambria" w:cs="Calibri"/>
                <w:sz w:val="20"/>
                <w:szCs w:val="20"/>
              </w:rPr>
              <w:t>Gb</w:t>
            </w:r>
            <w:proofErr w:type="spellEnd"/>
            <w:r w:rsidRPr="00460EBE">
              <w:rPr>
                <w:rFonts w:ascii="Cambria" w:hAnsi="Cambria" w:cs="Calibri"/>
                <w:sz w:val="20"/>
                <w:szCs w:val="20"/>
              </w:rPr>
              <w:t>/s. Port-Channel oraz Mirroring ruchu przy użyciu dowolnych portów w stosie.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Zasilanie AC 230V.</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Pojemność przełączania nie mniej, niż 176 </w:t>
            </w:r>
            <w:proofErr w:type="spellStart"/>
            <w:r w:rsidRPr="00460EBE">
              <w:rPr>
                <w:rFonts w:ascii="Cambria" w:hAnsi="Cambria" w:cs="Calibri"/>
                <w:sz w:val="20"/>
                <w:szCs w:val="20"/>
              </w:rPr>
              <w:t>Gb</w:t>
            </w:r>
            <w:proofErr w:type="spellEnd"/>
            <w:r w:rsidRPr="00460EBE">
              <w:rPr>
                <w:rFonts w:ascii="Cambria" w:hAnsi="Cambria" w:cs="Calibri"/>
                <w:sz w:val="20"/>
                <w:szCs w:val="20"/>
              </w:rPr>
              <w:t xml:space="preserve">/s. Wydajność przełączania nie mniej niż 130 </w:t>
            </w:r>
            <w:proofErr w:type="spellStart"/>
            <w:r w:rsidRPr="00460EBE">
              <w:rPr>
                <w:rFonts w:ascii="Cambria" w:hAnsi="Cambria" w:cs="Calibri"/>
                <w:sz w:val="20"/>
                <w:szCs w:val="20"/>
              </w:rPr>
              <w:t>Mp</w:t>
            </w:r>
            <w:proofErr w:type="spellEnd"/>
            <w:r w:rsidRPr="00460EBE">
              <w:rPr>
                <w:rFonts w:ascii="Cambria" w:hAnsi="Cambria" w:cs="Calibri"/>
                <w:sz w:val="20"/>
                <w:szCs w:val="20"/>
              </w:rPr>
              <w:t>/s.</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Architektura nieblokującą (</w:t>
            </w:r>
            <w:proofErr w:type="spellStart"/>
            <w:r w:rsidRPr="00460EBE">
              <w:rPr>
                <w:rFonts w:ascii="Cambria" w:hAnsi="Cambria" w:cs="Calibri"/>
                <w:sz w:val="20"/>
                <w:szCs w:val="20"/>
              </w:rPr>
              <w:t>wire-speed</w:t>
            </w:r>
            <w:proofErr w:type="spellEnd"/>
            <w:r w:rsidRPr="00460EBE">
              <w:rPr>
                <w:rFonts w:ascii="Cambria" w:hAnsi="Cambria" w:cs="Calibri"/>
                <w:sz w:val="20"/>
                <w:szCs w:val="20"/>
              </w:rPr>
              <w:t>).</w:t>
            </w:r>
          </w:p>
        </w:tc>
        <w:tc>
          <w:tcPr>
            <w:tcW w:w="1162" w:type="dxa"/>
          </w:tcPr>
          <w:p w:rsidR="005F312C" w:rsidRPr="00460EBE" w:rsidRDefault="005F312C" w:rsidP="00A53786">
            <w:pPr>
              <w:spacing w:after="0" w:line="240" w:lineRule="auto"/>
              <w:rPr>
                <w:rFonts w:ascii="Cambria" w:hAnsi="Cambria" w:cs="Calibri"/>
                <w:sz w:val="20"/>
                <w:szCs w:val="20"/>
              </w:rPr>
            </w:pP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Pojemność tablicy MAC nie mniej, niż 16K. Możliwość wprowadzenia co najmniej 510 wpisów statycznych.</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Ilość RAM nie mniej, niż 256 MB. Pamięć </w:t>
            </w:r>
            <w:proofErr w:type="spellStart"/>
            <w:r w:rsidRPr="00460EBE">
              <w:rPr>
                <w:rFonts w:ascii="Cambria" w:hAnsi="Cambria" w:cs="Calibri"/>
                <w:sz w:val="20"/>
                <w:szCs w:val="20"/>
              </w:rPr>
              <w:t>Flash</w:t>
            </w:r>
            <w:proofErr w:type="spellEnd"/>
            <w:r w:rsidRPr="00460EBE">
              <w:rPr>
                <w:rFonts w:ascii="Cambria" w:hAnsi="Cambria" w:cs="Calibri"/>
                <w:sz w:val="20"/>
                <w:szCs w:val="20"/>
              </w:rPr>
              <w:t xml:space="preserve"> - nie mniej niż 32 MB.</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Obsługa ramek </w:t>
            </w:r>
            <w:proofErr w:type="spellStart"/>
            <w:r w:rsidRPr="00460EBE">
              <w:rPr>
                <w:rFonts w:ascii="Cambria" w:hAnsi="Cambria" w:cs="Calibri"/>
                <w:sz w:val="20"/>
                <w:szCs w:val="20"/>
              </w:rPr>
              <w:t>Jumbo</w:t>
            </w:r>
            <w:proofErr w:type="spellEnd"/>
            <w:r w:rsidRPr="00460EBE">
              <w:rPr>
                <w:rFonts w:ascii="Cambria" w:hAnsi="Cambria" w:cs="Calibri"/>
                <w:sz w:val="20"/>
                <w:szCs w:val="20"/>
              </w:rPr>
              <w:t xml:space="preserve"> o rozmiarze co najmniej 9210 B.</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Bufor pakietów nie mniej, niż 3 MB.</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14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Temperatura pracy w zakresie co najmniej od -5C do 50 stopni Celsjusza.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MTBF &gt; 410000 godzin.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Obudowa urządzenia powinna być wyposażona w mocowanie umożliwiające przypięcie zabezpieczenia fizycznego typu </w:t>
            </w:r>
            <w:proofErr w:type="spellStart"/>
            <w:r w:rsidRPr="00460EBE">
              <w:rPr>
                <w:rFonts w:ascii="Cambria" w:hAnsi="Cambria" w:cs="Calibri"/>
                <w:sz w:val="20"/>
                <w:szCs w:val="20"/>
              </w:rPr>
              <w:t>Kensington</w:t>
            </w:r>
            <w:proofErr w:type="spellEnd"/>
            <w:r w:rsidRPr="00460EBE">
              <w:rPr>
                <w:rFonts w:ascii="Cambria" w:hAnsi="Cambria" w:cs="Calibri"/>
                <w:sz w:val="20"/>
                <w:szCs w:val="20"/>
              </w:rPr>
              <w:t xml:space="preserve"> Lock.</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Funkcjonalności warstwy 2</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IGMP Snoopingv3- obsługa nie mniej, niż 510 grup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w tym co najmniej 256 grup statycznych.</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19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MLD Snoopingv2- obsługa nie mniej, niż 31 grup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w tym co najmniej 31 grup statycznych.</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20</w:t>
            </w:r>
          </w:p>
        </w:tc>
        <w:tc>
          <w:tcPr>
            <w:tcW w:w="5077" w:type="dxa"/>
            <w:hideMark/>
          </w:tcPr>
          <w:p w:rsidR="005F312C" w:rsidRPr="00460EBE" w:rsidRDefault="005F312C" w:rsidP="00A53786">
            <w:pPr>
              <w:spacing w:after="0" w:line="240" w:lineRule="auto"/>
              <w:rPr>
                <w:rFonts w:ascii="Cambria" w:hAnsi="Cambria" w:cs="Calibri"/>
                <w:sz w:val="20"/>
                <w:szCs w:val="20"/>
                <w:lang w:val="en-US"/>
              </w:rPr>
            </w:pPr>
            <w:r w:rsidRPr="00460EBE">
              <w:rPr>
                <w:rFonts w:ascii="Cambria" w:hAnsi="Cambria" w:cs="Calibri"/>
                <w:sz w:val="20"/>
                <w:szCs w:val="20"/>
              </w:rPr>
              <w:t xml:space="preserve">IEEE 802.1D, 802.1w, 802.1s (co najmniej 16 instancji). </w:t>
            </w:r>
            <w:proofErr w:type="spellStart"/>
            <w:r w:rsidRPr="00460EBE">
              <w:rPr>
                <w:rFonts w:ascii="Cambria" w:hAnsi="Cambria" w:cs="Calibri"/>
                <w:sz w:val="20"/>
                <w:szCs w:val="20"/>
                <w:lang w:val="en-US"/>
              </w:rPr>
              <w:t>Funkcja</w:t>
            </w:r>
            <w:proofErr w:type="spellEnd"/>
            <w:r w:rsidRPr="00460EBE">
              <w:rPr>
                <w:rFonts w:ascii="Cambria" w:hAnsi="Cambria" w:cs="Calibri"/>
                <w:sz w:val="20"/>
                <w:szCs w:val="20"/>
                <w:lang w:val="en-US"/>
              </w:rPr>
              <w:t xml:space="preserve"> 802.1Q Restricted Role </w:t>
            </w:r>
            <w:proofErr w:type="spellStart"/>
            <w:r w:rsidRPr="00460EBE">
              <w:rPr>
                <w:rFonts w:ascii="Cambria" w:hAnsi="Cambria" w:cs="Calibri"/>
                <w:sz w:val="20"/>
                <w:szCs w:val="20"/>
                <w:lang w:val="en-US"/>
              </w:rPr>
              <w:t>oraz</w:t>
            </w:r>
            <w:proofErr w:type="spellEnd"/>
            <w:r w:rsidRPr="00460EBE">
              <w:rPr>
                <w:rFonts w:ascii="Cambria" w:hAnsi="Cambria" w:cs="Calibri"/>
                <w:sz w:val="20"/>
                <w:szCs w:val="20"/>
                <w:lang w:val="en-US"/>
              </w:rPr>
              <w:t xml:space="preserve"> 802.1Q Restricted TCN.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Wykrywanie pętli w L2 dla przyłączonych urządzeń bez protokołu rodziny STP.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Tworzenie interfejsów Port-Channel - nie mniej niż 8 portów na grupę oraz 32 grup na urządzenie z obsługą LACP.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LLDP (802.1AB) oraz </w:t>
            </w:r>
            <w:proofErr w:type="spellStart"/>
            <w:r w:rsidRPr="00460EBE">
              <w:rPr>
                <w:rFonts w:ascii="Cambria" w:hAnsi="Cambria" w:cs="Calibri"/>
                <w:sz w:val="20"/>
                <w:szCs w:val="20"/>
              </w:rPr>
              <w:t>LLDP-MED</w:t>
            </w:r>
            <w:proofErr w:type="spellEnd"/>
            <w:r w:rsidRPr="00460EBE">
              <w:rPr>
                <w:rFonts w:ascii="Cambria" w:hAnsi="Cambria" w:cs="Calibri"/>
                <w:sz w:val="20"/>
                <w:szCs w:val="20"/>
              </w:rPr>
              <w:t>.</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ERPS (</w:t>
            </w:r>
            <w:proofErr w:type="spellStart"/>
            <w:r w:rsidRPr="00460EBE">
              <w:rPr>
                <w:rFonts w:ascii="Cambria" w:hAnsi="Cambria" w:cs="Calibri"/>
                <w:sz w:val="20"/>
                <w:szCs w:val="20"/>
              </w:rPr>
              <w:t>ITU-T</w:t>
            </w:r>
            <w:proofErr w:type="spellEnd"/>
            <w:r w:rsidRPr="00460EBE">
              <w:rPr>
                <w:rFonts w:ascii="Cambria" w:hAnsi="Cambria" w:cs="Calibri"/>
                <w:sz w:val="20"/>
                <w:szCs w:val="20"/>
              </w:rPr>
              <w:t xml:space="preserve"> G.8032) w wersji co najmniej 1. Jednoczesna obsługa co najmniej 1 pierścieni.</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DHCP </w:t>
            </w:r>
            <w:proofErr w:type="spellStart"/>
            <w:r w:rsidRPr="00460EBE">
              <w:rPr>
                <w:rFonts w:ascii="Cambria" w:hAnsi="Cambria" w:cs="Calibri"/>
                <w:sz w:val="20"/>
                <w:szCs w:val="20"/>
              </w:rPr>
              <w:t>Relay</w:t>
            </w:r>
            <w:proofErr w:type="spellEnd"/>
            <w:r w:rsidRPr="00460EBE">
              <w:rPr>
                <w:rFonts w:ascii="Cambria" w:hAnsi="Cambria" w:cs="Calibri"/>
                <w:sz w:val="20"/>
                <w:szCs w:val="20"/>
              </w:rPr>
              <w:t xml:space="preserve"> w tym opcji 60 i 61 oraz opcji 82, DHCP </w:t>
            </w:r>
            <w:proofErr w:type="spellStart"/>
            <w:r w:rsidRPr="00460EBE">
              <w:rPr>
                <w:rFonts w:ascii="Cambria" w:hAnsi="Cambria" w:cs="Calibri"/>
                <w:sz w:val="20"/>
                <w:szCs w:val="20"/>
              </w:rPr>
              <w:t>Local</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Relay</w:t>
            </w:r>
            <w:proofErr w:type="spellEnd"/>
            <w:r w:rsidRPr="00460EBE">
              <w:rPr>
                <w:rFonts w:ascii="Cambria" w:hAnsi="Cambria" w:cs="Calibri"/>
                <w:sz w:val="20"/>
                <w:szCs w:val="20"/>
              </w:rPr>
              <w:t xml:space="preserve"> + opcja 82. DHCP </w:t>
            </w:r>
            <w:proofErr w:type="spellStart"/>
            <w:r w:rsidRPr="00460EBE">
              <w:rPr>
                <w:rFonts w:ascii="Cambria" w:hAnsi="Cambria" w:cs="Calibri"/>
                <w:sz w:val="20"/>
                <w:szCs w:val="20"/>
              </w:rPr>
              <w:t>Relay</w:t>
            </w:r>
            <w:proofErr w:type="spellEnd"/>
            <w:r w:rsidRPr="00460EBE">
              <w:rPr>
                <w:rFonts w:ascii="Cambria" w:hAnsi="Cambria" w:cs="Calibri"/>
                <w:sz w:val="20"/>
                <w:szCs w:val="20"/>
              </w:rPr>
              <w:t xml:space="preserve"> dla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Port monitoring/mirroring/</w:t>
            </w:r>
            <w:proofErr w:type="spellStart"/>
            <w:r w:rsidRPr="00460EBE">
              <w:rPr>
                <w:rFonts w:ascii="Cambria" w:hAnsi="Cambria" w:cs="Calibri"/>
                <w:sz w:val="20"/>
                <w:szCs w:val="20"/>
              </w:rPr>
              <w:t>span</w:t>
            </w:r>
            <w:proofErr w:type="spellEnd"/>
            <w:r w:rsidRPr="00460EBE">
              <w:rPr>
                <w:rFonts w:ascii="Cambria" w:hAnsi="Cambria" w:cs="Calibri"/>
                <w:sz w:val="20"/>
                <w:szCs w:val="20"/>
              </w:rPr>
              <w:t>. Możliwość monitorowania tylko wybranego ruchu.</w:t>
            </w:r>
          </w:p>
        </w:tc>
        <w:tc>
          <w:tcPr>
            <w:tcW w:w="1162" w:type="dxa"/>
          </w:tcPr>
          <w:p w:rsidR="005F312C" w:rsidRPr="00460EBE" w:rsidRDefault="005F312C" w:rsidP="00A53786">
            <w:pPr>
              <w:spacing w:after="0" w:line="240" w:lineRule="auto"/>
              <w:rPr>
                <w:rFonts w:ascii="Cambria" w:hAnsi="Cambria" w:cs="Calibri"/>
                <w:sz w:val="20"/>
                <w:szCs w:val="20"/>
              </w:rPr>
            </w:pP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Obsługa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802.1Q VLAN, co najmniej 4094, 802.1v GVRP.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29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umożliwiać automatyczne przypisywanie urządzeń monitoringu wizyjnego do specjalnie wydzielonej w tym celu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być możliwość tworzenia sieci VLAN w oparciu o adresy MAC urządzeń. Urządzenie powinno akceptować co najmniej 1020 wpisów MAC dla takiej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także umożliwiać tworzenie asymetrycznych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Funkcjonalności warstwy 3</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40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IPv4 na urządzeniu - co najmniej 16 takich interfejsów.</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posiadać funkcjonalność </w:t>
            </w:r>
            <w:proofErr w:type="spellStart"/>
            <w:r w:rsidRPr="00460EBE">
              <w:rPr>
                <w:rFonts w:ascii="Cambria" w:hAnsi="Cambria" w:cs="Calibri"/>
                <w:sz w:val="20"/>
                <w:szCs w:val="20"/>
              </w:rPr>
              <w:t>Gratuitous</w:t>
            </w:r>
            <w:proofErr w:type="spellEnd"/>
            <w:r w:rsidRPr="00460EBE">
              <w:rPr>
                <w:rFonts w:ascii="Cambria" w:hAnsi="Cambria" w:cs="Calibri"/>
                <w:sz w:val="20"/>
                <w:szCs w:val="20"/>
              </w:rPr>
              <w:t xml:space="preserve"> ARP.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także umożliwiać </w:t>
            </w:r>
            <w:proofErr w:type="spellStart"/>
            <w:r w:rsidRPr="00460EBE">
              <w:rPr>
                <w:rFonts w:ascii="Cambria" w:hAnsi="Cambria" w:cs="Calibri"/>
                <w:sz w:val="20"/>
                <w:szCs w:val="20"/>
              </w:rPr>
              <w:t>przekierowanie</w:t>
            </w:r>
            <w:proofErr w:type="spellEnd"/>
            <w:r w:rsidRPr="00460EBE">
              <w:rPr>
                <w:rFonts w:ascii="Cambria" w:hAnsi="Cambria" w:cs="Calibri"/>
                <w:sz w:val="20"/>
                <w:szCs w:val="20"/>
              </w:rPr>
              <w:t xml:space="preserve"> ruchu UDP na wskazany adres IP w sieci.</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być możliwe uruchomienie na urządzeniu serwera DHCP przydzielającego minimum 10 pule adresów IP oraz wspierającego protokół IPv6 przydzielającego minimum 16 pule adresów IP.</w:t>
            </w:r>
          </w:p>
        </w:tc>
        <w:tc>
          <w:tcPr>
            <w:tcW w:w="1162" w:type="dxa"/>
          </w:tcPr>
          <w:p w:rsidR="005F312C" w:rsidRPr="00460EBE" w:rsidRDefault="005F312C" w:rsidP="00A53786">
            <w:pPr>
              <w:spacing w:after="0" w:line="240" w:lineRule="auto"/>
              <w:rPr>
                <w:rFonts w:ascii="Cambria" w:hAnsi="Cambria" w:cs="Calibri"/>
                <w:sz w:val="20"/>
                <w:szCs w:val="20"/>
              </w:rPr>
            </w:pP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tablicę ARP o wielkości co najmniej 0,5K wpisów oraz umożliwiać wprowadzenie co najmniej 256 wpisów statycznych.</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38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Platforma sprzętowa powinna umożliwiać przechowywanie co najmniej 510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do maszyn znajdujących się na bezpośrednio przyłączonych do urządzenia podsieciach oraz 256 </w:t>
            </w:r>
            <w:r w:rsidRPr="00460EBE">
              <w:rPr>
                <w:rFonts w:ascii="Cambria" w:hAnsi="Cambria" w:cs="Calibri"/>
                <w:sz w:val="20"/>
                <w:szCs w:val="20"/>
              </w:rPr>
              <w:lastRenderedPageBreak/>
              <w:t>takich tras dla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lastRenderedPageBreak/>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39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Platforma sprzętowa powinna umożliwiać przechowywanie co najmniej 60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do maszyn znajdujących się wewnątrz sieci oraz 32 takich tras dla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musi umożliwiać zdefiniowanie statycznych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IPv4 (co najmniej 60 takich tras) oraz dla IPv6 (co najmniej 30 tras).</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musi być wyposażone w funkcję </w:t>
            </w:r>
            <w:proofErr w:type="spellStart"/>
            <w:r w:rsidRPr="00460EBE">
              <w:rPr>
                <w:rFonts w:ascii="Cambria" w:hAnsi="Cambria" w:cs="Calibri"/>
                <w:sz w:val="20"/>
                <w:szCs w:val="20"/>
              </w:rPr>
              <w:t>Floating</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Static</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Route</w:t>
            </w:r>
            <w:proofErr w:type="spellEnd"/>
            <w:r w:rsidRPr="00460EBE">
              <w:rPr>
                <w:rFonts w:ascii="Cambria" w:hAnsi="Cambria" w:cs="Calibri"/>
                <w:sz w:val="20"/>
                <w:szCs w:val="20"/>
              </w:rPr>
              <w:t xml:space="preserve"> (tworzenie zapasowych domyślnych/statycznych tras </w:t>
            </w:r>
            <w:proofErr w:type="spellStart"/>
            <w:r w:rsidRPr="00460EBE">
              <w:rPr>
                <w:rFonts w:ascii="Cambria" w:hAnsi="Cambria" w:cs="Calibri"/>
                <w:sz w:val="20"/>
                <w:szCs w:val="20"/>
              </w:rPr>
              <w:t>routingu</w:t>
            </w:r>
            <w:proofErr w:type="spellEnd"/>
            <w:r w:rsidRPr="00460EBE">
              <w:rPr>
                <w:rFonts w:ascii="Cambria" w:hAnsi="Cambria" w:cs="Calibri"/>
                <w:sz w:val="20"/>
                <w:szCs w:val="20"/>
              </w:rPr>
              <w:t xml:space="preserve"> dla danej podsieci docelowej) dla IPv4.</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wspierać funkcję IPv6 </w:t>
            </w:r>
            <w:proofErr w:type="spellStart"/>
            <w:r w:rsidRPr="00460EBE">
              <w:rPr>
                <w:rFonts w:ascii="Cambria" w:hAnsi="Cambria" w:cs="Calibri"/>
                <w:sz w:val="20"/>
                <w:szCs w:val="20"/>
              </w:rPr>
              <w:t>Neighbor</w:t>
            </w:r>
            <w:proofErr w:type="spellEnd"/>
            <w:r w:rsidRPr="00460EBE">
              <w:rPr>
                <w:rFonts w:ascii="Cambria" w:hAnsi="Cambria" w:cs="Calibri"/>
                <w:sz w:val="20"/>
                <w:szCs w:val="20"/>
              </w:rPr>
              <w:t xml:space="preserve"> Discovery.</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43</w:t>
            </w:r>
          </w:p>
        </w:tc>
        <w:tc>
          <w:tcPr>
            <w:tcW w:w="5077" w:type="dxa"/>
            <w:hideMark/>
          </w:tcPr>
          <w:p w:rsidR="005F312C" w:rsidRPr="00460EBE" w:rsidRDefault="005F312C" w:rsidP="00A53786">
            <w:pPr>
              <w:spacing w:after="0" w:line="240" w:lineRule="auto"/>
              <w:rPr>
                <w:rFonts w:ascii="Cambria" w:hAnsi="Cambria" w:cs="Calibri"/>
                <w:sz w:val="20"/>
                <w:szCs w:val="20"/>
              </w:rPr>
            </w:pPr>
            <w:proofErr w:type="spellStart"/>
            <w:r w:rsidRPr="00460EBE">
              <w:rPr>
                <w:rFonts w:ascii="Cambria" w:hAnsi="Cambria" w:cs="Calibri"/>
                <w:sz w:val="20"/>
                <w:szCs w:val="20"/>
              </w:rPr>
              <w:t>Quality</w:t>
            </w:r>
            <w:proofErr w:type="spellEnd"/>
            <w:r w:rsidRPr="00460EBE">
              <w:rPr>
                <w:rFonts w:ascii="Cambria" w:hAnsi="Cambria" w:cs="Calibri"/>
                <w:sz w:val="20"/>
                <w:szCs w:val="20"/>
              </w:rPr>
              <w:t xml:space="preserve"> of Service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obsługiwać funkcjonalność </w:t>
            </w:r>
            <w:proofErr w:type="spellStart"/>
            <w:r w:rsidRPr="00460EBE">
              <w:rPr>
                <w:rFonts w:ascii="Cambria" w:hAnsi="Cambria" w:cs="Calibri"/>
                <w:sz w:val="20"/>
                <w:szCs w:val="20"/>
              </w:rPr>
              <w:t>QoS</w:t>
            </w:r>
            <w:proofErr w:type="spellEnd"/>
            <w:r w:rsidRPr="00460EBE">
              <w:rPr>
                <w:rFonts w:ascii="Cambria" w:hAnsi="Cambria" w:cs="Calibri"/>
                <w:sz w:val="20"/>
                <w:szCs w:val="20"/>
              </w:rPr>
              <w:t xml:space="preserve"> i posiadać co najmniej 8 kolejek sprzętowych na każdym porcie fizycznym. Klasyfikacja ruchu do odpowiednich kolejek powinna odbywać się na bazie co najmniej: wejściowego portu fizycznego przełącznika, sieci VLAN, adresu MAC, pola </w:t>
            </w:r>
            <w:proofErr w:type="spellStart"/>
            <w:r w:rsidRPr="00460EBE">
              <w:rPr>
                <w:rFonts w:ascii="Cambria" w:hAnsi="Cambria" w:cs="Calibri"/>
                <w:sz w:val="20"/>
                <w:szCs w:val="20"/>
              </w:rPr>
              <w:t>EtherType</w:t>
            </w:r>
            <w:proofErr w:type="spellEnd"/>
            <w:r w:rsidRPr="00460EBE">
              <w:rPr>
                <w:rFonts w:ascii="Cambria" w:hAnsi="Cambria" w:cs="Calibri"/>
                <w:sz w:val="20"/>
                <w:szCs w:val="20"/>
              </w:rPr>
              <w:t>, adresu IP, pola DSCP, typu protokołu, portu TCP/UDP, klasy ruchu IPv6, etykiety ruchu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umożliwiać mapowanie wartości pola DSCP w pakiecie IP do odpowiednich klas obsługi ruchu, WRR, WDRR.</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umożliwiać ograniczenie pasma dla ruchu wychodzącego na każdym porcie z granulacją co najwyżej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także umożliwiać limitowanie pasma dla ruchu przychodzącego na każdym porcie z granulacją co najwyżej 64 </w:t>
            </w:r>
            <w:proofErr w:type="spellStart"/>
            <w:r w:rsidRPr="00460EBE">
              <w:rPr>
                <w:rFonts w:ascii="Cambria" w:hAnsi="Cambria" w:cs="Calibri"/>
                <w:sz w:val="20"/>
                <w:szCs w:val="20"/>
              </w:rPr>
              <w:t>kb</w:t>
            </w:r>
            <w:proofErr w:type="spellEnd"/>
            <w:r w:rsidRPr="00460EBE">
              <w:rPr>
                <w:rFonts w:ascii="Cambria" w:hAnsi="Cambria" w:cs="Calibri"/>
                <w:sz w:val="20"/>
                <w:szCs w:val="20"/>
              </w:rPr>
              <w:t>/s.</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Filtrowanie ruchu</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49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filtrowania ruchu w oparciu co najmniej o informacje takie, jak: port przełącznika, adres MAC, sieć VLAN, priorytet 802.1p, adres IP, zawartość pola DSCP, typ protokołu, port TCP/UDP, klasę ruchu IPv6, etykietę ruchu IPv6 i mieć możliwość uruchamiania reguł ACL wg kalendarza.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reguł ACL na poziomie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Funkcje bezpieczeństwa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być wyposażony w funkcjonalność umożliwiającą ograniczenie liczby adresów MAC na pojedynczym porcie fizycznym przełącznika oraz "zatrzaśnięcie" na nim określonych adresów MAC i powinien obsługiwać co najmniej 120 takich adresów MAC na pojedynczym porcie fizycznym. Funkcjonalność powinna umożliwiać wyłączenie portu po przekroczeniu zdefiniowanej liczby adresów MAC obecnych na porcie.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uwierzytelnianie przyłączonych użytkowników za pomocą protokołu 802.1X współpracującego z funkcjonalnością umożliwiającą przyznanie dostępu do ograniczonych zasobów w przypadku, gdy użytkownik nie jest </w:t>
            </w:r>
            <w:r w:rsidRPr="00460EBE">
              <w:rPr>
                <w:rFonts w:ascii="Cambria" w:hAnsi="Cambria" w:cs="Calibri"/>
                <w:sz w:val="20"/>
                <w:szCs w:val="20"/>
              </w:rPr>
              <w:lastRenderedPageBreak/>
              <w:t>uwierzytelniony.</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lastRenderedPageBreak/>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54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Funkcjonalność 802.1X musi umożliwiać niezależne uwierzytelnianie wielu użytkowników znajdujących się na pojedynczym porcie fizycznym przełącznika.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umożliwiać przypisywanie co najmniej następujących atrybutów otrzymanych z serwera RADIUS: VLAN, priorytet 802.1p, przepustowość portu, reguły ACL.</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wspierać funkcję umożliwiającą zmianę przypisanych z serwera RADIUS uprawnień bez rozłączania ponownego uwierzytelniania przyłączonego klienta.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umożliwiać uwierzytelnianie użytkowników w oparciu o portal WWW z możliwością przypisania użytkownika do wskazanej sieci VLAN. Funkcjonalność ta musi działać również dla adresów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również umożliwiać uwierzytelnianie użytkowników w oparciu o adres MAC z możliwością przypisania użytkownika do wskazanej sieci VLAN.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59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Musi istnieć możliwość alternatywnego uwierzytelniania za pomocą więcej, niż jednego agenta uwierzytelniania.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realizować funkcjonalność filtrowania ruchu od klientów, którzy posiadają nieodpowiednią parę adresów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(co najmniej 250 powiązań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na urządzenie), jak również z możliwością dynamicznego tworzenia powiązań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na bazie informacji pobranych z serwera DHCP i możliwością inspekcji zawartości pakietów ARP. Funkcja </w:t>
            </w:r>
            <w:proofErr w:type="spellStart"/>
            <w:r w:rsidRPr="00460EBE">
              <w:rPr>
                <w:rFonts w:ascii="Cambria" w:hAnsi="Cambria" w:cs="Calibri"/>
                <w:sz w:val="20"/>
                <w:szCs w:val="20"/>
              </w:rPr>
              <w:t>IP-MAC</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binding</w:t>
            </w:r>
            <w:proofErr w:type="spellEnd"/>
            <w:r w:rsidRPr="00460EBE">
              <w:rPr>
                <w:rFonts w:ascii="Cambria" w:hAnsi="Cambria" w:cs="Calibri"/>
                <w:sz w:val="20"/>
                <w:szCs w:val="20"/>
              </w:rPr>
              <w:t xml:space="preserve"> musi współpracować z protokołem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również posiadać funkcjonalność umożliwiającą realizację komunikacji z jednym lub więcej portów wspólnych (np. portów do których podłączony jest router, serwery wydruku itp.).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niedopuszczania do sieci nieautoryzowanych przez administratora serwerów DHCP.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globalnie dla urządzenia adresów MAC, z/do których ruch nie będzie obsługiwany.</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funkcjonalność zapobiegającą atakom ARP </w:t>
            </w:r>
            <w:proofErr w:type="spellStart"/>
            <w:r w:rsidRPr="00460EBE">
              <w:rPr>
                <w:rFonts w:ascii="Cambria" w:hAnsi="Cambria" w:cs="Calibri"/>
                <w:sz w:val="20"/>
                <w:szCs w:val="20"/>
              </w:rPr>
              <w:t>Spoofing</w:t>
            </w:r>
            <w:proofErr w:type="spellEnd"/>
            <w:r w:rsidRPr="00460EBE">
              <w:rPr>
                <w:rFonts w:ascii="Cambria" w:hAnsi="Cambria" w:cs="Calibri"/>
                <w:sz w:val="20"/>
                <w:szCs w:val="20"/>
              </w:rPr>
              <w:t xml:space="preserve"> przez użytkowników sieci.</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BPDU.</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funkcjonalność zapobiegania atakom </w:t>
            </w:r>
            <w:proofErr w:type="spellStart"/>
            <w:r w:rsidRPr="00460EBE">
              <w:rPr>
                <w:rFonts w:ascii="Cambria" w:hAnsi="Cambria" w:cs="Calibri"/>
                <w:sz w:val="20"/>
                <w:szCs w:val="20"/>
              </w:rPr>
              <w:t>Denial</w:t>
            </w:r>
            <w:proofErr w:type="spellEnd"/>
            <w:r w:rsidRPr="00460EBE">
              <w:rPr>
                <w:rFonts w:ascii="Cambria" w:hAnsi="Cambria" w:cs="Calibri"/>
                <w:sz w:val="20"/>
                <w:szCs w:val="20"/>
              </w:rPr>
              <w:t xml:space="preserve"> of Service.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posiadać możliwość limitowania </w:t>
            </w:r>
            <w:proofErr w:type="spellStart"/>
            <w:r w:rsidRPr="00460EBE">
              <w:rPr>
                <w:rFonts w:ascii="Cambria" w:hAnsi="Cambria" w:cs="Calibri"/>
                <w:sz w:val="20"/>
                <w:szCs w:val="20"/>
              </w:rPr>
              <w:t>Unknown</w:t>
            </w:r>
            <w:proofErr w:type="spellEnd"/>
            <w:r w:rsidRPr="00460EBE">
              <w:rPr>
                <w:rFonts w:ascii="Cambria" w:hAnsi="Cambria" w:cs="Calibri"/>
                <w:sz w:val="20"/>
                <w:szCs w:val="20"/>
              </w:rPr>
              <w:t xml:space="preserve"> </w:t>
            </w:r>
            <w:proofErr w:type="spellStart"/>
            <w:r w:rsidRPr="00460EBE">
              <w:rPr>
                <w:rFonts w:ascii="Cambria" w:hAnsi="Cambria" w:cs="Calibri"/>
                <w:sz w:val="20"/>
                <w:szCs w:val="20"/>
              </w:rPr>
              <w:t>Unicast</w:t>
            </w:r>
            <w:proofErr w:type="spellEnd"/>
            <w:r w:rsidRPr="00460EBE">
              <w:rPr>
                <w:rFonts w:ascii="Cambria" w:hAnsi="Cambria" w:cs="Calibri"/>
                <w:sz w:val="20"/>
                <w:szCs w:val="20"/>
              </w:rPr>
              <w:t xml:space="preserve"> (z krokiem minimalnym co najwyżej 64Kbps i 2pps), </w:t>
            </w:r>
            <w:proofErr w:type="spellStart"/>
            <w:r w:rsidRPr="00460EBE">
              <w:rPr>
                <w:rFonts w:ascii="Cambria" w:hAnsi="Cambria" w:cs="Calibri"/>
                <w:sz w:val="20"/>
                <w:szCs w:val="20"/>
              </w:rPr>
              <w:t>Multicast</w:t>
            </w:r>
            <w:proofErr w:type="spellEnd"/>
            <w:r w:rsidRPr="00460EBE">
              <w:rPr>
                <w:rFonts w:ascii="Cambria" w:hAnsi="Cambria" w:cs="Calibri"/>
                <w:sz w:val="20"/>
                <w:szCs w:val="20"/>
              </w:rPr>
              <w:t xml:space="preserve"> (z krokiem minimalnym co najwyżej 64Kbps i 2pps), </w:t>
            </w:r>
            <w:proofErr w:type="spellStart"/>
            <w:r w:rsidRPr="00460EBE">
              <w:rPr>
                <w:rFonts w:ascii="Cambria" w:hAnsi="Cambria" w:cs="Calibri"/>
                <w:sz w:val="20"/>
                <w:szCs w:val="20"/>
              </w:rPr>
              <w:t>Broadcast</w:t>
            </w:r>
            <w:proofErr w:type="spellEnd"/>
            <w:r w:rsidRPr="00460EBE">
              <w:rPr>
                <w:rFonts w:ascii="Cambria" w:hAnsi="Cambria" w:cs="Calibri"/>
                <w:sz w:val="20"/>
                <w:szCs w:val="20"/>
              </w:rPr>
              <w:t xml:space="preserve"> (z krokiem minimalnym co najwyżej 64Kbps i 2pps), a także umożliwiać automatyczne wyłączenie portu w przypadku długotrwałej burzy oraz jego ponowne włączenie po ustalonym czasie.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68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posiadać mechanizm ochrony procesora przed jego przeciążeniem dużą liczbą pakietów </w:t>
            </w:r>
            <w:proofErr w:type="spellStart"/>
            <w:r w:rsidRPr="00460EBE">
              <w:rPr>
                <w:rFonts w:ascii="Cambria" w:hAnsi="Cambria" w:cs="Calibri"/>
                <w:sz w:val="20"/>
                <w:szCs w:val="20"/>
              </w:rPr>
              <w:t>Broadcast</w:t>
            </w:r>
            <w:proofErr w:type="spellEnd"/>
            <w:r w:rsidRPr="00460EBE">
              <w:rPr>
                <w:rFonts w:ascii="Cambria" w:hAnsi="Cambria" w:cs="Calibri"/>
                <w:sz w:val="20"/>
                <w:szCs w:val="20"/>
              </w:rPr>
              <w:t>/</w:t>
            </w:r>
            <w:proofErr w:type="spellStart"/>
            <w:r w:rsidRPr="00460EBE">
              <w:rPr>
                <w:rFonts w:ascii="Cambria" w:hAnsi="Cambria" w:cs="Calibri"/>
                <w:sz w:val="20"/>
                <w:szCs w:val="20"/>
              </w:rPr>
              <w:t>Multicast</w:t>
            </w:r>
            <w:proofErr w:type="spellEnd"/>
            <w:r w:rsidRPr="00460EBE">
              <w:rPr>
                <w:rFonts w:ascii="Cambria" w:hAnsi="Cambria" w:cs="Calibri"/>
                <w:sz w:val="20"/>
                <w:szCs w:val="20"/>
              </w:rPr>
              <w:t>/</w:t>
            </w:r>
            <w:proofErr w:type="spellStart"/>
            <w:r w:rsidRPr="00460EBE">
              <w:rPr>
                <w:rFonts w:ascii="Cambria" w:hAnsi="Cambria" w:cs="Calibri"/>
                <w:sz w:val="20"/>
                <w:szCs w:val="20"/>
              </w:rPr>
              <w:t>Unicast</w:t>
            </w:r>
            <w:proofErr w:type="spellEnd"/>
            <w:r w:rsidRPr="00460EBE">
              <w:rPr>
                <w:rFonts w:ascii="Cambria" w:hAnsi="Cambria" w:cs="Calibri"/>
                <w:sz w:val="20"/>
                <w:szCs w:val="20"/>
              </w:rPr>
              <w:t>.</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69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Zarządzanie</w:t>
            </w:r>
          </w:p>
        </w:tc>
        <w:tc>
          <w:tcPr>
            <w:tcW w:w="1162" w:type="dxa"/>
          </w:tcPr>
          <w:p w:rsidR="005F312C" w:rsidRPr="00460EBE" w:rsidRDefault="005F312C" w:rsidP="00A53786">
            <w:pPr>
              <w:spacing w:after="0" w:line="240" w:lineRule="auto"/>
              <w:rPr>
                <w:rFonts w:ascii="Cambria" w:hAnsi="Cambria" w:cs="Calibri"/>
                <w:sz w:val="20"/>
                <w:szCs w:val="20"/>
              </w:rPr>
            </w:pP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istnieć możliwość konfiguracji uwierzytelniania dostępu do urządzenia na zewnętrznym serwerze RADIUS i TACACS+.</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Grupa urządzeń połączonych w stos powinna być zarządzana poprzez jeden adres IP.</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wspierać protokół umożliwiający zdalne wykrywania urządzenia w sieci poprzez dedykowaną do tego celu aplikację producenta przełącznika i umożliwiać co najmniej: zmianę adresu IP urządzenia.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458"/>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Lokalne zarządzanie urządzeniem powinno odbywać się przez: przeglądarkę internetową - również poprzez adres IPv6, Telnet (co najmniej 4 sesji jednoczesnych)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 przypadku zarządzania przez interfejs WWW musi być możliwość szyfrowania połączenia co najmniej protokołem SSLv3.</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wykrywania urządzeń zgodnych z protokołem ONVIF oraz prezentować informacje o rzeczywistym stanie tych urządzeń.</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obsługiwać protokół zarządzania SNMPv2, v3 - również poprzez adres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monitorowanie zdalne protokołem RMON i obsługiwać protokół </w:t>
            </w:r>
            <w:proofErr w:type="spellStart"/>
            <w:r w:rsidRPr="00460EBE">
              <w:rPr>
                <w:rFonts w:ascii="Cambria" w:hAnsi="Cambria" w:cs="Calibri"/>
                <w:sz w:val="20"/>
                <w:szCs w:val="20"/>
              </w:rPr>
              <w:t>sFlow</w:t>
            </w:r>
            <w:proofErr w:type="spellEnd"/>
            <w:r w:rsidRPr="00460EBE">
              <w:rPr>
                <w:rFonts w:ascii="Cambria" w:hAnsi="Cambria" w:cs="Calibri"/>
                <w:sz w:val="20"/>
                <w:szCs w:val="20"/>
              </w:rPr>
              <w:t>.</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875"/>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79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musi posiadać wbudowanego klienta DHCP oraz umożliwiać automatyczne pobieranie konfiguracji z zewnętrznego serwera TFTP podczas uruchamiania urządzenia.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posiadać możliwość lokalnego rozwiązywania FQDN na adres IP, co pozwala na wykonywanie poleceń typu ping/</w:t>
            </w:r>
            <w:proofErr w:type="spellStart"/>
            <w:r w:rsidRPr="00460EBE">
              <w:rPr>
                <w:rFonts w:ascii="Cambria" w:hAnsi="Cambria" w:cs="Calibri"/>
                <w:sz w:val="20"/>
                <w:szCs w:val="20"/>
              </w:rPr>
              <w:t>traceroute</w:t>
            </w:r>
            <w:proofErr w:type="spellEnd"/>
            <w:r w:rsidRPr="00460EBE">
              <w:rPr>
                <w:rFonts w:ascii="Cambria" w:hAnsi="Cambria" w:cs="Calibri"/>
                <w:sz w:val="20"/>
                <w:szCs w:val="20"/>
              </w:rPr>
              <w:t>/</w:t>
            </w:r>
            <w:proofErr w:type="spellStart"/>
            <w:r w:rsidRPr="00460EBE">
              <w:rPr>
                <w:rFonts w:ascii="Cambria" w:hAnsi="Cambria" w:cs="Calibri"/>
                <w:sz w:val="20"/>
                <w:szCs w:val="20"/>
              </w:rPr>
              <w:t>tftp</w:t>
            </w:r>
            <w:proofErr w:type="spellEnd"/>
            <w:r w:rsidRPr="00460EBE">
              <w:rPr>
                <w:rFonts w:ascii="Cambria" w:hAnsi="Cambria" w:cs="Calibri"/>
                <w:sz w:val="20"/>
                <w:szCs w:val="20"/>
              </w:rPr>
              <w:t>/telnet dla nazwy FQDN.</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musi posiadać możliwość synchronizacji swojego zegara systemowego z zewnętrznym źródłem czasu także przy użyciu protokołu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Zapisywanie logów generowanych przez urządzenie musi być możliwe na zewnętrznym serwerze logów - również poprzez adres IPv6.</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wysyłania i pobierania konfiguracji z serwera TFTP w sieci.</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musi umożliwiać wykonywanie polecenia </w:t>
            </w:r>
            <w:proofErr w:type="spellStart"/>
            <w:r w:rsidRPr="00460EBE">
              <w:rPr>
                <w:rFonts w:ascii="Cambria" w:hAnsi="Cambria" w:cs="Calibri"/>
                <w:sz w:val="20"/>
                <w:szCs w:val="20"/>
              </w:rPr>
              <w:t>traceroute</w:t>
            </w:r>
            <w:proofErr w:type="spellEnd"/>
            <w:r w:rsidRPr="00460EBE">
              <w:rPr>
                <w:rFonts w:ascii="Cambria" w:hAnsi="Cambria" w:cs="Calibri"/>
                <w:sz w:val="20"/>
                <w:szCs w:val="20"/>
              </w:rPr>
              <w:t xml:space="preserve"> z poziomu jego interfejsu zarządzającego.</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lastRenderedPageBreak/>
              <w:t>85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wykonywania polecenia ping z poziomu interfejsu zarządzającego - również poprzez adres IPv6, a także umożliwiać przeglądanie tablicy adresów MAC.</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Powinna istnieć możliwość uruchomienia diagnostyki okablowania z poziomu interfejsu zarządzającego urządzenia. Test powinien dokonywać co najmniej pomiaru długości kabla oraz ciągłości połączenia.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87</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Interfejs zarządzający musi umożliwiać wprowadzenie tekstowego opisu dla każdego z portów fizycznych urządzenia.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88</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być w stanie wysyłać powiadomienia SNMP (tzw. SNMP </w:t>
            </w:r>
            <w:proofErr w:type="spellStart"/>
            <w:r w:rsidRPr="00460EBE">
              <w:rPr>
                <w:rFonts w:ascii="Cambria" w:hAnsi="Cambria" w:cs="Calibri"/>
                <w:sz w:val="20"/>
                <w:szCs w:val="20"/>
              </w:rPr>
              <w:t>Traps</w:t>
            </w:r>
            <w:proofErr w:type="spellEnd"/>
            <w:r w:rsidRPr="00460EBE">
              <w:rPr>
                <w:rFonts w:ascii="Cambria" w:hAnsi="Cambria" w:cs="Calibri"/>
                <w:sz w:val="20"/>
                <w:szCs w:val="20"/>
              </w:rPr>
              <w:t>) w przypadku pojawienia się w sieci nowego adresu MAC.</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583"/>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89</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Wymagana jest funkcjonalność umożliwiająca logowanie wydanych poleceń konfiguracyjnych wraz z informacją o koncie, z jakiego polecenie zostało wydane.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90</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umożliwiać przechowywanie wielu wersji </w:t>
            </w:r>
            <w:proofErr w:type="spellStart"/>
            <w:r w:rsidRPr="00460EBE">
              <w:rPr>
                <w:rFonts w:ascii="Cambria" w:hAnsi="Cambria" w:cs="Calibri"/>
                <w:sz w:val="20"/>
                <w:szCs w:val="20"/>
              </w:rPr>
              <w:t>firmware</w:t>
            </w:r>
            <w:proofErr w:type="spellEnd"/>
            <w:r w:rsidRPr="00460EBE">
              <w:rPr>
                <w:rFonts w:ascii="Cambria" w:hAnsi="Cambria" w:cs="Calibri"/>
                <w:sz w:val="20"/>
                <w:szCs w:val="20"/>
              </w:rPr>
              <w:t>.</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91</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Przełącznik powinien być wyposażony w pamięć </w:t>
            </w:r>
            <w:proofErr w:type="spellStart"/>
            <w:r w:rsidRPr="00460EBE">
              <w:rPr>
                <w:rFonts w:ascii="Cambria" w:hAnsi="Cambria" w:cs="Calibri"/>
                <w:sz w:val="20"/>
                <w:szCs w:val="20"/>
              </w:rPr>
              <w:t>Flash</w:t>
            </w:r>
            <w:proofErr w:type="spellEnd"/>
            <w:r w:rsidRPr="00460EBE">
              <w:rPr>
                <w:rFonts w:ascii="Cambria" w:hAnsi="Cambria" w:cs="Calibri"/>
                <w:sz w:val="20"/>
                <w:szCs w:val="20"/>
              </w:rPr>
              <w:t xml:space="preserve"> umożliwiającą przechowywanie dowolnej liczby plików.</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92</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 xml:space="preserve">Urządzenie powinno wspierać standard 802.3az (Energy </w:t>
            </w:r>
            <w:proofErr w:type="spellStart"/>
            <w:r w:rsidRPr="00460EBE">
              <w:rPr>
                <w:rFonts w:ascii="Cambria" w:hAnsi="Cambria" w:cs="Calibri"/>
                <w:sz w:val="20"/>
                <w:szCs w:val="20"/>
              </w:rPr>
              <w:t>Efficient</w:t>
            </w:r>
            <w:proofErr w:type="spellEnd"/>
            <w:r w:rsidRPr="00460EBE">
              <w:rPr>
                <w:rFonts w:ascii="Cambria" w:hAnsi="Cambria" w:cs="Calibri"/>
                <w:sz w:val="20"/>
                <w:szCs w:val="20"/>
              </w:rPr>
              <w:t xml:space="preserve"> Ethernet).</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1166"/>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93</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Przełącznik powinien umożliwić zmniejszenie pobieranej mocy poprzez wykrywanie aktywności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94</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Pozostałe</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95</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Do urządzenia powinny być dostępne bezpłatne aktualizacje oprogramowania.</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r w:rsidR="005F312C" w:rsidRPr="00460EBE" w:rsidTr="00A53786">
        <w:trPr>
          <w:trHeight w:val="292"/>
        </w:trPr>
        <w:tc>
          <w:tcPr>
            <w:tcW w:w="560" w:type="dxa"/>
            <w:noWrap/>
            <w:hideMark/>
          </w:tcPr>
          <w:p w:rsidR="005F312C" w:rsidRPr="00460EBE" w:rsidRDefault="005F312C" w:rsidP="00A53786">
            <w:pPr>
              <w:spacing w:after="0" w:line="240" w:lineRule="auto"/>
              <w:jc w:val="right"/>
              <w:rPr>
                <w:rFonts w:ascii="Cambria" w:hAnsi="Cambria" w:cs="Calibri"/>
                <w:sz w:val="20"/>
                <w:szCs w:val="20"/>
              </w:rPr>
            </w:pPr>
            <w:r w:rsidRPr="00460EBE">
              <w:rPr>
                <w:rFonts w:ascii="Cambria" w:hAnsi="Cambria" w:cs="Calibri"/>
                <w:sz w:val="20"/>
                <w:szCs w:val="20"/>
              </w:rPr>
              <w:t>96</w:t>
            </w:r>
          </w:p>
        </w:tc>
        <w:tc>
          <w:tcPr>
            <w:tcW w:w="5077" w:type="dxa"/>
            <w:hideMark/>
          </w:tcPr>
          <w:p w:rsidR="005F312C" w:rsidRPr="00460EBE" w:rsidRDefault="005F312C" w:rsidP="00A53786">
            <w:pPr>
              <w:spacing w:after="0" w:line="240" w:lineRule="auto"/>
              <w:rPr>
                <w:rFonts w:ascii="Cambria" w:hAnsi="Cambria" w:cs="Calibri"/>
                <w:sz w:val="20"/>
                <w:szCs w:val="20"/>
              </w:rPr>
            </w:pPr>
            <w:r w:rsidRPr="00460EBE">
              <w:rPr>
                <w:rFonts w:ascii="Cambria" w:hAnsi="Cambria" w:cs="Calibri"/>
                <w:sz w:val="20"/>
                <w:szCs w:val="20"/>
              </w:rPr>
              <w:t>Gwarancja przez cały czas produkcji urządzenia oraz przez co najmniej 5 lat po jej zakończeniu.</w:t>
            </w:r>
          </w:p>
        </w:tc>
        <w:tc>
          <w:tcPr>
            <w:tcW w:w="1162" w:type="dxa"/>
          </w:tcPr>
          <w:p w:rsidR="005F312C" w:rsidRPr="00460EBE" w:rsidRDefault="005F312C" w:rsidP="00A53786">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5F312C" w:rsidRPr="00460EBE" w:rsidRDefault="005F312C" w:rsidP="00A53786">
            <w:pPr>
              <w:spacing w:after="0" w:line="240" w:lineRule="auto"/>
              <w:rPr>
                <w:rFonts w:ascii="Cambria" w:hAnsi="Cambria" w:cs="Calibri"/>
                <w:sz w:val="20"/>
                <w:szCs w:val="20"/>
              </w:rPr>
            </w:pPr>
          </w:p>
        </w:tc>
      </w:tr>
    </w:tbl>
    <w:p w:rsidR="005F312C" w:rsidRPr="00460EBE" w:rsidRDefault="005F312C" w:rsidP="005F312C">
      <w:pPr>
        <w:pStyle w:val="Akapitzlist"/>
        <w:spacing w:after="0"/>
        <w:ind w:left="1440"/>
        <w:rPr>
          <w:rFonts w:ascii="Cambria" w:hAnsi="Cambria"/>
          <w:sz w:val="20"/>
          <w:szCs w:val="20"/>
        </w:rPr>
      </w:pPr>
    </w:p>
    <w:p w:rsidR="005F312C" w:rsidRPr="00EF768A" w:rsidRDefault="005F312C" w:rsidP="005F312C">
      <w:pPr>
        <w:pStyle w:val="Akapitzlist"/>
        <w:numPr>
          <w:ilvl w:val="0"/>
          <w:numId w:val="51"/>
        </w:numPr>
        <w:spacing w:after="0" w:line="259" w:lineRule="auto"/>
        <w:ind w:right="0"/>
        <w:jc w:val="left"/>
        <w:rPr>
          <w:rFonts w:ascii="Cambria" w:hAnsi="Cambria"/>
          <w:b/>
          <w:bCs/>
          <w:sz w:val="20"/>
          <w:szCs w:val="20"/>
        </w:rPr>
      </w:pPr>
      <w:r w:rsidRPr="00EF768A">
        <w:rPr>
          <w:rFonts w:ascii="Cambria" w:hAnsi="Cambria"/>
          <w:b/>
          <w:bCs/>
          <w:sz w:val="20"/>
          <w:szCs w:val="20"/>
        </w:rPr>
        <w:t>Wyposażenie dodatkowe :</w:t>
      </w:r>
    </w:p>
    <w:p w:rsidR="005F312C" w:rsidRPr="00460EBE" w:rsidRDefault="005F312C" w:rsidP="005F312C">
      <w:pPr>
        <w:pStyle w:val="Akapitzlist"/>
        <w:numPr>
          <w:ilvl w:val="0"/>
          <w:numId w:val="52"/>
        </w:numPr>
        <w:spacing w:after="0"/>
        <w:rPr>
          <w:rFonts w:ascii="Cambria" w:hAnsi="Cambria"/>
          <w:sz w:val="20"/>
          <w:szCs w:val="20"/>
        </w:rPr>
      </w:pPr>
      <w:r w:rsidRPr="00460EBE">
        <w:rPr>
          <w:rFonts w:ascii="Cambria" w:hAnsi="Cambria"/>
          <w:sz w:val="20"/>
          <w:szCs w:val="20"/>
        </w:rPr>
        <w:t xml:space="preserve">70 </w:t>
      </w:r>
      <w:proofErr w:type="spellStart"/>
      <w:r w:rsidRPr="00460EBE">
        <w:rPr>
          <w:rFonts w:ascii="Cambria" w:hAnsi="Cambria"/>
          <w:sz w:val="20"/>
          <w:szCs w:val="20"/>
        </w:rPr>
        <w:t>szt</w:t>
      </w:r>
      <w:proofErr w:type="spellEnd"/>
      <w:r w:rsidRPr="00460EBE">
        <w:rPr>
          <w:rFonts w:ascii="Cambria" w:hAnsi="Cambria"/>
          <w:sz w:val="20"/>
          <w:szCs w:val="20"/>
        </w:rPr>
        <w:t xml:space="preserve"> wkładka SFP+ SR  kompatybilna wraz z potrzebnymi </w:t>
      </w:r>
      <w:proofErr w:type="spellStart"/>
      <w:r w:rsidRPr="00460EBE">
        <w:rPr>
          <w:rFonts w:ascii="Cambria" w:hAnsi="Cambria"/>
          <w:sz w:val="20"/>
          <w:szCs w:val="20"/>
        </w:rPr>
        <w:t>patchcordami</w:t>
      </w:r>
      <w:proofErr w:type="spellEnd"/>
      <w:r w:rsidRPr="00460EBE">
        <w:rPr>
          <w:rFonts w:ascii="Cambria" w:hAnsi="Cambria"/>
          <w:sz w:val="20"/>
          <w:szCs w:val="20"/>
        </w:rPr>
        <w:t xml:space="preserve"> światłowodowymi </w:t>
      </w:r>
    </w:p>
    <w:p w:rsidR="005F312C" w:rsidRPr="00460EBE" w:rsidRDefault="005F312C" w:rsidP="005F312C">
      <w:pPr>
        <w:pStyle w:val="Akapitzlist"/>
        <w:numPr>
          <w:ilvl w:val="0"/>
          <w:numId w:val="52"/>
        </w:numPr>
        <w:spacing w:after="0"/>
        <w:rPr>
          <w:rFonts w:ascii="Cambria" w:hAnsi="Cambria"/>
          <w:sz w:val="20"/>
          <w:szCs w:val="20"/>
        </w:rPr>
      </w:pPr>
      <w:r w:rsidRPr="00460EBE">
        <w:rPr>
          <w:rFonts w:ascii="Cambria" w:hAnsi="Cambria"/>
          <w:sz w:val="20"/>
          <w:szCs w:val="20"/>
        </w:rPr>
        <w:t xml:space="preserve">Oprogramowanie producenta sprzętu do monitoringu dostarczonych przełączników </w:t>
      </w:r>
    </w:p>
    <w:p w:rsidR="005F312C" w:rsidRPr="00460EBE" w:rsidRDefault="005F312C" w:rsidP="005F312C">
      <w:pPr>
        <w:pStyle w:val="Akapitzlist"/>
        <w:spacing w:after="0"/>
        <w:ind w:left="1440"/>
        <w:rPr>
          <w:rFonts w:ascii="Cambria" w:hAnsi="Cambria"/>
          <w:sz w:val="20"/>
          <w:szCs w:val="20"/>
        </w:rPr>
      </w:pPr>
      <w:r w:rsidRPr="00460EBE">
        <w:rPr>
          <w:rFonts w:ascii="Cambria" w:hAnsi="Cambria"/>
          <w:sz w:val="20"/>
          <w:szCs w:val="20"/>
        </w:rPr>
        <w:t xml:space="preserve"> </w:t>
      </w:r>
    </w:p>
    <w:p w:rsidR="005F312C" w:rsidRPr="00C71FEB" w:rsidRDefault="005F312C" w:rsidP="005F312C">
      <w:pPr>
        <w:pStyle w:val="Akapitzlist"/>
        <w:numPr>
          <w:ilvl w:val="0"/>
          <w:numId w:val="49"/>
        </w:numPr>
        <w:spacing w:after="0" w:line="276" w:lineRule="auto"/>
        <w:ind w:right="182"/>
        <w:rPr>
          <w:rFonts w:ascii="Cambria" w:hAnsi="Cambria"/>
          <w:b/>
          <w:bCs/>
          <w:sz w:val="20"/>
          <w:szCs w:val="20"/>
        </w:rPr>
      </w:pPr>
      <w:r w:rsidRPr="00C71FEB">
        <w:rPr>
          <w:rFonts w:ascii="Cambria" w:hAnsi="Cambria"/>
          <w:b/>
          <w:bCs/>
          <w:sz w:val="20"/>
          <w:szCs w:val="20"/>
        </w:rPr>
        <w:t xml:space="preserve">System </w:t>
      </w:r>
      <w:proofErr w:type="spellStart"/>
      <w:r w:rsidRPr="00C71FEB">
        <w:rPr>
          <w:rFonts w:ascii="Cambria" w:hAnsi="Cambria"/>
          <w:b/>
          <w:bCs/>
          <w:sz w:val="20"/>
          <w:szCs w:val="20"/>
        </w:rPr>
        <w:t>Siem</w:t>
      </w:r>
      <w:proofErr w:type="spellEnd"/>
    </w:p>
    <w:tbl>
      <w:tblPr>
        <w:tblStyle w:val="GridTable4Accent3"/>
        <w:tblW w:w="5000" w:type="pct"/>
        <w:tblLook w:val="0620"/>
      </w:tblPr>
      <w:tblGrid>
        <w:gridCol w:w="9962"/>
      </w:tblGrid>
      <w:tr w:rsidR="005F312C" w:rsidRPr="00460EBE" w:rsidTr="00A53786">
        <w:trPr>
          <w:cnfStyle w:val="100000000000"/>
        </w:trPr>
        <w:tc>
          <w:tcPr>
            <w:tcW w:w="5000" w:type="pct"/>
          </w:tcPr>
          <w:p w:rsidR="005F312C" w:rsidRPr="00460EBE" w:rsidRDefault="005F312C" w:rsidP="00A53786">
            <w:pPr>
              <w:spacing w:after="0" w:line="240" w:lineRule="auto"/>
              <w:rPr>
                <w:rFonts w:ascii="Cambria" w:hAnsi="Cambria"/>
                <w:sz w:val="20"/>
                <w:szCs w:val="20"/>
              </w:rPr>
            </w:pPr>
            <w:r w:rsidRPr="00460EBE">
              <w:rPr>
                <w:rFonts w:ascii="Cambria" w:hAnsi="Cambria"/>
                <w:sz w:val="20"/>
                <w:szCs w:val="20"/>
              </w:rPr>
              <w:t>1. SYSTEM SIEM</w:t>
            </w:r>
          </w:p>
        </w:tc>
      </w:tr>
      <w:tr w:rsidR="005F312C" w:rsidRPr="00460EBE" w:rsidTr="00A53786">
        <w:tc>
          <w:tcPr>
            <w:tcW w:w="5000" w:type="pct"/>
            <w:hideMark/>
          </w:tcPr>
          <w:p w:rsidR="005F312C" w:rsidRPr="00460EBE" w:rsidRDefault="005F312C" w:rsidP="00A53786">
            <w:pPr>
              <w:spacing w:after="0" w:line="240" w:lineRule="auto"/>
              <w:rPr>
                <w:rFonts w:ascii="Cambria" w:hAnsi="Cambria"/>
                <w:b/>
                <w:bCs/>
                <w:color w:val="auto"/>
                <w:sz w:val="20"/>
                <w:szCs w:val="20"/>
              </w:rPr>
            </w:pPr>
            <w:r w:rsidRPr="00460EBE">
              <w:rPr>
                <w:rFonts w:ascii="Cambria" w:hAnsi="Cambria"/>
                <w:b/>
                <w:bCs/>
                <w:sz w:val="20"/>
                <w:szCs w:val="20"/>
              </w:rPr>
              <w:t>Minimalne parametry techniczne</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Użytkownicy:</w:t>
            </w:r>
          </w:p>
          <w:p w:rsidR="005F312C" w:rsidRPr="00460EBE" w:rsidRDefault="005F312C" w:rsidP="005F312C">
            <w:pPr>
              <w:pStyle w:val="Bezodstpw"/>
              <w:numPr>
                <w:ilvl w:val="0"/>
                <w:numId w:val="8"/>
              </w:numPr>
              <w:ind w:left="360"/>
              <w:jc w:val="left"/>
              <w:rPr>
                <w:rFonts w:ascii="Cambria" w:hAnsi="Cambria" w:cs="Times New Roman"/>
                <w:kern w:val="2"/>
                <w:sz w:val="20"/>
                <w:szCs w:val="20"/>
              </w:rPr>
            </w:pPr>
            <w:r w:rsidRPr="00460EBE">
              <w:rPr>
                <w:rFonts w:ascii="Cambria" w:hAnsi="Cambria" w:cs="Times New Roman"/>
                <w:kern w:val="2"/>
                <w:sz w:val="20"/>
                <w:szCs w:val="20"/>
              </w:rPr>
              <w:t>Tworzenia wielu użytkowników systemu monitorowania IT bez dodatkowych opłat.</w:t>
            </w:r>
          </w:p>
          <w:p w:rsidR="005F312C" w:rsidRPr="00460EBE" w:rsidRDefault="005F312C" w:rsidP="005F312C">
            <w:pPr>
              <w:pStyle w:val="Bezodstpw"/>
              <w:numPr>
                <w:ilvl w:val="0"/>
                <w:numId w:val="8"/>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Zapewnienia równoległego dostępu do systemu dla wielu użytkowników. </w:t>
            </w:r>
          </w:p>
        </w:tc>
      </w:tr>
      <w:tr w:rsidR="005F312C" w:rsidRPr="00460EBE" w:rsidTr="00A53786">
        <w:tc>
          <w:tcPr>
            <w:tcW w:w="5000" w:type="pct"/>
            <w:hideMark/>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Analiza logów systemowych:</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Monitorowanie plików konfiguracyjnych</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Skanowanie integralności plików</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integralności rejestru</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aplikacji systemowych</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aplikacji internetowych</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aplikacji na poziomie użytkownika</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związanych z bazami danych</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związanych z sieciami VPN</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lastRenderedPageBreak/>
              <w:t>Analiza logów związanych z kontami użytkowników</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związanych z kontami serwisowymi</w:t>
            </w:r>
          </w:p>
          <w:p w:rsidR="005F312C" w:rsidRPr="00460EBE" w:rsidRDefault="005F312C" w:rsidP="005F312C">
            <w:pPr>
              <w:pStyle w:val="Bezodstpw"/>
              <w:numPr>
                <w:ilvl w:val="0"/>
                <w:numId w:val="9"/>
              </w:numPr>
              <w:ind w:left="360"/>
              <w:jc w:val="left"/>
              <w:rPr>
                <w:rFonts w:ascii="Cambria" w:hAnsi="Cambria" w:cs="Times New Roman"/>
                <w:kern w:val="2"/>
                <w:sz w:val="20"/>
                <w:szCs w:val="20"/>
              </w:rPr>
            </w:pPr>
            <w:r w:rsidRPr="00460EBE">
              <w:rPr>
                <w:rFonts w:ascii="Cambria" w:hAnsi="Cambria" w:cs="Times New Roman"/>
                <w:kern w:val="2"/>
                <w:sz w:val="20"/>
                <w:szCs w:val="20"/>
              </w:rPr>
              <w:t>Analiza logów związanych z kontami administratorów</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Detekcja ataków i zagrożeń:</w:t>
            </w:r>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włamania się (</w:t>
            </w:r>
            <w:proofErr w:type="spellStart"/>
            <w:r w:rsidRPr="00460EBE">
              <w:rPr>
                <w:rFonts w:ascii="Cambria" w:hAnsi="Cambria" w:cs="Times New Roman"/>
                <w:kern w:val="2"/>
                <w:sz w:val="20"/>
                <w:szCs w:val="20"/>
              </w:rPr>
              <w:t>brute-force</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w:t>
            </w:r>
            <w:proofErr w:type="spellStart"/>
            <w:r w:rsidRPr="00460EBE">
              <w:rPr>
                <w:rFonts w:ascii="Cambria" w:hAnsi="Cambria" w:cs="Times New Roman"/>
                <w:kern w:val="2"/>
                <w:sz w:val="20"/>
                <w:szCs w:val="20"/>
              </w:rPr>
              <w:t>Man-in-the-Middle</w:t>
            </w:r>
            <w:proofErr w:type="spellEnd"/>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zmiany lub ataku na pliki systemowe</w:t>
            </w:r>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wykorzystania podatności</w:t>
            </w:r>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SQL </w:t>
            </w:r>
            <w:proofErr w:type="spellStart"/>
            <w:r w:rsidRPr="00460EBE">
              <w:rPr>
                <w:rFonts w:ascii="Cambria" w:hAnsi="Cambria" w:cs="Times New Roman"/>
                <w:kern w:val="2"/>
                <w:sz w:val="20"/>
                <w:szCs w:val="20"/>
              </w:rPr>
              <w:t>injection</w:t>
            </w:r>
            <w:proofErr w:type="spellEnd"/>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w:t>
            </w:r>
            <w:proofErr w:type="spellStart"/>
            <w:r w:rsidRPr="00460EBE">
              <w:rPr>
                <w:rFonts w:ascii="Cambria" w:hAnsi="Cambria" w:cs="Times New Roman"/>
                <w:kern w:val="2"/>
                <w:sz w:val="20"/>
                <w:szCs w:val="20"/>
              </w:rPr>
              <w:t>Cross-Site</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Scripting</w:t>
            </w:r>
            <w:proofErr w:type="spellEnd"/>
            <w:r w:rsidRPr="00460EBE">
              <w:rPr>
                <w:rFonts w:ascii="Cambria" w:hAnsi="Cambria" w:cs="Times New Roman"/>
                <w:kern w:val="2"/>
                <w:sz w:val="20"/>
                <w:szCs w:val="20"/>
              </w:rPr>
              <w:t xml:space="preserve"> (XSS)</w:t>
            </w:r>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w:t>
            </w:r>
            <w:proofErr w:type="spellStart"/>
            <w:r w:rsidRPr="00460EBE">
              <w:rPr>
                <w:rFonts w:ascii="Cambria" w:hAnsi="Cambria" w:cs="Times New Roman"/>
                <w:kern w:val="2"/>
                <w:sz w:val="20"/>
                <w:szCs w:val="20"/>
              </w:rPr>
              <w:t>zero-day</w:t>
            </w:r>
            <w:proofErr w:type="spellEnd"/>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w:t>
            </w:r>
            <w:proofErr w:type="spellStart"/>
            <w:r w:rsidRPr="00460EBE">
              <w:rPr>
                <w:rFonts w:ascii="Cambria" w:hAnsi="Cambria" w:cs="Times New Roman"/>
                <w:kern w:val="2"/>
                <w:sz w:val="20"/>
                <w:szCs w:val="20"/>
              </w:rPr>
              <w:t>buffer</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overflow</w:t>
            </w:r>
            <w:proofErr w:type="spellEnd"/>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DNS </w:t>
            </w:r>
            <w:proofErr w:type="spellStart"/>
            <w:r w:rsidRPr="00460EBE">
              <w:rPr>
                <w:rFonts w:ascii="Cambria" w:hAnsi="Cambria" w:cs="Times New Roman"/>
                <w:kern w:val="2"/>
                <w:sz w:val="20"/>
                <w:szCs w:val="20"/>
              </w:rPr>
              <w:t>poisoning</w:t>
            </w:r>
            <w:proofErr w:type="spellEnd"/>
          </w:p>
          <w:p w:rsidR="005F312C" w:rsidRPr="00460EBE" w:rsidRDefault="005F312C" w:rsidP="005F312C">
            <w:pPr>
              <w:pStyle w:val="Bezodstpw"/>
              <w:numPr>
                <w:ilvl w:val="0"/>
                <w:numId w:val="1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ataku typu </w:t>
            </w:r>
            <w:proofErr w:type="spellStart"/>
            <w:r w:rsidRPr="00460EBE">
              <w:rPr>
                <w:rFonts w:ascii="Cambria" w:hAnsi="Cambria" w:cs="Times New Roman"/>
                <w:kern w:val="2"/>
                <w:sz w:val="20"/>
                <w:szCs w:val="20"/>
              </w:rPr>
              <w:t>DDoS</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Denial-of-Service</w:t>
            </w:r>
            <w:proofErr w:type="spellEnd"/>
            <w:r w:rsidRPr="00460EBE">
              <w:rPr>
                <w:rFonts w:ascii="Cambria" w:hAnsi="Cambria" w:cs="Times New Roman"/>
                <w:kern w:val="2"/>
                <w:sz w:val="20"/>
                <w:szCs w:val="20"/>
              </w:rPr>
              <w:t>)</w:t>
            </w:r>
          </w:p>
        </w:tc>
      </w:tr>
      <w:tr w:rsidR="005F312C" w:rsidRPr="00460EBE" w:rsidTr="00A53786">
        <w:trPr>
          <w:trHeight w:val="1864"/>
        </w:trPr>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Zbieranie logów z wielu źródeł:</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kontenerowych</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wirtualizacji</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kontroli wersji</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monitorowania chmury</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wirtualizacji</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systemów kontroli wersji</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Zbieranie danych z platform </w:t>
            </w:r>
            <w:proofErr w:type="spellStart"/>
            <w:r w:rsidRPr="00460EBE">
              <w:rPr>
                <w:rFonts w:ascii="Cambria" w:hAnsi="Cambria" w:cs="Times New Roman"/>
                <w:kern w:val="2"/>
                <w:sz w:val="20"/>
                <w:szCs w:val="20"/>
              </w:rPr>
              <w:t>IoT</w:t>
            </w:r>
            <w:proofErr w:type="spellEnd"/>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urządzeń mobilnych</w:t>
            </w:r>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Zbieranie danych z platform </w:t>
            </w:r>
            <w:proofErr w:type="spellStart"/>
            <w:r w:rsidRPr="00460EBE">
              <w:rPr>
                <w:rFonts w:ascii="Cambria" w:hAnsi="Cambria" w:cs="Times New Roman"/>
                <w:kern w:val="2"/>
                <w:sz w:val="20"/>
                <w:szCs w:val="20"/>
              </w:rPr>
              <w:t>wirtualizacyjnych</w:t>
            </w:r>
            <w:proofErr w:type="spellEnd"/>
          </w:p>
          <w:p w:rsidR="005F312C" w:rsidRPr="00460EBE" w:rsidRDefault="005F312C" w:rsidP="005F312C">
            <w:pPr>
              <w:pStyle w:val="Bezodstpw"/>
              <w:numPr>
                <w:ilvl w:val="0"/>
                <w:numId w:val="11"/>
              </w:numPr>
              <w:ind w:left="360"/>
              <w:jc w:val="left"/>
              <w:rPr>
                <w:rFonts w:ascii="Cambria" w:hAnsi="Cambria" w:cs="Times New Roman"/>
                <w:kern w:val="2"/>
                <w:sz w:val="20"/>
                <w:szCs w:val="20"/>
              </w:rPr>
            </w:pPr>
            <w:r w:rsidRPr="00460EBE">
              <w:rPr>
                <w:rFonts w:ascii="Cambria" w:hAnsi="Cambria" w:cs="Times New Roman"/>
                <w:kern w:val="2"/>
                <w:sz w:val="20"/>
                <w:szCs w:val="20"/>
              </w:rPr>
              <w:t>Zbieranie danych z platform chmurowych</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aktywności użytkowników:</w:t>
            </w:r>
          </w:p>
          <w:p w:rsidR="005F312C" w:rsidRPr="00460EBE" w:rsidRDefault="005F312C" w:rsidP="005F312C">
            <w:pPr>
              <w:pStyle w:val="Bezodstpw"/>
              <w:numPr>
                <w:ilvl w:val="0"/>
                <w:numId w:val="12"/>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użytkowników</w:t>
            </w:r>
          </w:p>
          <w:p w:rsidR="005F312C" w:rsidRPr="00460EBE" w:rsidRDefault="005F312C" w:rsidP="005F312C">
            <w:pPr>
              <w:pStyle w:val="Bezodstpw"/>
              <w:numPr>
                <w:ilvl w:val="0"/>
                <w:numId w:val="12"/>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administratorów</w:t>
            </w:r>
          </w:p>
          <w:p w:rsidR="005F312C" w:rsidRPr="00460EBE" w:rsidRDefault="005F312C" w:rsidP="005F312C">
            <w:pPr>
              <w:pStyle w:val="Bezodstpw"/>
              <w:numPr>
                <w:ilvl w:val="0"/>
                <w:numId w:val="12"/>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portów i usług</w:t>
            </w:r>
          </w:p>
          <w:p w:rsidR="005F312C" w:rsidRPr="00460EBE" w:rsidRDefault="005F312C" w:rsidP="005F312C">
            <w:pPr>
              <w:pStyle w:val="Bezodstpw"/>
              <w:numPr>
                <w:ilvl w:val="0"/>
                <w:numId w:val="12"/>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interfejsów</w:t>
            </w:r>
          </w:p>
          <w:p w:rsidR="005F312C" w:rsidRPr="00460EBE" w:rsidRDefault="005F312C" w:rsidP="005F312C">
            <w:pPr>
              <w:pStyle w:val="Bezodstpw"/>
              <w:numPr>
                <w:ilvl w:val="0"/>
                <w:numId w:val="12"/>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urządzeń sieciowych:</w:t>
            </w:r>
          </w:p>
          <w:p w:rsidR="005F312C" w:rsidRPr="00460EBE" w:rsidRDefault="005F312C" w:rsidP="005F312C">
            <w:pPr>
              <w:pStyle w:val="Bezodstpw"/>
              <w:numPr>
                <w:ilvl w:val="0"/>
                <w:numId w:val="13"/>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sieciowych</w:t>
            </w:r>
          </w:p>
          <w:p w:rsidR="005F312C" w:rsidRPr="00460EBE" w:rsidRDefault="005F312C" w:rsidP="005F312C">
            <w:pPr>
              <w:pStyle w:val="Bezodstpw"/>
              <w:numPr>
                <w:ilvl w:val="0"/>
                <w:numId w:val="13"/>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aplikacji</w:t>
            </w:r>
          </w:p>
          <w:p w:rsidR="005F312C" w:rsidRPr="00460EBE" w:rsidRDefault="005F312C" w:rsidP="005F312C">
            <w:pPr>
              <w:pStyle w:val="Bezodstpw"/>
              <w:numPr>
                <w:ilvl w:val="0"/>
                <w:numId w:val="13"/>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transportowych</w:t>
            </w:r>
          </w:p>
          <w:p w:rsidR="005F312C" w:rsidRPr="00460EBE" w:rsidRDefault="005F312C" w:rsidP="005F312C">
            <w:pPr>
              <w:pStyle w:val="Bezodstpw"/>
              <w:numPr>
                <w:ilvl w:val="0"/>
                <w:numId w:val="13"/>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internetowych</w:t>
            </w:r>
          </w:p>
          <w:p w:rsidR="005F312C" w:rsidRPr="00460EBE" w:rsidRDefault="005F312C" w:rsidP="005F312C">
            <w:pPr>
              <w:pStyle w:val="Bezodstpw"/>
              <w:numPr>
                <w:ilvl w:val="0"/>
                <w:numId w:val="13"/>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telekomunikacyjnych</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Integracja z systemami monitorowania:</w:t>
            </w:r>
          </w:p>
          <w:p w:rsidR="005F312C" w:rsidRPr="00460EBE" w:rsidRDefault="005F312C" w:rsidP="005F312C">
            <w:pPr>
              <w:pStyle w:val="Bezodstpw"/>
              <w:numPr>
                <w:ilvl w:val="0"/>
                <w:numId w:val="14"/>
              </w:numPr>
              <w:ind w:left="360"/>
              <w:jc w:val="left"/>
              <w:rPr>
                <w:rFonts w:ascii="Cambria" w:hAnsi="Cambria" w:cs="Times New Roman"/>
                <w:kern w:val="2"/>
                <w:sz w:val="20"/>
                <w:szCs w:val="20"/>
              </w:rPr>
            </w:pPr>
            <w:r w:rsidRPr="00460EBE">
              <w:rPr>
                <w:rFonts w:ascii="Cambria" w:hAnsi="Cambria" w:cs="Times New Roman"/>
                <w:kern w:val="2"/>
                <w:sz w:val="20"/>
                <w:szCs w:val="20"/>
              </w:rPr>
              <w:t>Integracja z systemami monitorowania logów</w:t>
            </w:r>
          </w:p>
          <w:p w:rsidR="005F312C" w:rsidRPr="00460EBE" w:rsidRDefault="005F312C" w:rsidP="005F312C">
            <w:pPr>
              <w:pStyle w:val="Bezodstpw"/>
              <w:numPr>
                <w:ilvl w:val="0"/>
                <w:numId w:val="14"/>
              </w:numPr>
              <w:ind w:left="360"/>
              <w:jc w:val="left"/>
              <w:rPr>
                <w:rFonts w:ascii="Cambria" w:hAnsi="Cambria" w:cs="Times New Roman"/>
                <w:kern w:val="2"/>
                <w:sz w:val="20"/>
                <w:szCs w:val="20"/>
              </w:rPr>
            </w:pPr>
            <w:r w:rsidRPr="00460EBE">
              <w:rPr>
                <w:rFonts w:ascii="Cambria" w:hAnsi="Cambria" w:cs="Times New Roman"/>
                <w:kern w:val="2"/>
                <w:sz w:val="20"/>
                <w:szCs w:val="20"/>
              </w:rPr>
              <w:t>Integracja z systemami monitorowania zachowań użytkowników</w:t>
            </w:r>
          </w:p>
          <w:p w:rsidR="005F312C" w:rsidRPr="00460EBE" w:rsidRDefault="005F312C" w:rsidP="005F312C">
            <w:pPr>
              <w:pStyle w:val="Bezodstpw"/>
              <w:numPr>
                <w:ilvl w:val="0"/>
                <w:numId w:val="14"/>
              </w:numPr>
              <w:ind w:left="360"/>
              <w:jc w:val="left"/>
              <w:rPr>
                <w:rFonts w:ascii="Cambria" w:hAnsi="Cambria" w:cs="Times New Roman"/>
                <w:kern w:val="2"/>
                <w:sz w:val="20"/>
                <w:szCs w:val="20"/>
              </w:rPr>
            </w:pPr>
            <w:r w:rsidRPr="00460EBE">
              <w:rPr>
                <w:rFonts w:ascii="Cambria" w:hAnsi="Cambria" w:cs="Times New Roman"/>
                <w:kern w:val="2"/>
                <w:sz w:val="20"/>
                <w:szCs w:val="20"/>
              </w:rPr>
              <w:t>Integracja z systemami monitorowania aplikacji</w:t>
            </w:r>
          </w:p>
          <w:p w:rsidR="005F312C" w:rsidRPr="00460EBE" w:rsidRDefault="005F312C" w:rsidP="005F312C">
            <w:pPr>
              <w:pStyle w:val="Bezodstpw"/>
              <w:numPr>
                <w:ilvl w:val="0"/>
                <w:numId w:val="14"/>
              </w:numPr>
              <w:ind w:left="360"/>
              <w:jc w:val="left"/>
              <w:rPr>
                <w:rFonts w:ascii="Cambria" w:hAnsi="Cambria" w:cs="Times New Roman"/>
                <w:kern w:val="2"/>
                <w:sz w:val="20"/>
                <w:szCs w:val="20"/>
              </w:rPr>
            </w:pPr>
            <w:r w:rsidRPr="00460EBE">
              <w:rPr>
                <w:rFonts w:ascii="Cambria" w:hAnsi="Cambria" w:cs="Times New Roman"/>
                <w:kern w:val="2"/>
                <w:sz w:val="20"/>
                <w:szCs w:val="20"/>
              </w:rPr>
              <w:t>Integracja z systemami monitorowania chmury</w:t>
            </w:r>
          </w:p>
          <w:p w:rsidR="005F312C" w:rsidRPr="00460EBE" w:rsidRDefault="005F312C" w:rsidP="005F312C">
            <w:pPr>
              <w:pStyle w:val="Bezodstpw"/>
              <w:numPr>
                <w:ilvl w:val="0"/>
                <w:numId w:val="14"/>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Integracja z systemami monitorowania </w:t>
            </w:r>
            <w:proofErr w:type="spellStart"/>
            <w:r w:rsidRPr="00460EBE">
              <w:rPr>
                <w:rFonts w:ascii="Cambria" w:hAnsi="Cambria" w:cs="Times New Roman"/>
                <w:kern w:val="2"/>
                <w:sz w:val="20"/>
                <w:szCs w:val="20"/>
              </w:rPr>
              <w:t>IoT</w:t>
            </w:r>
            <w:proofErr w:type="spellEnd"/>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Zdalne monitorowanie agentów:</w:t>
            </w:r>
          </w:p>
          <w:p w:rsidR="005F312C" w:rsidRPr="00460EBE" w:rsidRDefault="005F312C" w:rsidP="005F312C">
            <w:pPr>
              <w:pStyle w:val="Bezodstpw"/>
              <w:numPr>
                <w:ilvl w:val="0"/>
                <w:numId w:val="15"/>
              </w:numPr>
              <w:ind w:left="360"/>
              <w:jc w:val="left"/>
              <w:rPr>
                <w:rFonts w:ascii="Cambria" w:hAnsi="Cambria" w:cs="Times New Roman"/>
                <w:kern w:val="2"/>
                <w:sz w:val="20"/>
                <w:szCs w:val="20"/>
              </w:rPr>
            </w:pPr>
            <w:r w:rsidRPr="00460EBE">
              <w:rPr>
                <w:rFonts w:ascii="Cambria" w:hAnsi="Cambria" w:cs="Times New Roman"/>
                <w:kern w:val="2"/>
                <w:sz w:val="20"/>
                <w:szCs w:val="20"/>
              </w:rPr>
              <w:t>Zdalne monitorowanie agentów w różnych środowiskach</w:t>
            </w:r>
          </w:p>
          <w:p w:rsidR="005F312C" w:rsidRPr="00460EBE" w:rsidRDefault="005F312C" w:rsidP="005F312C">
            <w:pPr>
              <w:pStyle w:val="Bezodstpw"/>
              <w:numPr>
                <w:ilvl w:val="0"/>
                <w:numId w:val="15"/>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Zdalne monitorowanie agentów na platformach </w:t>
            </w:r>
            <w:proofErr w:type="spellStart"/>
            <w:r w:rsidRPr="00460EBE">
              <w:rPr>
                <w:rFonts w:ascii="Cambria" w:hAnsi="Cambria" w:cs="Times New Roman"/>
                <w:kern w:val="2"/>
                <w:sz w:val="20"/>
                <w:szCs w:val="20"/>
              </w:rPr>
              <w:t>IoT</w:t>
            </w:r>
            <w:proofErr w:type="spellEnd"/>
          </w:p>
          <w:p w:rsidR="005F312C" w:rsidRPr="00460EBE" w:rsidRDefault="005F312C" w:rsidP="005F312C">
            <w:pPr>
              <w:pStyle w:val="Bezodstpw"/>
              <w:numPr>
                <w:ilvl w:val="0"/>
                <w:numId w:val="15"/>
              </w:numPr>
              <w:ind w:left="360"/>
              <w:jc w:val="left"/>
              <w:rPr>
                <w:rFonts w:ascii="Cambria" w:hAnsi="Cambria" w:cs="Times New Roman"/>
                <w:kern w:val="2"/>
                <w:sz w:val="20"/>
                <w:szCs w:val="20"/>
              </w:rPr>
            </w:pPr>
            <w:r w:rsidRPr="00460EBE">
              <w:rPr>
                <w:rFonts w:ascii="Cambria" w:hAnsi="Cambria" w:cs="Times New Roman"/>
                <w:kern w:val="2"/>
                <w:sz w:val="20"/>
                <w:szCs w:val="20"/>
              </w:rPr>
              <w:t>Zdalne monitorowanie agentów w chmurze</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Wykrywanie nieautoryzowanego dostępu:</w:t>
            </w:r>
          </w:p>
          <w:p w:rsidR="005F312C" w:rsidRPr="00460EBE" w:rsidRDefault="005F312C" w:rsidP="005F312C">
            <w:pPr>
              <w:pStyle w:val="Bezodstpw"/>
              <w:numPr>
                <w:ilvl w:val="0"/>
                <w:numId w:val="16"/>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nieautoryzowanego dostępu</w:t>
            </w:r>
          </w:p>
          <w:p w:rsidR="005F312C" w:rsidRPr="00460EBE" w:rsidRDefault="005F312C" w:rsidP="005F312C">
            <w:pPr>
              <w:pStyle w:val="Bezodstpw"/>
              <w:numPr>
                <w:ilvl w:val="0"/>
                <w:numId w:val="16"/>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podmiany binarnych</w:t>
            </w:r>
          </w:p>
          <w:p w:rsidR="005F312C" w:rsidRPr="00460EBE" w:rsidRDefault="005F312C" w:rsidP="005F312C">
            <w:pPr>
              <w:pStyle w:val="Bezodstpw"/>
              <w:numPr>
                <w:ilvl w:val="0"/>
                <w:numId w:val="16"/>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Wykrywanie prób podmiany </w:t>
            </w:r>
            <w:proofErr w:type="spellStart"/>
            <w:r w:rsidRPr="00460EBE">
              <w:rPr>
                <w:rFonts w:ascii="Cambria" w:hAnsi="Cambria" w:cs="Times New Roman"/>
                <w:kern w:val="2"/>
                <w:sz w:val="20"/>
                <w:szCs w:val="20"/>
              </w:rPr>
              <w:t>tokenów</w:t>
            </w:r>
            <w:proofErr w:type="spellEnd"/>
            <w:r w:rsidRPr="00460EBE">
              <w:rPr>
                <w:rFonts w:ascii="Cambria" w:hAnsi="Cambria" w:cs="Times New Roman"/>
                <w:kern w:val="2"/>
                <w:sz w:val="20"/>
                <w:szCs w:val="20"/>
              </w:rPr>
              <w:t xml:space="preserve"> uwierzytelniania</w:t>
            </w:r>
          </w:p>
          <w:p w:rsidR="005F312C" w:rsidRPr="00460EBE" w:rsidRDefault="005F312C" w:rsidP="005F312C">
            <w:pPr>
              <w:pStyle w:val="Bezodstpw"/>
              <w:numPr>
                <w:ilvl w:val="0"/>
                <w:numId w:val="16"/>
              </w:numPr>
              <w:ind w:left="360"/>
              <w:jc w:val="left"/>
              <w:rPr>
                <w:rFonts w:ascii="Cambria" w:hAnsi="Cambria" w:cs="Times New Roman"/>
                <w:kern w:val="2"/>
                <w:sz w:val="20"/>
                <w:szCs w:val="20"/>
              </w:rPr>
            </w:pPr>
            <w:r w:rsidRPr="00460EBE">
              <w:rPr>
                <w:rFonts w:ascii="Cambria" w:hAnsi="Cambria" w:cs="Times New Roman"/>
                <w:kern w:val="2"/>
                <w:sz w:val="20"/>
                <w:szCs w:val="20"/>
              </w:rPr>
              <w:t>Wykrywanie prób podważenia integralności plików</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Ostrzeganie przed atakami:</w:t>
            </w:r>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Ostrzeganie przed próbami włamania się na konta</w:t>
            </w:r>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łamania haseł metodą </w:t>
            </w:r>
            <w:proofErr w:type="spellStart"/>
            <w:r w:rsidRPr="00460EBE">
              <w:rPr>
                <w:rFonts w:ascii="Cambria" w:hAnsi="Cambria" w:cs="Times New Roman"/>
                <w:kern w:val="2"/>
                <w:sz w:val="20"/>
                <w:szCs w:val="20"/>
              </w:rPr>
              <w:t>bruteforce</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SQL </w:t>
            </w:r>
            <w:proofErr w:type="spellStart"/>
            <w:r w:rsidRPr="00460EBE">
              <w:rPr>
                <w:rFonts w:ascii="Cambria" w:hAnsi="Cambria" w:cs="Times New Roman"/>
                <w:kern w:val="2"/>
                <w:sz w:val="20"/>
                <w:szCs w:val="20"/>
              </w:rPr>
              <w:t>tampering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formjacking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clickjacking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formjacking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lastRenderedPageBreak/>
              <w:t xml:space="preserve">Ostrzeganie przed próbami ataku typu </w:t>
            </w:r>
            <w:proofErr w:type="spellStart"/>
            <w:r w:rsidRPr="00460EBE">
              <w:rPr>
                <w:rFonts w:ascii="Cambria" w:hAnsi="Cambria" w:cs="Times New Roman"/>
                <w:kern w:val="2"/>
                <w:sz w:val="20"/>
                <w:szCs w:val="20"/>
              </w:rPr>
              <w:t>clickjacking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domain</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hijacking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URL </w:t>
            </w:r>
            <w:proofErr w:type="spellStart"/>
            <w:r w:rsidRPr="00460EBE">
              <w:rPr>
                <w:rFonts w:ascii="Cambria" w:hAnsi="Cambria" w:cs="Times New Roman"/>
                <w:kern w:val="2"/>
                <w:sz w:val="20"/>
                <w:szCs w:val="20"/>
              </w:rPr>
              <w:t>poisoning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click</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injection</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smart </w:t>
            </w:r>
            <w:proofErr w:type="spellStart"/>
            <w:r w:rsidRPr="00460EBE">
              <w:rPr>
                <w:rFonts w:ascii="Cambria" w:hAnsi="Cambria" w:cs="Times New Roman"/>
                <w:kern w:val="2"/>
                <w:sz w:val="20"/>
                <w:szCs w:val="20"/>
              </w:rPr>
              <w:t>meter</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tampering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próbami ataku typu </w:t>
            </w:r>
            <w:proofErr w:type="spellStart"/>
            <w:r w:rsidRPr="00460EBE">
              <w:rPr>
                <w:rFonts w:ascii="Cambria" w:hAnsi="Cambria" w:cs="Times New Roman"/>
                <w:kern w:val="2"/>
                <w:sz w:val="20"/>
                <w:szCs w:val="20"/>
              </w:rPr>
              <w:t>driverless</w:t>
            </w:r>
            <w:proofErr w:type="spellEnd"/>
            <w:r w:rsidRPr="00460EBE">
              <w:rPr>
                <w:rFonts w:ascii="Cambria" w:hAnsi="Cambria" w:cs="Times New Roman"/>
                <w:kern w:val="2"/>
                <w:sz w:val="20"/>
                <w:szCs w:val="20"/>
              </w:rPr>
              <w:t xml:space="preserve"> car </w:t>
            </w:r>
            <w:proofErr w:type="spellStart"/>
            <w:r w:rsidRPr="00460EBE">
              <w:rPr>
                <w:rFonts w:ascii="Cambria" w:hAnsi="Cambria" w:cs="Times New Roman"/>
                <w:kern w:val="2"/>
                <w:sz w:val="20"/>
                <w:szCs w:val="20"/>
              </w:rPr>
              <w:t>hacking</w:t>
            </w:r>
            <w:proofErr w:type="spellEnd"/>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wykrytymi próbami ataku typu </w:t>
            </w:r>
            <w:proofErr w:type="spellStart"/>
            <w:r w:rsidRPr="00460EBE">
              <w:rPr>
                <w:rFonts w:ascii="Cambria" w:hAnsi="Cambria" w:cs="Times New Roman"/>
                <w:kern w:val="2"/>
                <w:sz w:val="20"/>
                <w:szCs w:val="20"/>
              </w:rPr>
              <w:t>watering</w:t>
            </w:r>
            <w:proofErr w:type="spellEnd"/>
            <w:r w:rsidRPr="00460EBE">
              <w:rPr>
                <w:rFonts w:ascii="Cambria" w:hAnsi="Cambria" w:cs="Times New Roman"/>
                <w:kern w:val="2"/>
                <w:sz w:val="20"/>
                <w:szCs w:val="20"/>
              </w:rPr>
              <w:t xml:space="preserve"> hole</w:t>
            </w:r>
          </w:p>
          <w:p w:rsidR="005F312C" w:rsidRPr="00460EBE" w:rsidRDefault="005F312C" w:rsidP="005F312C">
            <w:pPr>
              <w:pStyle w:val="Bezodstpw"/>
              <w:numPr>
                <w:ilvl w:val="0"/>
                <w:numId w:val="17"/>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Ostrzeganie przed wykrytymi próbami ataku typu </w:t>
            </w:r>
            <w:proofErr w:type="spellStart"/>
            <w:r w:rsidRPr="00460EBE">
              <w:rPr>
                <w:rFonts w:ascii="Cambria" w:hAnsi="Cambria" w:cs="Times New Roman"/>
                <w:kern w:val="2"/>
                <w:sz w:val="20"/>
                <w:szCs w:val="20"/>
              </w:rPr>
              <w:t>zero-click</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exploit</w:t>
            </w:r>
            <w:proofErr w:type="spellEnd"/>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Integracja z różnymi systemami:</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rozwiązaniami do zarządzania incydentami</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ruchu sieciowego</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Integracja z narzędziami do analizy zachowań </w:t>
            </w:r>
            <w:proofErr w:type="spellStart"/>
            <w:r w:rsidRPr="00460EBE">
              <w:rPr>
                <w:rFonts w:ascii="Cambria" w:hAnsi="Cambria" w:cs="Times New Roman"/>
                <w:kern w:val="2"/>
                <w:sz w:val="20"/>
                <w:szCs w:val="20"/>
              </w:rPr>
              <w:t>malware'u</w:t>
            </w:r>
            <w:proofErr w:type="spellEnd"/>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Integracja z narzędziami do analizy danych z urządzeń </w:t>
            </w:r>
            <w:proofErr w:type="spellStart"/>
            <w:r w:rsidRPr="00460EBE">
              <w:rPr>
                <w:rFonts w:ascii="Cambria" w:hAnsi="Cambria" w:cs="Times New Roman"/>
                <w:kern w:val="2"/>
                <w:sz w:val="20"/>
                <w:szCs w:val="20"/>
              </w:rPr>
              <w:t>IoT</w:t>
            </w:r>
            <w:proofErr w:type="spellEnd"/>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aplikacji</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chmurowych</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mobilnych</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Integracja z narzędziami do analizy zachowań użytkowników na platformach </w:t>
            </w:r>
            <w:proofErr w:type="spellStart"/>
            <w:r w:rsidRPr="00460EBE">
              <w:rPr>
                <w:rFonts w:ascii="Cambria" w:hAnsi="Cambria" w:cs="Times New Roman"/>
                <w:kern w:val="2"/>
                <w:sz w:val="20"/>
                <w:szCs w:val="20"/>
              </w:rPr>
              <w:t>IoT</w:t>
            </w:r>
            <w:proofErr w:type="spellEnd"/>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Integracja z narzędziami do analizy zachowań użytkowników na platformach </w:t>
            </w:r>
            <w:proofErr w:type="spellStart"/>
            <w:r w:rsidRPr="00460EBE">
              <w:rPr>
                <w:rFonts w:ascii="Cambria" w:hAnsi="Cambria" w:cs="Times New Roman"/>
                <w:kern w:val="2"/>
                <w:sz w:val="20"/>
                <w:szCs w:val="20"/>
              </w:rPr>
              <w:t>wirtualizacyjnych</w:t>
            </w:r>
            <w:proofErr w:type="spellEnd"/>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przemysłowych (OT)</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z systemami wbudowanymi</w:t>
            </w:r>
          </w:p>
          <w:p w:rsidR="005F312C" w:rsidRPr="00460EBE" w:rsidRDefault="005F312C" w:rsidP="005F312C">
            <w:pPr>
              <w:pStyle w:val="Bezodstpw"/>
              <w:numPr>
                <w:ilvl w:val="0"/>
                <w:numId w:val="18"/>
              </w:numPr>
              <w:ind w:left="360"/>
              <w:jc w:val="left"/>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autonomicznych pojazdów (AV)</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aktywności sieciowej:</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ruchu sieciowego</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jądra systemu</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dostępów SSH</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sieciowych na poziomie interfejsów</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SMB/CIFS</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RDP</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POP3/IMAP</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SMTP</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DNS </w:t>
            </w:r>
            <w:proofErr w:type="spellStart"/>
            <w:r w:rsidRPr="00460EBE">
              <w:rPr>
                <w:rFonts w:ascii="Cambria" w:hAnsi="Cambria" w:cs="Times New Roman"/>
                <w:kern w:val="2"/>
                <w:sz w:val="20"/>
                <w:szCs w:val="20"/>
              </w:rPr>
              <w:t>over</w:t>
            </w:r>
            <w:proofErr w:type="spellEnd"/>
            <w:r w:rsidRPr="00460EBE">
              <w:rPr>
                <w:rFonts w:ascii="Cambria" w:hAnsi="Cambria" w:cs="Times New Roman"/>
                <w:kern w:val="2"/>
                <w:sz w:val="20"/>
                <w:szCs w:val="20"/>
              </w:rPr>
              <w:t xml:space="preserve"> HTTPS (</w:t>
            </w:r>
            <w:proofErr w:type="spellStart"/>
            <w:r w:rsidRPr="00460EBE">
              <w:rPr>
                <w:rFonts w:ascii="Cambria" w:hAnsi="Cambria" w:cs="Times New Roman"/>
                <w:kern w:val="2"/>
                <w:sz w:val="20"/>
                <w:szCs w:val="20"/>
              </w:rPr>
              <w:t>DoH</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w:t>
            </w:r>
            <w:proofErr w:type="spellStart"/>
            <w:r w:rsidRPr="00460EBE">
              <w:rPr>
                <w:rFonts w:ascii="Cambria" w:hAnsi="Cambria" w:cs="Times New Roman"/>
                <w:kern w:val="2"/>
                <w:sz w:val="20"/>
                <w:szCs w:val="20"/>
              </w:rPr>
              <w:t>iSCSI</w:t>
            </w:r>
            <w:proofErr w:type="spellEnd"/>
            <w:r w:rsidRPr="00460EBE">
              <w:rPr>
                <w:rFonts w:ascii="Cambria" w:hAnsi="Cambria" w:cs="Times New Roman"/>
                <w:kern w:val="2"/>
                <w:sz w:val="20"/>
                <w:szCs w:val="20"/>
              </w:rPr>
              <w:t xml:space="preserve"> (Internet </w:t>
            </w:r>
            <w:proofErr w:type="spellStart"/>
            <w:r w:rsidRPr="00460EBE">
              <w:rPr>
                <w:rFonts w:ascii="Cambria" w:hAnsi="Cambria" w:cs="Times New Roman"/>
                <w:kern w:val="2"/>
                <w:sz w:val="20"/>
                <w:szCs w:val="20"/>
              </w:rPr>
              <w:t>Small</w:t>
            </w:r>
            <w:proofErr w:type="spellEnd"/>
            <w:r w:rsidRPr="00460EBE">
              <w:rPr>
                <w:rFonts w:ascii="Cambria" w:hAnsi="Cambria" w:cs="Times New Roman"/>
                <w:kern w:val="2"/>
                <w:sz w:val="20"/>
                <w:szCs w:val="20"/>
              </w:rPr>
              <w:t xml:space="preserve"> Computer System </w:t>
            </w:r>
            <w:proofErr w:type="spellStart"/>
            <w:r w:rsidRPr="00460EBE">
              <w:rPr>
                <w:rFonts w:ascii="Cambria" w:hAnsi="Cambria" w:cs="Times New Roman"/>
                <w:kern w:val="2"/>
                <w:sz w:val="20"/>
                <w:szCs w:val="20"/>
              </w:rPr>
              <w:t>Interface</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w:t>
            </w:r>
            <w:proofErr w:type="spellStart"/>
            <w:r w:rsidRPr="00460EBE">
              <w:rPr>
                <w:rFonts w:ascii="Cambria" w:hAnsi="Cambria" w:cs="Times New Roman"/>
                <w:kern w:val="2"/>
                <w:sz w:val="20"/>
                <w:szCs w:val="20"/>
              </w:rPr>
              <w:t>UPnP</w:t>
            </w:r>
            <w:proofErr w:type="spellEnd"/>
            <w:r w:rsidRPr="00460EBE">
              <w:rPr>
                <w:rFonts w:ascii="Cambria" w:hAnsi="Cambria" w:cs="Times New Roman"/>
                <w:kern w:val="2"/>
                <w:sz w:val="20"/>
                <w:szCs w:val="20"/>
              </w:rPr>
              <w:t xml:space="preserve"> (Universal </w:t>
            </w:r>
            <w:proofErr w:type="spellStart"/>
            <w:r w:rsidRPr="00460EBE">
              <w:rPr>
                <w:rFonts w:ascii="Cambria" w:hAnsi="Cambria" w:cs="Times New Roman"/>
                <w:kern w:val="2"/>
                <w:sz w:val="20"/>
                <w:szCs w:val="20"/>
              </w:rPr>
              <w:t>Plug</w:t>
            </w:r>
            <w:proofErr w:type="spellEnd"/>
            <w:r w:rsidRPr="00460EBE">
              <w:rPr>
                <w:rFonts w:ascii="Cambria" w:hAnsi="Cambria" w:cs="Times New Roman"/>
                <w:kern w:val="2"/>
                <w:sz w:val="20"/>
                <w:szCs w:val="20"/>
              </w:rPr>
              <w:t xml:space="preserve"> and Play)</w:t>
            </w:r>
          </w:p>
          <w:p w:rsidR="005F312C" w:rsidRPr="00460EBE" w:rsidRDefault="005F312C" w:rsidP="005F312C">
            <w:pPr>
              <w:pStyle w:val="Bezodstpw"/>
              <w:numPr>
                <w:ilvl w:val="0"/>
                <w:numId w:val="19"/>
              </w:numPr>
              <w:ind w:left="360"/>
              <w:jc w:val="left"/>
              <w:rPr>
                <w:rFonts w:ascii="Cambria" w:hAnsi="Cambria" w:cs="Times New Roman"/>
                <w:kern w:val="2"/>
                <w:sz w:val="20"/>
                <w:szCs w:val="20"/>
                <w:lang w:val="en-US"/>
              </w:rPr>
            </w:pPr>
            <w:proofErr w:type="spellStart"/>
            <w:r w:rsidRPr="00460EBE">
              <w:rPr>
                <w:rFonts w:ascii="Cambria" w:hAnsi="Cambria" w:cs="Times New Roman"/>
                <w:kern w:val="2"/>
                <w:sz w:val="20"/>
                <w:szCs w:val="20"/>
                <w:lang w:val="en-US"/>
              </w:rPr>
              <w:t>Monitorowanie</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aktywności</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na</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poziomie</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protokołu</w:t>
            </w:r>
            <w:proofErr w:type="spellEnd"/>
            <w:r w:rsidRPr="00460EBE">
              <w:rPr>
                <w:rFonts w:ascii="Cambria" w:hAnsi="Cambria" w:cs="Times New Roman"/>
                <w:kern w:val="2"/>
                <w:sz w:val="20"/>
                <w:szCs w:val="20"/>
                <w:lang w:val="en-US"/>
              </w:rPr>
              <w:t xml:space="preserve"> SIP-TLS (Session Initiation Protocol over Transport Layer Security)</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DNS </w:t>
            </w:r>
            <w:proofErr w:type="spellStart"/>
            <w:r w:rsidRPr="00460EBE">
              <w:rPr>
                <w:rFonts w:ascii="Cambria" w:hAnsi="Cambria" w:cs="Times New Roman"/>
                <w:kern w:val="2"/>
                <w:sz w:val="20"/>
                <w:szCs w:val="20"/>
              </w:rPr>
              <w:t>over</w:t>
            </w:r>
            <w:proofErr w:type="spellEnd"/>
            <w:r w:rsidRPr="00460EBE">
              <w:rPr>
                <w:rFonts w:ascii="Cambria" w:hAnsi="Cambria" w:cs="Times New Roman"/>
                <w:kern w:val="2"/>
                <w:sz w:val="20"/>
                <w:szCs w:val="20"/>
              </w:rPr>
              <w:t xml:space="preserve"> HTTPS (</w:t>
            </w:r>
            <w:proofErr w:type="spellStart"/>
            <w:r w:rsidRPr="00460EBE">
              <w:rPr>
                <w:rFonts w:ascii="Cambria" w:hAnsi="Cambria" w:cs="Times New Roman"/>
                <w:kern w:val="2"/>
                <w:sz w:val="20"/>
                <w:szCs w:val="20"/>
              </w:rPr>
              <w:t>DoH</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ICMPv6 (Internet </w:t>
            </w:r>
            <w:proofErr w:type="spellStart"/>
            <w:r w:rsidRPr="00460EBE">
              <w:rPr>
                <w:rFonts w:ascii="Cambria" w:hAnsi="Cambria" w:cs="Times New Roman"/>
                <w:kern w:val="2"/>
                <w:sz w:val="20"/>
                <w:szCs w:val="20"/>
              </w:rPr>
              <w:t>Control</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Message</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version</w:t>
            </w:r>
            <w:proofErr w:type="spellEnd"/>
            <w:r w:rsidRPr="00460EBE">
              <w:rPr>
                <w:rFonts w:ascii="Cambria" w:hAnsi="Cambria" w:cs="Times New Roman"/>
                <w:kern w:val="2"/>
                <w:sz w:val="20"/>
                <w:szCs w:val="20"/>
              </w:rPr>
              <w:t xml:space="preserve"> 6)</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LLDP (Link </w:t>
            </w:r>
            <w:proofErr w:type="spellStart"/>
            <w:r w:rsidRPr="00460EBE">
              <w:rPr>
                <w:rFonts w:ascii="Cambria" w:hAnsi="Cambria" w:cs="Times New Roman"/>
                <w:kern w:val="2"/>
                <w:sz w:val="20"/>
                <w:szCs w:val="20"/>
              </w:rPr>
              <w:t>Layer</w:t>
            </w:r>
            <w:proofErr w:type="spellEnd"/>
            <w:r w:rsidRPr="00460EBE">
              <w:rPr>
                <w:rFonts w:ascii="Cambria" w:hAnsi="Cambria" w:cs="Times New Roman"/>
                <w:kern w:val="2"/>
                <w:sz w:val="20"/>
                <w:szCs w:val="20"/>
              </w:rPr>
              <w:t xml:space="preserve"> Discovery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DHCP (</w:t>
            </w:r>
            <w:proofErr w:type="spellStart"/>
            <w:r w:rsidRPr="00460EBE">
              <w:rPr>
                <w:rFonts w:ascii="Cambria" w:hAnsi="Cambria" w:cs="Times New Roman"/>
                <w:kern w:val="2"/>
                <w:sz w:val="20"/>
                <w:szCs w:val="20"/>
              </w:rPr>
              <w:t>Dynamic</w:t>
            </w:r>
            <w:proofErr w:type="spellEnd"/>
            <w:r w:rsidRPr="00460EBE">
              <w:rPr>
                <w:rFonts w:ascii="Cambria" w:hAnsi="Cambria" w:cs="Times New Roman"/>
                <w:kern w:val="2"/>
                <w:sz w:val="20"/>
                <w:szCs w:val="20"/>
              </w:rPr>
              <w:t xml:space="preserve"> Host </w:t>
            </w:r>
            <w:proofErr w:type="spellStart"/>
            <w:r w:rsidRPr="00460EBE">
              <w:rPr>
                <w:rFonts w:ascii="Cambria" w:hAnsi="Cambria" w:cs="Times New Roman"/>
                <w:kern w:val="2"/>
                <w:sz w:val="20"/>
                <w:szCs w:val="20"/>
              </w:rPr>
              <w:t>Configuration</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IGMP (Internet Group Management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SCTP (</w:t>
            </w:r>
            <w:proofErr w:type="spellStart"/>
            <w:r w:rsidRPr="00460EBE">
              <w:rPr>
                <w:rFonts w:ascii="Cambria" w:hAnsi="Cambria" w:cs="Times New Roman"/>
                <w:kern w:val="2"/>
                <w:sz w:val="20"/>
                <w:szCs w:val="20"/>
              </w:rPr>
              <w:t>Stream</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Control</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Transmission</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w:t>
            </w:r>
            <w:proofErr w:type="spellStart"/>
            <w:r w:rsidRPr="00460EBE">
              <w:rPr>
                <w:rFonts w:ascii="Cambria" w:hAnsi="Cambria" w:cs="Times New Roman"/>
                <w:kern w:val="2"/>
                <w:sz w:val="20"/>
                <w:szCs w:val="20"/>
              </w:rPr>
              <w:t>Thread</w:t>
            </w:r>
            <w:proofErr w:type="spellEnd"/>
            <w:r w:rsidRPr="00460EBE">
              <w:rPr>
                <w:rFonts w:ascii="Cambria" w:hAnsi="Cambria" w:cs="Times New Roman"/>
                <w:kern w:val="2"/>
                <w:sz w:val="20"/>
                <w:szCs w:val="20"/>
              </w:rPr>
              <w:t xml:space="preserve"> (IPv6-based </w:t>
            </w:r>
            <w:proofErr w:type="spellStart"/>
            <w:r w:rsidRPr="00460EBE">
              <w:rPr>
                <w:rFonts w:ascii="Cambria" w:hAnsi="Cambria" w:cs="Times New Roman"/>
                <w:kern w:val="2"/>
                <w:sz w:val="20"/>
                <w:szCs w:val="20"/>
              </w:rPr>
              <w:t>mesh</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networking</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IPv6 </w:t>
            </w:r>
            <w:proofErr w:type="spellStart"/>
            <w:r w:rsidRPr="00460EBE">
              <w:rPr>
                <w:rFonts w:ascii="Cambria" w:hAnsi="Cambria" w:cs="Times New Roman"/>
                <w:kern w:val="2"/>
                <w:sz w:val="20"/>
                <w:szCs w:val="20"/>
              </w:rPr>
              <w:t>over</w:t>
            </w:r>
            <w:proofErr w:type="spellEnd"/>
            <w:r w:rsidRPr="00460EBE">
              <w:rPr>
                <w:rFonts w:ascii="Cambria" w:hAnsi="Cambria" w:cs="Times New Roman"/>
                <w:kern w:val="2"/>
                <w:sz w:val="20"/>
                <w:szCs w:val="20"/>
              </w:rPr>
              <w:t xml:space="preserve"> IPv4 </w:t>
            </w:r>
            <w:proofErr w:type="spellStart"/>
            <w:r w:rsidRPr="00460EBE">
              <w:rPr>
                <w:rFonts w:ascii="Cambria" w:hAnsi="Cambria" w:cs="Times New Roman"/>
                <w:kern w:val="2"/>
                <w:sz w:val="20"/>
                <w:szCs w:val="20"/>
              </w:rPr>
              <w:t>tunneling</w:t>
            </w:r>
            <w:proofErr w:type="spellEnd"/>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w:t>
            </w:r>
            <w:proofErr w:type="spellStart"/>
            <w:r w:rsidRPr="00460EBE">
              <w:rPr>
                <w:rFonts w:ascii="Cambria" w:hAnsi="Cambria" w:cs="Times New Roman"/>
                <w:kern w:val="2"/>
                <w:sz w:val="20"/>
                <w:szCs w:val="20"/>
              </w:rPr>
              <w:t>IP-in-IP</w:t>
            </w:r>
            <w:proofErr w:type="spellEnd"/>
            <w:r w:rsidRPr="00460EBE">
              <w:rPr>
                <w:rFonts w:ascii="Cambria" w:hAnsi="Cambria" w:cs="Times New Roman"/>
                <w:kern w:val="2"/>
                <w:sz w:val="20"/>
                <w:szCs w:val="20"/>
              </w:rPr>
              <w:t xml:space="preserve"> (IP </w:t>
            </w:r>
            <w:proofErr w:type="spellStart"/>
            <w:r w:rsidRPr="00460EBE">
              <w:rPr>
                <w:rFonts w:ascii="Cambria" w:hAnsi="Cambria" w:cs="Times New Roman"/>
                <w:kern w:val="2"/>
                <w:sz w:val="20"/>
                <w:szCs w:val="20"/>
              </w:rPr>
              <w:t>encapsulation</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SRTP (</w:t>
            </w:r>
            <w:proofErr w:type="spellStart"/>
            <w:r w:rsidRPr="00460EBE">
              <w:rPr>
                <w:rFonts w:ascii="Cambria" w:hAnsi="Cambria" w:cs="Times New Roman"/>
                <w:kern w:val="2"/>
                <w:sz w:val="20"/>
                <w:szCs w:val="20"/>
              </w:rPr>
              <w:t>Secure</w:t>
            </w:r>
            <w:proofErr w:type="spellEnd"/>
            <w:r w:rsidRPr="00460EBE">
              <w:rPr>
                <w:rFonts w:ascii="Cambria" w:hAnsi="Cambria" w:cs="Times New Roman"/>
                <w:kern w:val="2"/>
                <w:sz w:val="20"/>
                <w:szCs w:val="20"/>
              </w:rPr>
              <w:t xml:space="preserve"> Real-time Transport </w:t>
            </w:r>
            <w:proofErr w:type="spellStart"/>
            <w:r w:rsidRPr="00460EBE">
              <w:rPr>
                <w:rFonts w:ascii="Cambria" w:hAnsi="Cambria" w:cs="Times New Roman"/>
                <w:kern w:val="2"/>
                <w:sz w:val="20"/>
                <w:szCs w:val="20"/>
              </w:rPr>
              <w:t>Protocol</w:t>
            </w:r>
            <w:proofErr w:type="spellEnd"/>
            <w:r w:rsidRPr="00460EBE">
              <w:rPr>
                <w:rFonts w:ascii="Cambria" w:hAnsi="Cambria" w:cs="Times New Roman"/>
                <w:kern w:val="2"/>
                <w:sz w:val="20"/>
                <w:szCs w:val="20"/>
              </w:rPr>
              <w:t>)</w:t>
            </w:r>
          </w:p>
          <w:p w:rsidR="005F312C" w:rsidRPr="00460EBE" w:rsidRDefault="005F312C" w:rsidP="005F312C">
            <w:pPr>
              <w:pStyle w:val="Bezodstpw"/>
              <w:numPr>
                <w:ilvl w:val="0"/>
                <w:numId w:val="19"/>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Monitorowanie aktywności na poziomie protokołu SAML (Security </w:t>
            </w:r>
            <w:proofErr w:type="spellStart"/>
            <w:r w:rsidRPr="00460EBE">
              <w:rPr>
                <w:rFonts w:ascii="Cambria" w:hAnsi="Cambria" w:cs="Times New Roman"/>
                <w:kern w:val="2"/>
                <w:sz w:val="20"/>
                <w:szCs w:val="20"/>
              </w:rPr>
              <w:t>Assertion</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Markup</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Language</w:t>
            </w:r>
            <w:proofErr w:type="spellEnd"/>
            <w:r w:rsidRPr="00460EBE">
              <w:rPr>
                <w:rFonts w:ascii="Cambria" w:hAnsi="Cambria" w:cs="Times New Roman"/>
                <w:kern w:val="2"/>
                <w:sz w:val="20"/>
                <w:szCs w:val="20"/>
              </w:rPr>
              <w:t>)</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Reagowanie na ataki:</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ataki w czasie rzeczywistym</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zablokowany dostęp do zasobów</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niepowodzenia uwierzytelniania</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zmiany uprawnień plików</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podejrzane aktywności na kontach użytkowników</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ataki typu </w:t>
            </w:r>
            <w:proofErr w:type="spellStart"/>
            <w:r w:rsidRPr="00460EBE">
              <w:rPr>
                <w:rFonts w:ascii="Cambria" w:hAnsi="Cambria" w:cs="Times New Roman"/>
                <w:kern w:val="2"/>
                <w:sz w:val="20"/>
                <w:szCs w:val="20"/>
              </w:rPr>
              <w:t>phishing</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próby ataku typu </w:t>
            </w:r>
            <w:proofErr w:type="spellStart"/>
            <w:r w:rsidRPr="00460EBE">
              <w:rPr>
                <w:rFonts w:ascii="Cambria" w:hAnsi="Cambria" w:cs="Times New Roman"/>
                <w:kern w:val="2"/>
                <w:sz w:val="20"/>
                <w:szCs w:val="20"/>
              </w:rPr>
              <w:t>Man-in-the-Middle</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próby manipulacji </w:t>
            </w:r>
            <w:proofErr w:type="spellStart"/>
            <w:r w:rsidRPr="00460EBE">
              <w:rPr>
                <w:rFonts w:ascii="Cambria" w:hAnsi="Cambria" w:cs="Times New Roman"/>
                <w:kern w:val="2"/>
                <w:sz w:val="20"/>
                <w:szCs w:val="20"/>
              </w:rPr>
              <w:t>tokenami</w:t>
            </w:r>
            <w:proofErr w:type="spellEnd"/>
            <w:r w:rsidRPr="00460EBE">
              <w:rPr>
                <w:rFonts w:ascii="Cambria" w:hAnsi="Cambria" w:cs="Times New Roman"/>
                <w:kern w:val="2"/>
                <w:sz w:val="20"/>
                <w:szCs w:val="20"/>
              </w:rPr>
              <w:t xml:space="preserve"> uwierzytelniania</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zmiany w konfiguracji firewalla</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Reagowanie na podejrzane aktywności administratorów</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lastRenderedPageBreak/>
              <w:t>Reagowanie na próby manipulacji logami zdarzeń</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ransomware</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drive-by</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download</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próby ataku typu </w:t>
            </w:r>
            <w:proofErr w:type="spellStart"/>
            <w:r w:rsidRPr="00460EBE">
              <w:rPr>
                <w:rFonts w:ascii="Cambria" w:hAnsi="Cambria" w:cs="Times New Roman"/>
                <w:kern w:val="2"/>
                <w:sz w:val="20"/>
                <w:szCs w:val="20"/>
              </w:rPr>
              <w:t>cryptojacking</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eavesdropping</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steganografia</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biometric</w:t>
            </w:r>
            <w:proofErr w:type="spellEnd"/>
            <w:r w:rsidRPr="00460EBE">
              <w:rPr>
                <w:rFonts w:ascii="Cambria" w:hAnsi="Cambria" w:cs="Times New Roman"/>
                <w:kern w:val="2"/>
                <w:sz w:val="20"/>
                <w:szCs w:val="20"/>
              </w:rPr>
              <w:t xml:space="preserve"> data </w:t>
            </w:r>
            <w:proofErr w:type="spellStart"/>
            <w:r w:rsidRPr="00460EBE">
              <w:rPr>
                <w:rFonts w:ascii="Cambria" w:hAnsi="Cambria" w:cs="Times New Roman"/>
                <w:kern w:val="2"/>
                <w:sz w:val="20"/>
                <w:szCs w:val="20"/>
              </w:rPr>
              <w:t>theft</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data </w:t>
            </w:r>
            <w:proofErr w:type="spellStart"/>
            <w:r w:rsidRPr="00460EBE">
              <w:rPr>
                <w:rFonts w:ascii="Cambria" w:hAnsi="Cambria" w:cs="Times New Roman"/>
                <w:kern w:val="2"/>
                <w:sz w:val="20"/>
                <w:szCs w:val="20"/>
              </w:rPr>
              <w:t>manipulation</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w:t>
            </w:r>
            <w:proofErr w:type="spellStart"/>
            <w:r w:rsidRPr="00460EBE">
              <w:rPr>
                <w:rFonts w:ascii="Cambria" w:hAnsi="Cambria" w:cs="Times New Roman"/>
                <w:kern w:val="2"/>
                <w:sz w:val="20"/>
                <w:szCs w:val="20"/>
              </w:rPr>
              <w:t>supply</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chain</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attack</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wykryte próby ataku typu DNS </w:t>
            </w:r>
            <w:proofErr w:type="spellStart"/>
            <w:r w:rsidRPr="00460EBE">
              <w:rPr>
                <w:rFonts w:ascii="Cambria" w:hAnsi="Cambria" w:cs="Times New Roman"/>
                <w:kern w:val="2"/>
                <w:sz w:val="20"/>
                <w:szCs w:val="20"/>
              </w:rPr>
              <w:t>poisoning</w:t>
            </w:r>
            <w:proofErr w:type="spellEnd"/>
          </w:p>
          <w:p w:rsidR="005F312C" w:rsidRPr="00460EBE" w:rsidRDefault="005F312C" w:rsidP="005F312C">
            <w:pPr>
              <w:pStyle w:val="Bezodstpw"/>
              <w:numPr>
                <w:ilvl w:val="0"/>
                <w:numId w:val="20"/>
              </w:numPr>
              <w:ind w:left="360"/>
              <w:jc w:val="left"/>
              <w:rPr>
                <w:rFonts w:ascii="Cambria" w:hAnsi="Cambria" w:cs="Times New Roman"/>
                <w:kern w:val="2"/>
                <w:sz w:val="20"/>
                <w:szCs w:val="20"/>
                <w:lang w:val="en-US"/>
              </w:rPr>
            </w:pPr>
            <w:proofErr w:type="spellStart"/>
            <w:r w:rsidRPr="00460EBE">
              <w:rPr>
                <w:rFonts w:ascii="Cambria" w:hAnsi="Cambria" w:cs="Times New Roman"/>
                <w:kern w:val="2"/>
                <w:sz w:val="20"/>
                <w:szCs w:val="20"/>
                <w:lang w:val="en-US"/>
              </w:rPr>
              <w:t>Reagowanie</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na</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próby</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ataku</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typu</w:t>
            </w:r>
            <w:proofErr w:type="spellEnd"/>
            <w:r w:rsidRPr="00460EBE">
              <w:rPr>
                <w:rFonts w:ascii="Cambria" w:hAnsi="Cambria" w:cs="Times New Roman"/>
                <w:kern w:val="2"/>
                <w:sz w:val="20"/>
                <w:szCs w:val="20"/>
                <w:lang w:val="en-US"/>
              </w:rPr>
              <w:t xml:space="preserve"> </w:t>
            </w:r>
            <w:proofErr w:type="spellStart"/>
            <w:r w:rsidRPr="00460EBE">
              <w:rPr>
                <w:rFonts w:ascii="Cambria" w:hAnsi="Cambria" w:cs="Times New Roman"/>
                <w:kern w:val="2"/>
                <w:sz w:val="20"/>
                <w:szCs w:val="20"/>
                <w:lang w:val="en-US"/>
              </w:rPr>
              <w:t>DDoS</w:t>
            </w:r>
            <w:proofErr w:type="spellEnd"/>
            <w:r w:rsidRPr="00460EBE">
              <w:rPr>
                <w:rFonts w:ascii="Cambria" w:hAnsi="Cambria" w:cs="Times New Roman"/>
                <w:kern w:val="2"/>
                <w:sz w:val="20"/>
                <w:szCs w:val="20"/>
                <w:lang w:val="en-US"/>
              </w:rPr>
              <w:t xml:space="preserve"> (Distributed Denial of Service)</w:t>
            </w:r>
          </w:p>
          <w:p w:rsidR="005F312C" w:rsidRPr="00460EBE" w:rsidRDefault="005F312C" w:rsidP="005F312C">
            <w:pPr>
              <w:pStyle w:val="Bezodstpw"/>
              <w:numPr>
                <w:ilvl w:val="0"/>
                <w:numId w:val="20"/>
              </w:numPr>
              <w:ind w:left="360"/>
              <w:jc w:val="left"/>
              <w:rPr>
                <w:rFonts w:ascii="Cambria" w:hAnsi="Cambria" w:cs="Times New Roman"/>
                <w:kern w:val="2"/>
                <w:sz w:val="20"/>
                <w:szCs w:val="20"/>
              </w:rPr>
            </w:pPr>
            <w:r w:rsidRPr="00460EBE">
              <w:rPr>
                <w:rFonts w:ascii="Cambria" w:hAnsi="Cambria" w:cs="Times New Roman"/>
                <w:kern w:val="2"/>
                <w:sz w:val="20"/>
                <w:szCs w:val="20"/>
              </w:rPr>
              <w:t xml:space="preserve">Reagowanie na próby ataku typu </w:t>
            </w:r>
            <w:proofErr w:type="spellStart"/>
            <w:r w:rsidRPr="00460EBE">
              <w:rPr>
                <w:rFonts w:ascii="Cambria" w:hAnsi="Cambria" w:cs="Times New Roman"/>
                <w:kern w:val="2"/>
                <w:sz w:val="20"/>
                <w:szCs w:val="20"/>
              </w:rPr>
              <w:t>DoS</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Denial</w:t>
            </w:r>
            <w:proofErr w:type="spellEnd"/>
            <w:r w:rsidRPr="00460EBE">
              <w:rPr>
                <w:rFonts w:ascii="Cambria" w:hAnsi="Cambria" w:cs="Times New Roman"/>
                <w:kern w:val="2"/>
                <w:sz w:val="20"/>
                <w:szCs w:val="20"/>
              </w:rPr>
              <w:t xml:space="preserve"> of Service)</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Wsparcie dla jednostek służby zdrowia: </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Monitorowanie logów aplikacji medycznych: System SIEM może analizować logi z aplikacji medycznych, bazy danych i systemów informatycznych w jednostkach służby zdrowia. Pozwala to na wykrywanie nieprawidłowych aktywności, prób nieautoryzowanego dostępu i innych zagrożeń.</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Detekcja ataków na systemy IT: System SIEM oferuje zaawansowane mechanizmy detekcji intruzów, które pozwalają na wykrywanie zaawansowanych ataków, prób wykorzystania luk w zabezpieczeniach i innych zagrożeń.</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Monitorowanie integralności plików: System SIEM pozwala na monitorowanie zmian w plikach systemowych, co może być istotne dla ochrony danych medycznych i zapobiegania nieautoryzowanym zmianom.</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Wdrażanie polityk bezpieczeństwa: System SIEM umożliwia definiowanie i egzekwowanie polityk bezpieczeństwa w organizacji, co pozwala na utrzymanie odpowiedniego poziomu bezpieczeństwa.</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 xml:space="preserve">Analiza ruchu sieciowego: System SIEM oferuje funkcje analizy ruchu sieciowego, dzięki czemu można wykrywać podejrzane aktywności i ataki, takie jak próby skanowania portów czy ataki </w:t>
            </w:r>
            <w:proofErr w:type="spellStart"/>
            <w:r w:rsidRPr="00460EBE">
              <w:rPr>
                <w:rFonts w:ascii="Cambria" w:hAnsi="Cambria" w:cs="Times New Roman"/>
                <w:kern w:val="2"/>
                <w:sz w:val="20"/>
                <w:szCs w:val="20"/>
              </w:rPr>
              <w:t>DDoS</w:t>
            </w:r>
            <w:proofErr w:type="spellEnd"/>
            <w:r w:rsidRPr="00460EBE">
              <w:rPr>
                <w:rFonts w:ascii="Cambria" w:hAnsi="Cambria" w:cs="Times New Roman"/>
                <w:kern w:val="2"/>
                <w:sz w:val="20"/>
                <w:szCs w:val="20"/>
              </w:rPr>
              <w:t>.</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Reagowanie na incydenty: System SIEM pozwala na definiowanie planów reagowania na różne typy incydentów, dzięki czemu personel odpowiedzialny za bezpieczeństwo może skutecznie reagować na zagrożenia.</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Powiadomienia i alerty: System SIEM generuje alerty w czasie rzeczywistym, informując personel o potencjalnych zagrożeniach. Możliwe jest również konfigurowanie powiadomień e-mail lub SMS</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Monitorowanie logów medycznych: System SIEM może analizować logi z systemów klasy HIS (</w:t>
            </w:r>
            <w:proofErr w:type="spellStart"/>
            <w:r w:rsidRPr="00460EBE">
              <w:rPr>
                <w:rFonts w:ascii="Cambria" w:hAnsi="Cambria" w:cs="Times New Roman"/>
                <w:kern w:val="2"/>
                <w:sz w:val="20"/>
                <w:szCs w:val="20"/>
              </w:rPr>
              <w:t>Hospital</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Information</w:t>
            </w:r>
            <w:proofErr w:type="spellEnd"/>
            <w:r w:rsidRPr="00460EBE">
              <w:rPr>
                <w:rFonts w:ascii="Cambria" w:hAnsi="Cambria" w:cs="Times New Roman"/>
                <w:kern w:val="2"/>
                <w:sz w:val="20"/>
                <w:szCs w:val="20"/>
              </w:rPr>
              <w:t xml:space="preserve"> System), RIS (</w:t>
            </w:r>
            <w:proofErr w:type="spellStart"/>
            <w:r w:rsidRPr="00460EBE">
              <w:rPr>
                <w:rFonts w:ascii="Cambria" w:hAnsi="Cambria" w:cs="Times New Roman"/>
                <w:kern w:val="2"/>
                <w:sz w:val="20"/>
                <w:szCs w:val="20"/>
              </w:rPr>
              <w:t>Radiology</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Information</w:t>
            </w:r>
            <w:proofErr w:type="spellEnd"/>
            <w:r w:rsidRPr="00460EBE">
              <w:rPr>
                <w:rFonts w:ascii="Cambria" w:hAnsi="Cambria" w:cs="Times New Roman"/>
                <w:kern w:val="2"/>
                <w:sz w:val="20"/>
                <w:szCs w:val="20"/>
              </w:rPr>
              <w:t xml:space="preserve"> System) i PASC (Picture </w:t>
            </w:r>
            <w:proofErr w:type="spellStart"/>
            <w:r w:rsidRPr="00460EBE">
              <w:rPr>
                <w:rFonts w:ascii="Cambria" w:hAnsi="Cambria" w:cs="Times New Roman"/>
                <w:kern w:val="2"/>
                <w:sz w:val="20"/>
                <w:szCs w:val="20"/>
              </w:rPr>
              <w:t>Archiving</w:t>
            </w:r>
            <w:proofErr w:type="spellEnd"/>
            <w:r w:rsidRPr="00460EBE">
              <w:rPr>
                <w:rFonts w:ascii="Cambria" w:hAnsi="Cambria" w:cs="Times New Roman"/>
                <w:kern w:val="2"/>
                <w:sz w:val="20"/>
                <w:szCs w:val="20"/>
              </w:rPr>
              <w:t xml:space="preserve"> and </w:t>
            </w:r>
            <w:proofErr w:type="spellStart"/>
            <w:r w:rsidRPr="00460EBE">
              <w:rPr>
                <w:rFonts w:ascii="Cambria" w:hAnsi="Cambria" w:cs="Times New Roman"/>
                <w:kern w:val="2"/>
                <w:sz w:val="20"/>
                <w:szCs w:val="20"/>
              </w:rPr>
              <w:t>Communication</w:t>
            </w:r>
            <w:proofErr w:type="spellEnd"/>
            <w:r w:rsidRPr="00460EBE">
              <w:rPr>
                <w:rFonts w:ascii="Cambria" w:hAnsi="Cambria" w:cs="Times New Roman"/>
                <w:kern w:val="2"/>
                <w:sz w:val="20"/>
                <w:szCs w:val="20"/>
              </w:rPr>
              <w:t xml:space="preserve"> System) używanych w środowisku medycznym.</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Wykrywanie naruszeń związanych z danymi pacjentów: Dzięki analizie logów medycznych, System SIEM może wykryć próby nieautoryzowanego dostępu do danych pacjentów, zmiany w medycznych zapisach pacjentów lub próby wykradzenia danych medycznych.</w:t>
            </w:r>
          </w:p>
          <w:p w:rsidR="005F312C" w:rsidRPr="00460EBE" w:rsidRDefault="005F312C" w:rsidP="00A53786">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Ochrona danych medycznych: System SIEM umożliwia monitorowanie integralności i poufności danych medycznych, co pozwala na reagowanie na zagrożenia związane z ochroną danych medycznych i zapewnienie zgodności z przepisami regulującymi ochronę danych w sferze medycyny.</w:t>
            </w:r>
          </w:p>
          <w:p w:rsidR="005F312C" w:rsidRPr="00460EBE" w:rsidRDefault="005F312C" w:rsidP="005F312C">
            <w:pPr>
              <w:pStyle w:val="Bezodstpw"/>
              <w:numPr>
                <w:ilvl w:val="0"/>
                <w:numId w:val="21"/>
              </w:numPr>
              <w:jc w:val="left"/>
              <w:rPr>
                <w:rFonts w:ascii="Cambria" w:hAnsi="Cambria" w:cs="Times New Roman"/>
                <w:kern w:val="2"/>
                <w:sz w:val="20"/>
                <w:szCs w:val="20"/>
              </w:rPr>
            </w:pPr>
            <w:r w:rsidRPr="00460EBE">
              <w:rPr>
                <w:rFonts w:ascii="Cambria" w:hAnsi="Cambria" w:cs="Times New Roman"/>
                <w:kern w:val="2"/>
                <w:sz w:val="20"/>
                <w:szCs w:val="20"/>
              </w:rPr>
              <w:t>System monitoruje krytyczne elementy systemu HIS:</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Komunikacja z platformą P1</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Komunikacji bramek HL7</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Komunikacja EWUŚ</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Komunikacja KOWAL</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 xml:space="preserve">Komunikacja </w:t>
            </w:r>
            <w:proofErr w:type="spellStart"/>
            <w:r w:rsidRPr="00460EBE">
              <w:rPr>
                <w:rFonts w:ascii="Cambria" w:hAnsi="Cambria" w:cs="Times New Roman"/>
                <w:kern w:val="2"/>
                <w:sz w:val="20"/>
                <w:szCs w:val="20"/>
              </w:rPr>
              <w:t>AP-KOLCE</w:t>
            </w:r>
            <w:proofErr w:type="spellEnd"/>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 xml:space="preserve">Funkcjonowanie Rejestru Zdarzeń Medycznych </w:t>
            </w:r>
          </w:p>
          <w:p w:rsidR="005F312C" w:rsidRPr="00460EBE" w:rsidRDefault="005F312C" w:rsidP="005F312C">
            <w:pPr>
              <w:pStyle w:val="Bezodstpw"/>
              <w:numPr>
                <w:ilvl w:val="0"/>
                <w:numId w:val="30"/>
              </w:numPr>
              <w:jc w:val="left"/>
              <w:rPr>
                <w:rFonts w:ascii="Cambria" w:hAnsi="Cambria" w:cs="Times New Roman"/>
                <w:kern w:val="2"/>
                <w:sz w:val="20"/>
                <w:szCs w:val="20"/>
              </w:rPr>
            </w:pPr>
            <w:r w:rsidRPr="00460EBE">
              <w:rPr>
                <w:rFonts w:ascii="Cambria" w:hAnsi="Cambria" w:cs="Times New Roman"/>
                <w:kern w:val="2"/>
                <w:sz w:val="20"/>
                <w:szCs w:val="20"/>
              </w:rPr>
              <w:t>Baza danych systemu HIS</w:t>
            </w:r>
            <w:sdt>
              <w:sdtPr>
                <w:rPr>
                  <w:rFonts w:ascii="Cambria" w:hAnsi="Cambria" w:cs="Times New Roman"/>
                  <w:kern w:val="2"/>
                  <w:sz w:val="20"/>
                  <w:szCs w:val="20"/>
                </w:rPr>
                <w:tag w:val="goog_rdk_62"/>
                <w:id w:val="2072384223"/>
                <w:showingPlcHdr/>
              </w:sdtPr>
              <w:sdtContent>
                <w:r w:rsidRPr="00460EBE">
                  <w:rPr>
                    <w:rFonts w:ascii="Cambria" w:hAnsi="Cambria" w:cs="Times New Roman"/>
                    <w:kern w:val="2"/>
                    <w:sz w:val="20"/>
                    <w:szCs w:val="20"/>
                  </w:rPr>
                  <w:t xml:space="preserve">     </w:t>
                </w:r>
              </w:sdtContent>
            </w:sdt>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Tworzenie reguł korelacji:</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Możliwość definiowania reguł korelacji, które określają, jakie zdarzenia i logi mają być analizowane oraz w jaki sposób powiązywane, aby wykrywać zaawansowane zagrożenia i ataki.</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Korelacja zdarzeń w czasie rzeczywistym: Silnik korelacji System SIEM działa w czasie rzeczywistym, co pozwala na wykrywanie ataków i zagrożeń w czasie rzeczywistym.</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Korelacja wielu zdarzeń: Możliwość powiązania wielu zdarzeń i logów w celu identyfikacji bardziej złożonych aktywności i etapów ataków, które mogą obejmować różne komponenty infrastruktury.</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Wykorzystywanie bazy wiedzy: Silnik korelacji wykorzystuje bazę wiedzy zawierającą informacje o znanych zagrożeniach i atakach, co pozwala na lepsze wykrywanie i identyfikację nowych incydentów.</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Wykrywanie anomalii: Silnik korelacji może identyfikować anomalie w zachowaniach użytkowników, aplikacji i systemów, co może wskazywać na nieautoryzowany dostęp lub działania.</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 xml:space="preserve">Wykorzystywanie heurystyk: Silnik korelacji System SIEM wykorzystuje zaawansowane heurystyki, aby </w:t>
            </w:r>
            <w:r w:rsidRPr="00460EBE">
              <w:rPr>
                <w:rFonts w:ascii="Cambria" w:hAnsi="Cambria" w:cs="Times New Roman"/>
                <w:kern w:val="2"/>
                <w:sz w:val="20"/>
                <w:szCs w:val="20"/>
              </w:rPr>
              <w:lastRenderedPageBreak/>
              <w:t>identyfikować podejrzane aktywności i zachowania, nawet jeśli nie są to znane zagrożenia.</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Personalizacja reguł i zapytań: Administratorzy mogą dostosowywać istniejące reguły i zapytania korelacji lub tworzyć własne, dopasowane do konkretnych potrzeb i wymagań organizacji.</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 xml:space="preserve">Integracja z innymi źródłami danych: Możliwość integracji z dodatkowymi źródłami logów, co pozwala na analizę danych z różnych systemów i aplikacji, w tym również urządzeń </w:t>
            </w:r>
            <w:proofErr w:type="spellStart"/>
            <w:r w:rsidRPr="00460EBE">
              <w:rPr>
                <w:rFonts w:ascii="Cambria" w:hAnsi="Cambria" w:cs="Times New Roman"/>
                <w:kern w:val="2"/>
                <w:sz w:val="20"/>
                <w:szCs w:val="20"/>
              </w:rPr>
              <w:t>IoT</w:t>
            </w:r>
            <w:proofErr w:type="spellEnd"/>
            <w:r w:rsidRPr="00460EBE">
              <w:rPr>
                <w:rFonts w:ascii="Cambria" w:hAnsi="Cambria" w:cs="Times New Roman"/>
                <w:kern w:val="2"/>
                <w:sz w:val="20"/>
                <w:szCs w:val="20"/>
              </w:rPr>
              <w:t>.</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Generowanie alertów: Silnik korelacji może generować alerty i powiadomienia w czasie rzeczywistym, co pozwala na szybką reakcję na incydenty.</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Raportowanie i analiza: Możliwość generowania raportów i analizy wykrytych zagrożeń oraz aktywności, co pozwala na lepsze zrozumienie sytuacji bezpieczeństwa i podejmowanie odpowiednich działań.</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Ustalanie priorytetów: Możliwość przypisania priorytetów wykrytym incydentom na podstawie stopnia zagrożenia i znaczenia dla organizacji.</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Uczenie maszynowe: Integracja z technologią uczenia maszynowego, która pozwala na automatyczną analizę danych i identyfikację nowych wzorców zachowań.</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Korelacja zdarzeń między hostami: Możliwość powiązywania zdarzeń między różnymi hostami w celu wykrywania ataków na poziomie infrastruktury.</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Filtracja zdarzeń: Możliwość definiowania reguł i filtrów, które pozwalają na wykluczenie zdarzeń bezpiecznych i skupienie się na tych bardziej podejrzanych.</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Wielopoziomowa analiza: Możliwość przeprowadzania analizy na różnych poziomach infrastruktury, takich jak warstwa aplikacji, systemu operacyjnego, a także warstwa sieciowa.</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 xml:space="preserve">Korelacja </w:t>
            </w:r>
            <w:proofErr w:type="spellStart"/>
            <w:r w:rsidRPr="00460EBE">
              <w:rPr>
                <w:rFonts w:ascii="Cambria" w:hAnsi="Cambria" w:cs="Times New Roman"/>
                <w:kern w:val="2"/>
                <w:sz w:val="20"/>
                <w:szCs w:val="20"/>
              </w:rPr>
              <w:t>geolokacji</w:t>
            </w:r>
            <w:proofErr w:type="spellEnd"/>
            <w:r w:rsidRPr="00460EBE">
              <w:rPr>
                <w:rFonts w:ascii="Cambria" w:hAnsi="Cambria" w:cs="Times New Roman"/>
                <w:kern w:val="2"/>
                <w:sz w:val="20"/>
                <w:szCs w:val="20"/>
              </w:rPr>
              <w:t xml:space="preserve">: Możliwość powiązania zdarzeń z </w:t>
            </w:r>
            <w:proofErr w:type="spellStart"/>
            <w:r w:rsidRPr="00460EBE">
              <w:rPr>
                <w:rFonts w:ascii="Cambria" w:hAnsi="Cambria" w:cs="Times New Roman"/>
                <w:kern w:val="2"/>
                <w:sz w:val="20"/>
                <w:szCs w:val="20"/>
              </w:rPr>
              <w:t>geolokacją</w:t>
            </w:r>
            <w:proofErr w:type="spellEnd"/>
            <w:r w:rsidRPr="00460EBE">
              <w:rPr>
                <w:rFonts w:ascii="Cambria" w:hAnsi="Cambria" w:cs="Times New Roman"/>
                <w:kern w:val="2"/>
                <w:sz w:val="20"/>
                <w:szCs w:val="20"/>
              </w:rPr>
              <w:t>, co pozwala na wykrywanie podejrzanych aktywności z różnych lokalizacji geograficznych.</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Wsparcie dla różnych formatów logów: Silnik korelacji obsługuje różne formaty logów, co pozwala na integrację z wieloma aplikacjami i urządzeniami.</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Detekcja ataków z wykorzystaniem wielu etapów: Możliwość wykrywania zaawansowanych ataków, które obejmują wiele etapów i etapów przeprowadzenia ataku.</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Skalowalność: Silnik korelacji System SIEM jest skalowalny, co pozwala na analizę dużych ilości danych w środowiskach o dużej infrastrukturze.</w:t>
            </w:r>
          </w:p>
          <w:p w:rsidR="005F312C" w:rsidRPr="00460EBE" w:rsidRDefault="005F312C" w:rsidP="00A53786">
            <w:pPr>
              <w:pStyle w:val="Bezodstpw"/>
              <w:numPr>
                <w:ilvl w:val="0"/>
                <w:numId w:val="22"/>
              </w:numPr>
              <w:ind w:left="360"/>
              <w:rPr>
                <w:rFonts w:ascii="Cambria" w:hAnsi="Cambria" w:cs="Times New Roman"/>
                <w:kern w:val="2"/>
                <w:sz w:val="20"/>
                <w:szCs w:val="20"/>
              </w:rPr>
            </w:pPr>
            <w:r w:rsidRPr="00460EBE">
              <w:rPr>
                <w:rFonts w:ascii="Cambria" w:hAnsi="Cambria" w:cs="Times New Roman"/>
                <w:kern w:val="2"/>
                <w:sz w:val="20"/>
                <w:szCs w:val="20"/>
              </w:rPr>
              <w:t>Integracja z narzędziami SIEM: Możliwość integracji silnika korelacji System SIEM z innymi narzędziami SIEM, co pozwala na kompleksowe zarządzanie bezpieczeństwem i analizę zagrożeń.</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Raportowanie: </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Raporty na żądanie: Możliwość generowania raportów w czasie rzeczywistym na żądanie użytkownika w oparciu o określone zapytania i dane logów.</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Automatyczne generowanie raportów: Możliwość zaplanowania i automatycznego generowania raportów na określone interwały czasowe, co pozwala na regularne monitorowanie i analizę aktywności.</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Wybór zakresu czasowego: Możliwość wyboru zakresu czasowego dla raportu, aby skupić się na określonym przedziale czasowym.</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Analiza zdarzeń bezpieczeństwa: Raportowanie i analiza zdarzeń bezpieczeństwa, które pozwalają na identyfikację podejrzanych aktywności, prób ataków i incydentów.</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Wykrywanie anomalii: Raportowanie wykrytych anomalii w zachowaniach użytkowników, aplikacji czy systemów, co może wskazywać na nieprawidłowe lub nieautoryzowane działania.</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Raporty o wydajności: Możliwość generowania raportów dotyczących wydajności i dostępności infrastruktury, które pozwalają na monitorowanie stanu systemów i urządzeń.</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atakach </w:t>
            </w:r>
            <w:proofErr w:type="spellStart"/>
            <w:r w:rsidRPr="00460EBE">
              <w:rPr>
                <w:rFonts w:ascii="Cambria" w:hAnsi="Cambria" w:cs="Times New Roman"/>
                <w:kern w:val="2"/>
                <w:sz w:val="20"/>
                <w:szCs w:val="20"/>
              </w:rPr>
              <w:t>DDoS</w:t>
            </w:r>
            <w:proofErr w:type="spellEnd"/>
            <w:r w:rsidRPr="00460EBE">
              <w:rPr>
                <w:rFonts w:ascii="Cambria" w:hAnsi="Cambria" w:cs="Times New Roman"/>
                <w:kern w:val="2"/>
                <w:sz w:val="20"/>
                <w:szCs w:val="20"/>
              </w:rPr>
              <w:t xml:space="preserve">: Raportowanie prób ataków typu </w:t>
            </w:r>
            <w:proofErr w:type="spellStart"/>
            <w:r w:rsidRPr="00460EBE">
              <w:rPr>
                <w:rFonts w:ascii="Cambria" w:hAnsi="Cambria" w:cs="Times New Roman"/>
                <w:kern w:val="2"/>
                <w:sz w:val="20"/>
                <w:szCs w:val="20"/>
              </w:rPr>
              <w:t>Distributed</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Denial</w:t>
            </w:r>
            <w:proofErr w:type="spellEnd"/>
            <w:r w:rsidRPr="00460EBE">
              <w:rPr>
                <w:rFonts w:ascii="Cambria" w:hAnsi="Cambria" w:cs="Times New Roman"/>
                <w:kern w:val="2"/>
                <w:sz w:val="20"/>
                <w:szCs w:val="20"/>
              </w:rPr>
              <w:t xml:space="preserve"> of Service (</w:t>
            </w:r>
            <w:proofErr w:type="spellStart"/>
            <w:r w:rsidRPr="00460EBE">
              <w:rPr>
                <w:rFonts w:ascii="Cambria" w:hAnsi="Cambria" w:cs="Times New Roman"/>
                <w:kern w:val="2"/>
                <w:sz w:val="20"/>
                <w:szCs w:val="20"/>
              </w:rPr>
              <w:t>DDoS</w:t>
            </w:r>
            <w:proofErr w:type="spellEnd"/>
            <w:r w:rsidRPr="00460EBE">
              <w:rPr>
                <w:rFonts w:ascii="Cambria" w:hAnsi="Cambria" w:cs="Times New Roman"/>
                <w:kern w:val="2"/>
                <w:sz w:val="20"/>
                <w:szCs w:val="20"/>
              </w:rPr>
              <w:t>) w celu zrozumienia potencjalnych ataków na infrastrukturę.</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próbach ataków </w:t>
            </w:r>
            <w:proofErr w:type="spellStart"/>
            <w:r w:rsidRPr="00460EBE">
              <w:rPr>
                <w:rFonts w:ascii="Cambria" w:hAnsi="Cambria" w:cs="Times New Roman"/>
                <w:kern w:val="2"/>
                <w:sz w:val="20"/>
                <w:szCs w:val="20"/>
              </w:rPr>
              <w:t>brute-force</w:t>
            </w:r>
            <w:proofErr w:type="spellEnd"/>
            <w:r w:rsidRPr="00460EBE">
              <w:rPr>
                <w:rFonts w:ascii="Cambria" w:hAnsi="Cambria" w:cs="Times New Roman"/>
                <w:kern w:val="2"/>
                <w:sz w:val="20"/>
                <w:szCs w:val="20"/>
              </w:rPr>
              <w:t xml:space="preserve">: Generowanie raportów o próbach ataków </w:t>
            </w:r>
            <w:proofErr w:type="spellStart"/>
            <w:r w:rsidRPr="00460EBE">
              <w:rPr>
                <w:rFonts w:ascii="Cambria" w:hAnsi="Cambria" w:cs="Times New Roman"/>
                <w:kern w:val="2"/>
                <w:sz w:val="20"/>
                <w:szCs w:val="20"/>
              </w:rPr>
              <w:t>brute-force</w:t>
            </w:r>
            <w:proofErr w:type="spellEnd"/>
            <w:r w:rsidRPr="00460EBE">
              <w:rPr>
                <w:rFonts w:ascii="Cambria" w:hAnsi="Cambria" w:cs="Times New Roman"/>
                <w:kern w:val="2"/>
                <w:sz w:val="20"/>
                <w:szCs w:val="20"/>
              </w:rPr>
              <w:t xml:space="preserve"> na konta użytkowników czy aplikacje, które mogą wskazywać na próby złamania haseł.</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próbach ataków XSS i SQL </w:t>
            </w:r>
            <w:proofErr w:type="spellStart"/>
            <w:r w:rsidRPr="00460EBE">
              <w:rPr>
                <w:rFonts w:ascii="Cambria" w:hAnsi="Cambria" w:cs="Times New Roman"/>
                <w:kern w:val="2"/>
                <w:sz w:val="20"/>
                <w:szCs w:val="20"/>
              </w:rPr>
              <w:t>injection</w:t>
            </w:r>
            <w:proofErr w:type="spellEnd"/>
            <w:r w:rsidRPr="00460EBE">
              <w:rPr>
                <w:rFonts w:ascii="Cambria" w:hAnsi="Cambria" w:cs="Times New Roman"/>
                <w:kern w:val="2"/>
                <w:sz w:val="20"/>
                <w:szCs w:val="20"/>
              </w:rPr>
              <w:t xml:space="preserve">: Raportowanie prób ataków typu </w:t>
            </w:r>
            <w:proofErr w:type="spellStart"/>
            <w:r w:rsidRPr="00460EBE">
              <w:rPr>
                <w:rFonts w:ascii="Cambria" w:hAnsi="Cambria" w:cs="Times New Roman"/>
                <w:kern w:val="2"/>
                <w:sz w:val="20"/>
                <w:szCs w:val="20"/>
              </w:rPr>
              <w:t>Cross-Site</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Scripting</w:t>
            </w:r>
            <w:proofErr w:type="spellEnd"/>
            <w:r w:rsidRPr="00460EBE">
              <w:rPr>
                <w:rFonts w:ascii="Cambria" w:hAnsi="Cambria" w:cs="Times New Roman"/>
                <w:kern w:val="2"/>
                <w:sz w:val="20"/>
                <w:szCs w:val="20"/>
              </w:rPr>
              <w:t xml:space="preserve"> (XSS) i SQL </w:t>
            </w:r>
            <w:proofErr w:type="spellStart"/>
            <w:r w:rsidRPr="00460EBE">
              <w:rPr>
                <w:rFonts w:ascii="Cambria" w:hAnsi="Cambria" w:cs="Times New Roman"/>
                <w:kern w:val="2"/>
                <w:sz w:val="20"/>
                <w:szCs w:val="20"/>
              </w:rPr>
              <w:t>Injection</w:t>
            </w:r>
            <w:proofErr w:type="spellEnd"/>
            <w:r w:rsidRPr="00460EBE">
              <w:rPr>
                <w:rFonts w:ascii="Cambria" w:hAnsi="Cambria" w:cs="Times New Roman"/>
                <w:kern w:val="2"/>
                <w:sz w:val="20"/>
                <w:szCs w:val="20"/>
              </w:rPr>
              <w:t>, które mogą stanowić zagrożenie dla aplikacji webowych.</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próbach ataków RCE: Generowanie raportów o próbach ataków typu </w:t>
            </w:r>
            <w:proofErr w:type="spellStart"/>
            <w:r w:rsidRPr="00460EBE">
              <w:rPr>
                <w:rFonts w:ascii="Cambria" w:hAnsi="Cambria" w:cs="Times New Roman"/>
                <w:kern w:val="2"/>
                <w:sz w:val="20"/>
                <w:szCs w:val="20"/>
              </w:rPr>
              <w:t>Remote</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Code</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Execution</w:t>
            </w:r>
            <w:proofErr w:type="spellEnd"/>
            <w:r w:rsidRPr="00460EBE">
              <w:rPr>
                <w:rFonts w:ascii="Cambria" w:hAnsi="Cambria" w:cs="Times New Roman"/>
                <w:kern w:val="2"/>
                <w:sz w:val="20"/>
                <w:szCs w:val="20"/>
              </w:rPr>
              <w:t xml:space="preserve"> (RCE), które pozwalają na zdalne wykonanie kodu na systemie.</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Personalizacja raportów: Możliwość personalizacji raportów, aby uwzględnić specyficzne wymagania i potrzeby organizacji.</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Raportowanie na różnych poziomach: Możliwość generowania raportów na różnych poziomach abstrakcji, takich jak raporty ogólne, raporty szczegółowe czy raporty na poziomie hosta czy użytkownika.</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Formatowanie raportów: Możliwość formatowania raportów, aby były czytelne i czytelnie przedstawiały wyniki analiz.</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zgodności: Generowanie raportów o zgodności z różnymi standardami i regulacjami dotyczącymi bezpieczeństwa, takimi jak GDPR, HIPAA, czy </w:t>
            </w:r>
            <w:proofErr w:type="spellStart"/>
            <w:r w:rsidRPr="00460EBE">
              <w:rPr>
                <w:rFonts w:ascii="Cambria" w:hAnsi="Cambria" w:cs="Times New Roman"/>
                <w:kern w:val="2"/>
                <w:sz w:val="20"/>
                <w:szCs w:val="20"/>
              </w:rPr>
              <w:t>PCI-DSS</w:t>
            </w:r>
            <w:proofErr w:type="spellEnd"/>
            <w:r w:rsidRPr="00460EBE">
              <w:rPr>
                <w:rFonts w:ascii="Cambria" w:hAnsi="Cambria" w:cs="Times New Roman"/>
                <w:kern w:val="2"/>
                <w:sz w:val="20"/>
                <w:szCs w:val="20"/>
              </w:rPr>
              <w:t>.</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Eksport danych: Możliwość eksportu danych z raportów do różnych formatów, takich jak PDF, CSV czy HTML.</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lastRenderedPageBreak/>
              <w:t>Raporty na poziomie zarządczym: Możliwość generowania raportów na poziomie zarządczym, które pozwalają na przedstawienie kluczowych wskaźników i wyników dla kierownictwa.</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Wykresy i diagramy: Możliwość przedstawienia wyników raportów za pomocą wykresów i diagramów, co ułatwia wizualizację danych i analizę trendów.</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 xml:space="preserve">Raporty o monitorowaniu aktywności użytkowników: Generowanie raportów o </w:t>
            </w:r>
            <w:proofErr w:type="spellStart"/>
            <w:r w:rsidRPr="00460EBE">
              <w:rPr>
                <w:rFonts w:ascii="Cambria" w:hAnsi="Cambria" w:cs="Times New Roman"/>
                <w:kern w:val="2"/>
                <w:sz w:val="20"/>
                <w:szCs w:val="20"/>
              </w:rPr>
              <w:t>aktywnościach</w:t>
            </w:r>
            <w:proofErr w:type="spellEnd"/>
            <w:r w:rsidRPr="00460EBE">
              <w:rPr>
                <w:rFonts w:ascii="Cambria" w:hAnsi="Cambria" w:cs="Times New Roman"/>
                <w:kern w:val="2"/>
                <w:sz w:val="20"/>
                <w:szCs w:val="20"/>
              </w:rPr>
              <w:t xml:space="preserve"> użytkowników, co pozwala na kontrolę i audyt działań użytkowników.</w:t>
            </w:r>
          </w:p>
          <w:p w:rsidR="005F312C" w:rsidRPr="00460EBE" w:rsidRDefault="005F312C" w:rsidP="00A53786">
            <w:pPr>
              <w:pStyle w:val="Bezodstpw"/>
              <w:numPr>
                <w:ilvl w:val="0"/>
                <w:numId w:val="23"/>
              </w:numPr>
              <w:ind w:left="360"/>
              <w:rPr>
                <w:rFonts w:ascii="Cambria" w:hAnsi="Cambria" w:cs="Times New Roman"/>
                <w:kern w:val="2"/>
                <w:sz w:val="20"/>
                <w:szCs w:val="20"/>
              </w:rPr>
            </w:pPr>
            <w:r w:rsidRPr="00460EBE">
              <w:rPr>
                <w:rFonts w:ascii="Cambria" w:hAnsi="Cambria" w:cs="Times New Roman"/>
                <w:kern w:val="2"/>
                <w:sz w:val="20"/>
                <w:szCs w:val="20"/>
              </w:rPr>
              <w:t>Zautomatyzowane generowanie raportów bezpieczeństwa: Możliwość zautomatyzowanego generowania raportów dotyczących bezpieczeństwa w celu przestrzegania wymogów regulacji i standardów.</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Aktywny </w:t>
            </w:r>
            <w:proofErr w:type="spellStart"/>
            <w:r w:rsidRPr="00460EBE">
              <w:rPr>
                <w:rFonts w:ascii="Cambria" w:hAnsi="Cambria" w:cs="Times New Roman"/>
                <w:b/>
                <w:bCs/>
                <w:kern w:val="2"/>
                <w:sz w:val="20"/>
                <w:szCs w:val="20"/>
              </w:rPr>
              <w:t>parser</w:t>
            </w:r>
            <w:proofErr w:type="spellEnd"/>
            <w:r w:rsidRPr="00460EBE">
              <w:rPr>
                <w:rFonts w:ascii="Cambria" w:hAnsi="Cambria" w:cs="Times New Roman"/>
                <w:b/>
                <w:bCs/>
                <w:kern w:val="2"/>
                <w:sz w:val="20"/>
                <w:szCs w:val="20"/>
              </w:rPr>
              <w:t xml:space="preserve"> logów z rożnych systemów : </w:t>
            </w:r>
          </w:p>
          <w:p w:rsidR="005F312C" w:rsidRPr="00460EBE" w:rsidRDefault="005F312C" w:rsidP="00A53786">
            <w:pPr>
              <w:pStyle w:val="Bezodstpw"/>
              <w:numPr>
                <w:ilvl w:val="0"/>
                <w:numId w:val="24"/>
              </w:numPr>
              <w:ind w:left="360"/>
              <w:rPr>
                <w:rFonts w:ascii="Cambria" w:hAnsi="Cambria" w:cs="Times New Roman"/>
                <w:kern w:val="2"/>
                <w:sz w:val="20"/>
                <w:szCs w:val="20"/>
              </w:rPr>
            </w:pPr>
            <w:r w:rsidRPr="00460EBE">
              <w:rPr>
                <w:rFonts w:ascii="Cambria" w:hAnsi="Cambria" w:cs="Times New Roman"/>
                <w:kern w:val="2"/>
                <w:sz w:val="20"/>
                <w:szCs w:val="20"/>
              </w:rPr>
              <w:t xml:space="preserve">Zbieranie logów w czasie rzeczywistym: System SIEM posiada </w:t>
            </w:r>
            <w:proofErr w:type="spellStart"/>
            <w:r w:rsidRPr="00460EBE">
              <w:rPr>
                <w:rFonts w:ascii="Cambria" w:hAnsi="Cambria" w:cs="Times New Roman"/>
                <w:kern w:val="2"/>
                <w:sz w:val="20"/>
                <w:szCs w:val="20"/>
              </w:rPr>
              <w:t>agenty</w:t>
            </w:r>
            <w:proofErr w:type="spellEnd"/>
            <w:r w:rsidRPr="00460EBE">
              <w:rPr>
                <w:rFonts w:ascii="Cambria" w:hAnsi="Cambria" w:cs="Times New Roman"/>
                <w:kern w:val="2"/>
                <w:sz w:val="20"/>
                <w:szCs w:val="20"/>
              </w:rPr>
              <w:t xml:space="preserve"> logowania (System SIEM </w:t>
            </w:r>
            <w:proofErr w:type="spellStart"/>
            <w:r w:rsidRPr="00460EBE">
              <w:rPr>
                <w:rFonts w:ascii="Cambria" w:hAnsi="Cambria" w:cs="Times New Roman"/>
                <w:kern w:val="2"/>
                <w:sz w:val="20"/>
                <w:szCs w:val="20"/>
              </w:rPr>
              <w:t>Agents</w:t>
            </w:r>
            <w:proofErr w:type="spellEnd"/>
            <w:r w:rsidRPr="00460EBE">
              <w:rPr>
                <w:rFonts w:ascii="Cambria" w:hAnsi="Cambria" w:cs="Times New Roman"/>
                <w:kern w:val="2"/>
                <w:sz w:val="20"/>
                <w:szCs w:val="20"/>
              </w:rPr>
              <w:t xml:space="preserve">), które mogą zbierać logi z różnych systemów i aplikacji. Te </w:t>
            </w:r>
            <w:proofErr w:type="spellStart"/>
            <w:r w:rsidRPr="00460EBE">
              <w:rPr>
                <w:rFonts w:ascii="Cambria" w:hAnsi="Cambria" w:cs="Times New Roman"/>
                <w:kern w:val="2"/>
                <w:sz w:val="20"/>
                <w:szCs w:val="20"/>
              </w:rPr>
              <w:t>agenty</w:t>
            </w:r>
            <w:proofErr w:type="spellEnd"/>
            <w:r w:rsidRPr="00460EBE">
              <w:rPr>
                <w:rFonts w:ascii="Cambria" w:hAnsi="Cambria" w:cs="Times New Roman"/>
                <w:kern w:val="2"/>
                <w:sz w:val="20"/>
                <w:szCs w:val="20"/>
              </w:rPr>
              <w:t xml:space="preserve"> mogą działać w czasie rzeczywistym, pozwalając na monitorowanie aktywności na bieżąco.</w:t>
            </w:r>
          </w:p>
          <w:p w:rsidR="005F312C" w:rsidRPr="00460EBE" w:rsidRDefault="005F312C" w:rsidP="00A53786">
            <w:pPr>
              <w:pStyle w:val="Bezodstpw"/>
              <w:numPr>
                <w:ilvl w:val="0"/>
                <w:numId w:val="24"/>
              </w:numPr>
              <w:ind w:left="360"/>
              <w:rPr>
                <w:rFonts w:ascii="Cambria" w:hAnsi="Cambria" w:cs="Times New Roman"/>
                <w:kern w:val="2"/>
                <w:sz w:val="20"/>
                <w:szCs w:val="20"/>
              </w:rPr>
            </w:pPr>
            <w:r w:rsidRPr="00460EBE">
              <w:rPr>
                <w:rFonts w:ascii="Cambria" w:hAnsi="Cambria" w:cs="Times New Roman"/>
                <w:kern w:val="2"/>
                <w:sz w:val="20"/>
                <w:szCs w:val="20"/>
              </w:rPr>
              <w:t>Normalizacja logów: System SIEM normalizuje logi z różnych źródeł do jednolitego formatu, co ułatwia analizę i detekcję zagrożeń. Dzięki temu, nawet jeśli logi pochodzą z różnych systemów i mają różne formaty, System SIEM pozwala na ich spójną analizę.</w:t>
            </w:r>
          </w:p>
          <w:p w:rsidR="005F312C" w:rsidRPr="00460EBE" w:rsidRDefault="005F312C" w:rsidP="00A53786">
            <w:pPr>
              <w:pStyle w:val="Bezodstpw"/>
              <w:numPr>
                <w:ilvl w:val="0"/>
                <w:numId w:val="24"/>
              </w:numPr>
              <w:ind w:left="360"/>
              <w:rPr>
                <w:rFonts w:ascii="Cambria" w:hAnsi="Cambria" w:cs="Times New Roman"/>
                <w:kern w:val="2"/>
                <w:sz w:val="20"/>
                <w:szCs w:val="20"/>
              </w:rPr>
            </w:pPr>
            <w:r w:rsidRPr="00460EBE">
              <w:rPr>
                <w:rFonts w:ascii="Cambria" w:hAnsi="Cambria" w:cs="Times New Roman"/>
                <w:kern w:val="2"/>
                <w:sz w:val="20"/>
                <w:szCs w:val="20"/>
              </w:rPr>
              <w:t>Wykorzystanie reguł i detekcja w czasie rzeczywistym: System SIEM pozwala na konfigurację zaawansowanych reguł detekcji, które pozwalają na identyfikację niebezpiecznych aktywności w czasie rzeczywistym. Kiedy zdarzenie spełnia kryteria reguły, System SIEM generuje alert, który może być natychmiastowo obsłużony przez personel bezpieczeństwa.</w:t>
            </w:r>
          </w:p>
          <w:p w:rsidR="005F312C" w:rsidRPr="00460EBE" w:rsidRDefault="005F312C" w:rsidP="00A53786">
            <w:pPr>
              <w:pStyle w:val="Bezodstpw"/>
              <w:numPr>
                <w:ilvl w:val="0"/>
                <w:numId w:val="24"/>
              </w:numPr>
              <w:ind w:left="360"/>
              <w:rPr>
                <w:rFonts w:ascii="Cambria" w:hAnsi="Cambria" w:cs="Times New Roman"/>
                <w:kern w:val="2"/>
                <w:sz w:val="20"/>
                <w:szCs w:val="20"/>
              </w:rPr>
            </w:pPr>
            <w:r w:rsidRPr="00460EBE">
              <w:rPr>
                <w:rFonts w:ascii="Cambria" w:hAnsi="Cambria" w:cs="Times New Roman"/>
                <w:kern w:val="2"/>
                <w:sz w:val="20"/>
                <w:szCs w:val="20"/>
              </w:rPr>
              <w:t xml:space="preserve">Integracja z </w:t>
            </w:r>
            <w:proofErr w:type="spellStart"/>
            <w:r w:rsidRPr="00460EBE">
              <w:rPr>
                <w:rFonts w:ascii="Cambria" w:hAnsi="Cambria" w:cs="Times New Roman"/>
                <w:kern w:val="2"/>
                <w:sz w:val="20"/>
                <w:szCs w:val="20"/>
              </w:rPr>
              <w:t>Elastic</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Stack</w:t>
            </w:r>
            <w:proofErr w:type="spellEnd"/>
            <w:r w:rsidRPr="00460EBE">
              <w:rPr>
                <w:rFonts w:ascii="Cambria" w:hAnsi="Cambria" w:cs="Times New Roman"/>
                <w:kern w:val="2"/>
                <w:sz w:val="20"/>
                <w:szCs w:val="20"/>
              </w:rPr>
              <w:t xml:space="preserve">: System SIEM można zintegrować z </w:t>
            </w:r>
            <w:proofErr w:type="spellStart"/>
            <w:r w:rsidRPr="00460EBE">
              <w:rPr>
                <w:rFonts w:ascii="Cambria" w:hAnsi="Cambria" w:cs="Times New Roman"/>
                <w:kern w:val="2"/>
                <w:sz w:val="20"/>
                <w:szCs w:val="20"/>
              </w:rPr>
              <w:t>Elastic</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Stack</w:t>
            </w:r>
            <w:proofErr w:type="spellEnd"/>
            <w:r w:rsidRPr="00460EBE">
              <w:rPr>
                <w:rFonts w:ascii="Cambria" w:hAnsi="Cambria" w:cs="Times New Roman"/>
                <w:kern w:val="2"/>
                <w:sz w:val="20"/>
                <w:szCs w:val="20"/>
              </w:rPr>
              <w:t xml:space="preserve">, co pozwala na zaawansowaną analizę logów przy użyciu narzędzi takich jak </w:t>
            </w:r>
            <w:proofErr w:type="spellStart"/>
            <w:r w:rsidRPr="00460EBE">
              <w:rPr>
                <w:rFonts w:ascii="Cambria" w:hAnsi="Cambria" w:cs="Times New Roman"/>
                <w:kern w:val="2"/>
                <w:sz w:val="20"/>
                <w:szCs w:val="20"/>
              </w:rPr>
              <w:t>Elasticsearch</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Logstash</w:t>
            </w:r>
            <w:proofErr w:type="spellEnd"/>
            <w:r w:rsidRPr="00460EBE">
              <w:rPr>
                <w:rFonts w:ascii="Cambria" w:hAnsi="Cambria" w:cs="Times New Roman"/>
                <w:kern w:val="2"/>
                <w:sz w:val="20"/>
                <w:szCs w:val="20"/>
              </w:rPr>
              <w:t xml:space="preserve"> i </w:t>
            </w:r>
            <w:proofErr w:type="spellStart"/>
            <w:r w:rsidRPr="00460EBE">
              <w:rPr>
                <w:rFonts w:ascii="Cambria" w:hAnsi="Cambria" w:cs="Times New Roman"/>
                <w:kern w:val="2"/>
                <w:sz w:val="20"/>
                <w:szCs w:val="20"/>
              </w:rPr>
              <w:t>Kibana</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Elastic</w:t>
            </w:r>
            <w:proofErr w:type="spellEnd"/>
            <w:r w:rsidRPr="00460EBE">
              <w:rPr>
                <w:rFonts w:ascii="Cambria" w:hAnsi="Cambria" w:cs="Times New Roman"/>
                <w:kern w:val="2"/>
                <w:sz w:val="20"/>
                <w:szCs w:val="20"/>
              </w:rPr>
              <w:t xml:space="preserve"> </w:t>
            </w:r>
            <w:proofErr w:type="spellStart"/>
            <w:r w:rsidRPr="00460EBE">
              <w:rPr>
                <w:rFonts w:ascii="Cambria" w:hAnsi="Cambria" w:cs="Times New Roman"/>
                <w:kern w:val="2"/>
                <w:sz w:val="20"/>
                <w:szCs w:val="20"/>
              </w:rPr>
              <w:t>Stack</w:t>
            </w:r>
            <w:proofErr w:type="spellEnd"/>
            <w:r w:rsidRPr="00460EBE">
              <w:rPr>
                <w:rFonts w:ascii="Cambria" w:hAnsi="Cambria" w:cs="Times New Roman"/>
                <w:kern w:val="2"/>
                <w:sz w:val="20"/>
                <w:szCs w:val="20"/>
              </w:rPr>
              <w:t xml:space="preserve"> jest w stanie przetwarzać ogromne ilości logów w czasie rzeczywistym i umożliwia zaawansowane filtrowanie, sortowanie i analizę danych.</w:t>
            </w:r>
          </w:p>
          <w:p w:rsidR="005F312C" w:rsidRPr="00460EBE" w:rsidRDefault="005F312C" w:rsidP="00A53786">
            <w:pPr>
              <w:pStyle w:val="Bezodstpw"/>
              <w:numPr>
                <w:ilvl w:val="0"/>
                <w:numId w:val="24"/>
              </w:numPr>
              <w:ind w:left="360"/>
              <w:rPr>
                <w:rFonts w:ascii="Cambria" w:hAnsi="Cambria" w:cs="Times New Roman"/>
                <w:kern w:val="2"/>
                <w:sz w:val="20"/>
                <w:szCs w:val="20"/>
              </w:rPr>
            </w:pPr>
            <w:r w:rsidRPr="00460EBE">
              <w:rPr>
                <w:rFonts w:ascii="Cambria" w:hAnsi="Cambria" w:cs="Times New Roman"/>
                <w:kern w:val="2"/>
                <w:sz w:val="20"/>
                <w:szCs w:val="20"/>
              </w:rPr>
              <w:t>Skalowalność: System SIEM jest skalowalne, co oznacza, że można go rozbudować, aby obsługiwać duże ilości logów z różnych źródeł w czasie rzeczywistym.</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Poczta elektroniczna:</w:t>
            </w:r>
          </w:p>
          <w:p w:rsidR="005F312C" w:rsidRPr="00460EBE" w:rsidRDefault="005F312C" w:rsidP="00A53786">
            <w:pPr>
              <w:pStyle w:val="Bezodstpw"/>
              <w:numPr>
                <w:ilvl w:val="0"/>
                <w:numId w:val="25"/>
              </w:numPr>
              <w:ind w:left="360"/>
              <w:rPr>
                <w:rFonts w:ascii="Cambria" w:hAnsi="Cambria" w:cs="Times New Roman"/>
                <w:kern w:val="2"/>
                <w:sz w:val="20"/>
                <w:szCs w:val="20"/>
              </w:rPr>
            </w:pPr>
            <w:r w:rsidRPr="00460EBE">
              <w:rPr>
                <w:rFonts w:ascii="Cambria" w:hAnsi="Cambria" w:cs="Times New Roman"/>
                <w:kern w:val="2"/>
                <w:sz w:val="20"/>
                <w:szCs w:val="20"/>
              </w:rPr>
              <w:t xml:space="preserve">Analiza logów serwera poczty elektronicznej: System SIEM jest w stanie monitorować logi generowane przez serwery pocztowe, takie jak Microsoft Exchange, </w:t>
            </w:r>
            <w:proofErr w:type="spellStart"/>
            <w:r w:rsidRPr="00460EBE">
              <w:rPr>
                <w:rFonts w:ascii="Cambria" w:hAnsi="Cambria" w:cs="Times New Roman"/>
                <w:kern w:val="2"/>
                <w:sz w:val="20"/>
                <w:szCs w:val="20"/>
              </w:rPr>
              <w:t>Postfix</w:t>
            </w:r>
            <w:proofErr w:type="spellEnd"/>
            <w:r w:rsidRPr="00460EBE">
              <w:rPr>
                <w:rFonts w:ascii="Cambria" w:hAnsi="Cambria" w:cs="Times New Roman"/>
                <w:kern w:val="2"/>
                <w:sz w:val="20"/>
                <w:szCs w:val="20"/>
              </w:rPr>
              <w:t xml:space="preserve">, czy </w:t>
            </w:r>
            <w:proofErr w:type="spellStart"/>
            <w:r w:rsidRPr="00460EBE">
              <w:rPr>
                <w:rFonts w:ascii="Cambria" w:hAnsi="Cambria" w:cs="Times New Roman"/>
                <w:kern w:val="2"/>
                <w:sz w:val="20"/>
                <w:szCs w:val="20"/>
              </w:rPr>
              <w:t>Sendmail</w:t>
            </w:r>
            <w:proofErr w:type="spellEnd"/>
            <w:r w:rsidRPr="00460EBE">
              <w:rPr>
                <w:rFonts w:ascii="Cambria" w:hAnsi="Cambria" w:cs="Times New Roman"/>
                <w:kern w:val="2"/>
                <w:sz w:val="20"/>
                <w:szCs w:val="20"/>
              </w:rPr>
              <w:t xml:space="preserve">. Dzięki temu możliwe jest wykrycie podejrzanych aktywności, takich jak próby nieudanych </w:t>
            </w:r>
            <w:proofErr w:type="spellStart"/>
            <w:r w:rsidRPr="00460EBE">
              <w:rPr>
                <w:rFonts w:ascii="Cambria" w:hAnsi="Cambria" w:cs="Times New Roman"/>
                <w:kern w:val="2"/>
                <w:sz w:val="20"/>
                <w:szCs w:val="20"/>
              </w:rPr>
              <w:t>logowań</w:t>
            </w:r>
            <w:proofErr w:type="spellEnd"/>
            <w:r w:rsidRPr="00460EBE">
              <w:rPr>
                <w:rFonts w:ascii="Cambria" w:hAnsi="Cambria" w:cs="Times New Roman"/>
                <w:kern w:val="2"/>
                <w:sz w:val="20"/>
                <w:szCs w:val="20"/>
              </w:rPr>
              <w:t>, wysyłania dużej ilości e-maili w krótkim czasie (możliwe znaki kompromitacji konta), czy ataki typu "</w:t>
            </w:r>
            <w:proofErr w:type="spellStart"/>
            <w:r w:rsidRPr="00460EBE">
              <w:rPr>
                <w:rFonts w:ascii="Cambria" w:hAnsi="Cambria" w:cs="Times New Roman"/>
                <w:kern w:val="2"/>
                <w:sz w:val="20"/>
                <w:szCs w:val="20"/>
              </w:rPr>
              <w:t>brute-force</w:t>
            </w:r>
            <w:proofErr w:type="spellEnd"/>
            <w:r w:rsidRPr="00460EBE">
              <w:rPr>
                <w:rFonts w:ascii="Cambria" w:hAnsi="Cambria" w:cs="Times New Roman"/>
                <w:kern w:val="2"/>
                <w:sz w:val="20"/>
                <w:szCs w:val="20"/>
              </w:rPr>
              <w:t>" mające na celu przejęcie konta pocztowego.</w:t>
            </w:r>
          </w:p>
          <w:p w:rsidR="005F312C" w:rsidRPr="00460EBE" w:rsidRDefault="005F312C" w:rsidP="00A53786">
            <w:pPr>
              <w:pStyle w:val="Bezodstpw"/>
              <w:numPr>
                <w:ilvl w:val="0"/>
                <w:numId w:val="25"/>
              </w:numPr>
              <w:ind w:left="360"/>
              <w:rPr>
                <w:rFonts w:ascii="Cambria" w:hAnsi="Cambria" w:cs="Times New Roman"/>
                <w:kern w:val="2"/>
                <w:sz w:val="20"/>
                <w:szCs w:val="20"/>
              </w:rPr>
            </w:pPr>
            <w:r w:rsidRPr="00460EBE">
              <w:rPr>
                <w:rFonts w:ascii="Cambria" w:hAnsi="Cambria" w:cs="Times New Roman"/>
                <w:kern w:val="2"/>
                <w:sz w:val="20"/>
                <w:szCs w:val="20"/>
              </w:rPr>
              <w:t xml:space="preserve">Wykrywanie prób </w:t>
            </w:r>
            <w:proofErr w:type="spellStart"/>
            <w:r w:rsidRPr="00460EBE">
              <w:rPr>
                <w:rFonts w:ascii="Cambria" w:hAnsi="Cambria" w:cs="Times New Roman"/>
                <w:kern w:val="2"/>
                <w:sz w:val="20"/>
                <w:szCs w:val="20"/>
              </w:rPr>
              <w:t>phishingu</w:t>
            </w:r>
            <w:proofErr w:type="spellEnd"/>
            <w:r w:rsidRPr="00460EBE">
              <w:rPr>
                <w:rFonts w:ascii="Cambria" w:hAnsi="Cambria" w:cs="Times New Roman"/>
                <w:kern w:val="2"/>
                <w:sz w:val="20"/>
                <w:szCs w:val="20"/>
              </w:rPr>
              <w:t xml:space="preserve">: System SIEM może analizować zawartość e-maili i załączników w poszukiwaniu potencjalnie szkodliwych linków, które mogą prowadzić do stron </w:t>
            </w:r>
            <w:proofErr w:type="spellStart"/>
            <w:r w:rsidRPr="00460EBE">
              <w:rPr>
                <w:rFonts w:ascii="Cambria" w:hAnsi="Cambria" w:cs="Times New Roman"/>
                <w:kern w:val="2"/>
                <w:sz w:val="20"/>
                <w:szCs w:val="20"/>
              </w:rPr>
              <w:t>phishingowych</w:t>
            </w:r>
            <w:proofErr w:type="spellEnd"/>
            <w:r w:rsidRPr="00460EBE">
              <w:rPr>
                <w:rFonts w:ascii="Cambria" w:hAnsi="Cambria" w:cs="Times New Roman"/>
                <w:kern w:val="2"/>
                <w:sz w:val="20"/>
                <w:szCs w:val="20"/>
              </w:rPr>
              <w:t>. Jeśli wykryte zostaną podejrzane adresy URL, System SIEM może generować alert, umożliwiając administratorowi podjęcie odpowiednich działań.</w:t>
            </w:r>
          </w:p>
          <w:p w:rsidR="005F312C" w:rsidRPr="00460EBE" w:rsidRDefault="005F312C" w:rsidP="00A53786">
            <w:pPr>
              <w:pStyle w:val="Bezodstpw"/>
              <w:numPr>
                <w:ilvl w:val="0"/>
                <w:numId w:val="25"/>
              </w:numPr>
              <w:ind w:left="360"/>
              <w:rPr>
                <w:rFonts w:ascii="Cambria" w:hAnsi="Cambria" w:cs="Times New Roman"/>
                <w:kern w:val="2"/>
                <w:sz w:val="20"/>
                <w:szCs w:val="20"/>
              </w:rPr>
            </w:pPr>
            <w:r w:rsidRPr="00460EBE">
              <w:rPr>
                <w:rFonts w:ascii="Cambria" w:hAnsi="Cambria" w:cs="Times New Roman"/>
                <w:kern w:val="2"/>
                <w:sz w:val="20"/>
                <w:szCs w:val="20"/>
              </w:rPr>
              <w:t xml:space="preserve">Monitorowanie zmian konfiguracji: System SIEM pozwala monitorować zmiany w konfiguracji serwera poczty elektronicznej. W przypadku nieautoryzowanych zmian, takich jak dodawanie nowych kont użytkowników lub zmiana ustawień </w:t>
            </w:r>
            <w:proofErr w:type="spellStart"/>
            <w:r w:rsidRPr="00460EBE">
              <w:rPr>
                <w:rFonts w:ascii="Cambria" w:hAnsi="Cambria" w:cs="Times New Roman"/>
                <w:kern w:val="2"/>
                <w:sz w:val="20"/>
                <w:szCs w:val="20"/>
              </w:rPr>
              <w:t>przekierowań</w:t>
            </w:r>
            <w:proofErr w:type="spellEnd"/>
            <w:r w:rsidRPr="00460EBE">
              <w:rPr>
                <w:rFonts w:ascii="Cambria" w:hAnsi="Cambria" w:cs="Times New Roman"/>
                <w:kern w:val="2"/>
                <w:sz w:val="20"/>
                <w:szCs w:val="20"/>
              </w:rPr>
              <w:t>, System SIEM może wygenerować alert, informując o potencjalnym naruszeniu bezpieczeństwa.</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proofErr w:type="spellStart"/>
            <w:r w:rsidRPr="00460EBE">
              <w:rPr>
                <w:rFonts w:ascii="Cambria" w:hAnsi="Cambria" w:cs="Times New Roman"/>
                <w:b/>
                <w:bCs/>
                <w:kern w:val="2"/>
                <w:sz w:val="20"/>
                <w:szCs w:val="20"/>
              </w:rPr>
              <w:t>Sandbox</w:t>
            </w:r>
            <w:proofErr w:type="spellEnd"/>
            <w:r w:rsidRPr="00460EBE">
              <w:rPr>
                <w:rFonts w:ascii="Cambria" w:hAnsi="Cambria" w:cs="Times New Roman"/>
                <w:b/>
                <w:bCs/>
                <w:kern w:val="2"/>
                <w:sz w:val="20"/>
                <w:szCs w:val="20"/>
              </w:rPr>
              <w:t>:</w:t>
            </w:r>
          </w:p>
          <w:p w:rsidR="005F312C" w:rsidRPr="00460EBE" w:rsidRDefault="005F312C" w:rsidP="00A53786">
            <w:pPr>
              <w:pStyle w:val="Bezodstpw"/>
              <w:numPr>
                <w:ilvl w:val="0"/>
                <w:numId w:val="26"/>
              </w:numPr>
              <w:ind w:left="360"/>
              <w:rPr>
                <w:rFonts w:ascii="Cambria" w:hAnsi="Cambria" w:cs="Times New Roman"/>
                <w:kern w:val="2"/>
                <w:sz w:val="20"/>
                <w:szCs w:val="20"/>
              </w:rPr>
            </w:pPr>
            <w:r w:rsidRPr="00460EBE">
              <w:rPr>
                <w:rFonts w:ascii="Cambria" w:hAnsi="Cambria" w:cs="Times New Roman"/>
                <w:kern w:val="2"/>
                <w:sz w:val="20"/>
                <w:szCs w:val="20"/>
              </w:rPr>
              <w:t xml:space="preserve">Analiza zachowania plików: System SIEM może integrować się z rozwiązaniami do analizy zachowania plików w </w:t>
            </w:r>
            <w:proofErr w:type="spellStart"/>
            <w:r w:rsidRPr="00460EBE">
              <w:rPr>
                <w:rFonts w:ascii="Cambria" w:hAnsi="Cambria" w:cs="Times New Roman"/>
                <w:kern w:val="2"/>
                <w:sz w:val="20"/>
                <w:szCs w:val="20"/>
              </w:rPr>
              <w:t>sandboxie</w:t>
            </w:r>
            <w:proofErr w:type="spellEnd"/>
            <w:r w:rsidRPr="00460EBE">
              <w:rPr>
                <w:rFonts w:ascii="Cambria" w:hAnsi="Cambria" w:cs="Times New Roman"/>
                <w:kern w:val="2"/>
                <w:sz w:val="20"/>
                <w:szCs w:val="20"/>
              </w:rPr>
              <w:t xml:space="preserve">. Po uruchomieniu podejrzanego pliku w bezpiecznym środowisku, dane z analizy w </w:t>
            </w:r>
            <w:proofErr w:type="spellStart"/>
            <w:r w:rsidRPr="00460EBE">
              <w:rPr>
                <w:rFonts w:ascii="Cambria" w:hAnsi="Cambria" w:cs="Times New Roman"/>
                <w:kern w:val="2"/>
                <w:sz w:val="20"/>
                <w:szCs w:val="20"/>
              </w:rPr>
              <w:t>sandboxie</w:t>
            </w:r>
            <w:proofErr w:type="spellEnd"/>
            <w:r w:rsidRPr="00460EBE">
              <w:rPr>
                <w:rFonts w:ascii="Cambria" w:hAnsi="Cambria" w:cs="Times New Roman"/>
                <w:kern w:val="2"/>
                <w:sz w:val="20"/>
                <w:szCs w:val="20"/>
              </w:rPr>
              <w:t xml:space="preserve"> są przesyłane do System SIEM w celu identyfikacji podejrzanych aktywności.</w:t>
            </w:r>
          </w:p>
          <w:p w:rsidR="005F312C" w:rsidRPr="00460EBE" w:rsidRDefault="005F312C" w:rsidP="00A53786">
            <w:pPr>
              <w:pStyle w:val="Bezodstpw"/>
              <w:numPr>
                <w:ilvl w:val="0"/>
                <w:numId w:val="26"/>
              </w:numPr>
              <w:ind w:left="360"/>
              <w:rPr>
                <w:rFonts w:ascii="Cambria" w:hAnsi="Cambria" w:cs="Times New Roman"/>
                <w:kern w:val="2"/>
                <w:sz w:val="20"/>
                <w:szCs w:val="20"/>
              </w:rPr>
            </w:pPr>
            <w:r w:rsidRPr="00460EBE">
              <w:rPr>
                <w:rFonts w:ascii="Cambria" w:hAnsi="Cambria" w:cs="Times New Roman"/>
                <w:kern w:val="2"/>
                <w:sz w:val="20"/>
                <w:szCs w:val="20"/>
              </w:rPr>
              <w:t>Wykrywanie zaawansowanych zagrożeń: Dzięki analizie zachowania plików, System SIEM może wykryć nowe, nieznane wcześniej zagrożenia, które omijają tradycyjne metody wykrywania, takie jak sygnatury antywirusowe.</w:t>
            </w:r>
          </w:p>
        </w:tc>
      </w:tr>
      <w:tr w:rsidR="005F312C" w:rsidRPr="00460EBE" w:rsidTr="00A53786">
        <w:tc>
          <w:tcPr>
            <w:tcW w:w="5000" w:type="pct"/>
            <w:hideMark/>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Skanery podatności:</w:t>
            </w:r>
          </w:p>
          <w:p w:rsidR="005F312C" w:rsidRPr="00460EBE" w:rsidRDefault="005F312C" w:rsidP="00A53786">
            <w:pPr>
              <w:pStyle w:val="Bezodstpw"/>
              <w:numPr>
                <w:ilvl w:val="0"/>
                <w:numId w:val="27"/>
              </w:numPr>
              <w:ind w:left="360"/>
              <w:rPr>
                <w:rFonts w:ascii="Cambria" w:hAnsi="Cambria" w:cs="Times New Roman"/>
                <w:kern w:val="2"/>
                <w:sz w:val="20"/>
                <w:szCs w:val="20"/>
              </w:rPr>
            </w:pPr>
            <w:r w:rsidRPr="00460EBE">
              <w:rPr>
                <w:rFonts w:ascii="Cambria" w:hAnsi="Cambria" w:cs="Times New Roman"/>
                <w:kern w:val="2"/>
                <w:sz w:val="20"/>
                <w:szCs w:val="20"/>
              </w:rPr>
              <w:t xml:space="preserve">Integracja z narzędziami do skanowania podatności: System SIEM może integrować się z różnymi narzędziami do skanowania podatności, takimi jak </w:t>
            </w:r>
            <w:proofErr w:type="spellStart"/>
            <w:r w:rsidRPr="00460EBE">
              <w:rPr>
                <w:rFonts w:ascii="Cambria" w:hAnsi="Cambria" w:cs="Times New Roman"/>
                <w:kern w:val="2"/>
                <w:sz w:val="20"/>
                <w:szCs w:val="20"/>
              </w:rPr>
              <w:t>Nessus</w:t>
            </w:r>
            <w:proofErr w:type="spellEnd"/>
            <w:r w:rsidRPr="00460EBE">
              <w:rPr>
                <w:rFonts w:ascii="Cambria" w:hAnsi="Cambria" w:cs="Times New Roman"/>
                <w:kern w:val="2"/>
                <w:sz w:val="20"/>
                <w:szCs w:val="20"/>
              </w:rPr>
              <w:t xml:space="preserve"> czy </w:t>
            </w:r>
            <w:proofErr w:type="spellStart"/>
            <w:r w:rsidRPr="00460EBE">
              <w:rPr>
                <w:rFonts w:ascii="Cambria" w:hAnsi="Cambria" w:cs="Times New Roman"/>
                <w:kern w:val="2"/>
                <w:sz w:val="20"/>
                <w:szCs w:val="20"/>
              </w:rPr>
              <w:t>OpenVAS</w:t>
            </w:r>
            <w:proofErr w:type="spellEnd"/>
            <w:r w:rsidRPr="00460EBE">
              <w:rPr>
                <w:rFonts w:ascii="Cambria" w:hAnsi="Cambria" w:cs="Times New Roman"/>
                <w:kern w:val="2"/>
                <w:sz w:val="20"/>
                <w:szCs w:val="20"/>
              </w:rPr>
              <w:t>. Po przeprowadzeniu skanowania podatności, wyniki są przesyłane do System SIEM w celu analizy i identyfikacji słabych punktów w infrastrukturze.</w:t>
            </w:r>
          </w:p>
          <w:p w:rsidR="005F312C" w:rsidRPr="00460EBE" w:rsidRDefault="005F312C" w:rsidP="00A53786">
            <w:pPr>
              <w:pStyle w:val="Akapitzlist"/>
              <w:numPr>
                <w:ilvl w:val="0"/>
                <w:numId w:val="27"/>
              </w:numPr>
              <w:spacing w:after="0" w:line="240" w:lineRule="auto"/>
              <w:ind w:left="360" w:right="0"/>
              <w:rPr>
                <w:rFonts w:ascii="Cambria" w:hAnsi="Cambria"/>
                <w:kern w:val="2"/>
                <w:sz w:val="20"/>
                <w:szCs w:val="20"/>
              </w:rPr>
            </w:pPr>
            <w:r w:rsidRPr="00460EBE">
              <w:rPr>
                <w:rFonts w:ascii="Cambria" w:hAnsi="Cambria"/>
                <w:sz w:val="20"/>
                <w:szCs w:val="20"/>
              </w:rPr>
              <w:t>Wykrywanie zagrożeń wynikających z podatności: System SIEM może analizować wyniki skanowania podatności w celu identyfikacji potencjalnych zagrożeń i generowania alertów w przypadku wystąpienia znanych podatności, które mogą być wykorzystane przez atakujących.</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t xml:space="preserve">Możliwe działania </w:t>
            </w:r>
            <w:proofErr w:type="spellStart"/>
            <w:r w:rsidRPr="00460EBE">
              <w:rPr>
                <w:rFonts w:ascii="Cambria" w:hAnsi="Cambria" w:cs="Times New Roman"/>
                <w:b/>
                <w:bCs/>
                <w:kern w:val="2"/>
                <w:sz w:val="20"/>
                <w:szCs w:val="20"/>
              </w:rPr>
              <w:t>proaktywne</w:t>
            </w:r>
            <w:proofErr w:type="spellEnd"/>
            <w:r w:rsidRPr="00460EBE">
              <w:rPr>
                <w:rFonts w:ascii="Cambria" w:hAnsi="Cambria" w:cs="Times New Roman"/>
                <w:b/>
                <w:bCs/>
                <w:kern w:val="2"/>
                <w:sz w:val="20"/>
                <w:szCs w:val="20"/>
              </w:rPr>
              <w:t xml:space="preserve"> w ramach SIEM (na podstawie dodatkowych zamówień):</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 xml:space="preserve">Wykonywanie </w:t>
            </w:r>
            <w:proofErr w:type="spellStart"/>
            <w:r w:rsidRPr="00460EBE">
              <w:rPr>
                <w:rFonts w:ascii="Cambria" w:hAnsi="Cambria" w:cs="Times New Roman"/>
                <w:kern w:val="2"/>
                <w:sz w:val="20"/>
                <w:szCs w:val="20"/>
              </w:rPr>
              <w:t>skanów</w:t>
            </w:r>
            <w:proofErr w:type="spellEnd"/>
            <w:r w:rsidRPr="00460EBE">
              <w:rPr>
                <w:rFonts w:ascii="Cambria" w:hAnsi="Cambria" w:cs="Times New Roman"/>
                <w:kern w:val="2"/>
                <w:sz w:val="20"/>
                <w:szCs w:val="20"/>
              </w:rPr>
              <w:t xml:space="preserve"> podatności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Stałe aktualizacje zabezpieczeń i łatek oprogramowania</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Wdrażanie mechanizmów zwiększających odporność na ataki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Edukacja użytkowników w zakresie bezpieczeństwa informatycznego</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Analiza trendów i nowych zagrożeń w cyberprzestrzeni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lastRenderedPageBreak/>
              <w:t>Wdrażanie technologii zwiększających wykrywalność ataków</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Ocena ryzyka i zarządzanie bezpieczeństwem informacji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Tworzenie planów reagowania na incydenty i awarie</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Wdrażanie polityk bezpieczeństwa w organizacji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 xml:space="preserve">Monitorowanie mediów </w:t>
            </w:r>
            <w:proofErr w:type="spellStart"/>
            <w:r w:rsidRPr="00460EBE">
              <w:rPr>
                <w:rFonts w:ascii="Cambria" w:hAnsi="Cambria" w:cs="Times New Roman"/>
                <w:kern w:val="2"/>
                <w:sz w:val="20"/>
                <w:szCs w:val="20"/>
              </w:rPr>
              <w:t>społecznościowych</w:t>
            </w:r>
            <w:proofErr w:type="spellEnd"/>
            <w:r w:rsidRPr="00460EBE">
              <w:rPr>
                <w:rFonts w:ascii="Cambria" w:hAnsi="Cambria" w:cs="Times New Roman"/>
                <w:kern w:val="2"/>
                <w:sz w:val="20"/>
                <w:szCs w:val="20"/>
              </w:rPr>
              <w:t xml:space="preserve"> pod kątem zagrożeń</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Współpraca z innymi organizacjami w celu wymiany informacji o zagrożeniach</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Tworzenie świadomości kultury bezpieczeństwa w całej organizacji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Opracowanie strategii audytów bezpieczeństwa i weryfikacji zgodności</w:t>
            </w:r>
          </w:p>
          <w:p w:rsidR="005F312C" w:rsidRPr="00460EBE" w:rsidRDefault="005F312C" w:rsidP="00A53786">
            <w:pPr>
              <w:pStyle w:val="Bezodstpw"/>
              <w:numPr>
                <w:ilvl w:val="0"/>
                <w:numId w:val="28"/>
              </w:numPr>
              <w:ind w:left="360"/>
              <w:rPr>
                <w:rFonts w:ascii="Cambria" w:hAnsi="Cambria" w:cs="Times New Roman"/>
                <w:kern w:val="2"/>
                <w:sz w:val="20"/>
                <w:szCs w:val="20"/>
              </w:rPr>
            </w:pPr>
            <w:r w:rsidRPr="00460EBE">
              <w:rPr>
                <w:rFonts w:ascii="Cambria" w:hAnsi="Cambria" w:cs="Times New Roman"/>
                <w:kern w:val="2"/>
                <w:sz w:val="20"/>
                <w:szCs w:val="20"/>
              </w:rPr>
              <w:t xml:space="preserve">Zarządzanie i zapewnienie bezpieczeństwa informacji to proces ciągły, który wymaga podejmowania działań zarówno reaktywnych, jak i </w:t>
            </w:r>
            <w:proofErr w:type="spellStart"/>
            <w:r w:rsidRPr="00460EBE">
              <w:rPr>
                <w:rFonts w:ascii="Cambria" w:hAnsi="Cambria" w:cs="Times New Roman"/>
                <w:kern w:val="2"/>
                <w:sz w:val="20"/>
                <w:szCs w:val="20"/>
              </w:rPr>
              <w:t>proaktywnych</w:t>
            </w:r>
            <w:proofErr w:type="spellEnd"/>
            <w:r w:rsidRPr="00460EBE">
              <w:rPr>
                <w:rFonts w:ascii="Cambria" w:hAnsi="Cambria" w:cs="Times New Roman"/>
                <w:kern w:val="2"/>
                <w:sz w:val="20"/>
                <w:szCs w:val="20"/>
              </w:rPr>
              <w:t>. Wszystkie te obszary funkcjonalne wspólnie tworzą całościowe podejście do zapobiegania incydentom bezpieczeństwa i minimalizowania ryzyka wystąpienia zagrożeń w środowisku informatycznym.</w:t>
            </w:r>
          </w:p>
        </w:tc>
      </w:tr>
      <w:tr w:rsidR="005F312C" w:rsidRPr="00460EBE" w:rsidTr="00A53786">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Gwarancja i serwis</w:t>
            </w:r>
          </w:p>
          <w:p w:rsidR="005F312C" w:rsidRPr="009D1D3F" w:rsidRDefault="005F312C" w:rsidP="00A53786">
            <w:pPr>
              <w:pStyle w:val="Bezodstpw"/>
              <w:numPr>
                <w:ilvl w:val="0"/>
                <w:numId w:val="29"/>
              </w:numPr>
              <w:ind w:left="360"/>
              <w:rPr>
                <w:rFonts w:ascii="Cambria" w:eastAsia="Times New Roman" w:hAnsi="Cambria" w:cs="Times New Roman"/>
                <w:b/>
                <w:kern w:val="2"/>
                <w:sz w:val="20"/>
                <w:szCs w:val="20"/>
              </w:rPr>
            </w:pPr>
            <w:r w:rsidRPr="00460EBE">
              <w:rPr>
                <w:rFonts w:ascii="Cambria" w:eastAsia="Times New Roman" w:hAnsi="Cambria" w:cs="Times New Roman"/>
                <w:kern w:val="2"/>
                <w:sz w:val="20"/>
                <w:szCs w:val="20"/>
              </w:rPr>
              <w:t xml:space="preserve">Oprogramowanie ma być objęte minimum 12 miesięcznym gwarancją </w:t>
            </w:r>
            <w:r w:rsidRPr="009D1D3F">
              <w:rPr>
                <w:rFonts w:ascii="Cambria" w:eastAsia="Times New Roman" w:hAnsi="Cambria" w:cs="Times New Roman"/>
                <w:b/>
                <w:kern w:val="2"/>
                <w:sz w:val="20"/>
                <w:szCs w:val="20"/>
              </w:rPr>
              <w:t>(kryterium oceny oferty</w:t>
            </w:r>
            <w:r>
              <w:rPr>
                <w:rFonts w:ascii="Cambria" w:eastAsia="Times New Roman" w:hAnsi="Cambria" w:cs="Times New Roman"/>
                <w:b/>
                <w:kern w:val="2"/>
                <w:sz w:val="20"/>
                <w:szCs w:val="20"/>
              </w:rPr>
              <w:t xml:space="preserve"> – należy podać w formularzu oferty  Załącznik nr 1 do SWZ – zgodnie z zapisami Rozdziału III.4 SWZ </w:t>
            </w:r>
            <w:r w:rsidRPr="009D1D3F">
              <w:rPr>
                <w:rFonts w:ascii="Cambria" w:eastAsia="Times New Roman" w:hAnsi="Cambria" w:cs="Times New Roman"/>
                <w:b/>
                <w:kern w:val="2"/>
                <w:sz w:val="20"/>
                <w:szCs w:val="20"/>
              </w:rPr>
              <w:t>) dla wszystkich funkcji.</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 okresie obowiązywania gwarancji ma być zapewnione wsparcie techniczne świadczone co najmniej drogą e-mail lub przez dedykowany do tego portal.</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Aktualizacje dostarczonego Systemu SIEM do nowych wersji oprogramowania.</w:t>
            </w:r>
          </w:p>
          <w:p w:rsidR="005F312C" w:rsidRDefault="005F312C" w:rsidP="00A53786">
            <w:pPr>
              <w:pStyle w:val="Bezodstpw"/>
              <w:numPr>
                <w:ilvl w:val="0"/>
                <w:numId w:val="29"/>
              </w:numPr>
              <w:ind w:left="360"/>
              <w:rPr>
                <w:rFonts w:ascii="Cambria" w:eastAsia="Times New Roman" w:hAnsi="Cambria" w:cs="Times New Roman"/>
                <w:color w:val="FF0000"/>
                <w:kern w:val="2"/>
                <w:sz w:val="20"/>
                <w:szCs w:val="20"/>
              </w:rPr>
            </w:pPr>
            <w:r w:rsidRPr="00460EBE">
              <w:rPr>
                <w:rFonts w:ascii="Cambria" w:eastAsia="Times New Roman" w:hAnsi="Cambria" w:cs="Times New Roman"/>
                <w:kern w:val="2"/>
                <w:sz w:val="20"/>
                <w:szCs w:val="20"/>
              </w:rPr>
              <w:t xml:space="preserve">Szkolenia administratorów </w:t>
            </w:r>
            <w:proofErr w:type="spellStart"/>
            <w:r w:rsidRPr="00460EBE">
              <w:rPr>
                <w:rFonts w:ascii="Cambria" w:eastAsia="Times New Roman" w:hAnsi="Cambria" w:cs="Times New Roman"/>
                <w:kern w:val="2"/>
                <w:sz w:val="20"/>
                <w:szCs w:val="20"/>
              </w:rPr>
              <w:t>on-line</w:t>
            </w:r>
            <w:proofErr w:type="spellEnd"/>
            <w:r w:rsidRPr="00460EBE">
              <w:rPr>
                <w:rFonts w:ascii="Cambria" w:eastAsia="Times New Roman" w:hAnsi="Cambria" w:cs="Times New Roman"/>
                <w:kern w:val="2"/>
                <w:sz w:val="20"/>
                <w:szCs w:val="20"/>
              </w:rPr>
              <w:t xml:space="preserve"> z nowych funkcjonalności</w:t>
            </w:r>
            <w:r w:rsidRPr="00126445">
              <w:rPr>
                <w:rFonts w:ascii="Cambria" w:eastAsia="Times New Roman" w:hAnsi="Cambria" w:cs="Times New Roman"/>
                <w:color w:val="FF0000"/>
                <w:kern w:val="2"/>
                <w:sz w:val="20"/>
                <w:szCs w:val="20"/>
              </w:rPr>
              <w:t xml:space="preserve">, </w:t>
            </w:r>
            <w:r w:rsidR="00126445" w:rsidRPr="00126445">
              <w:rPr>
                <w:rFonts w:ascii="Cambria" w:eastAsia="Times New Roman" w:hAnsi="Cambria" w:cs="Times New Roman"/>
                <w:color w:val="FF0000"/>
                <w:kern w:val="2"/>
                <w:sz w:val="20"/>
                <w:szCs w:val="20"/>
              </w:rPr>
              <w:t xml:space="preserve">dla jednego uczestnika, ilość godzin szkolenia </w:t>
            </w:r>
            <w:proofErr w:type="spellStart"/>
            <w:r w:rsidR="00126445" w:rsidRPr="00126445">
              <w:rPr>
                <w:rFonts w:ascii="Cambria" w:eastAsia="Times New Roman" w:hAnsi="Cambria" w:cs="Times New Roman"/>
                <w:color w:val="FF0000"/>
                <w:kern w:val="2"/>
                <w:sz w:val="20"/>
                <w:szCs w:val="20"/>
              </w:rPr>
              <w:t>max</w:t>
            </w:r>
            <w:proofErr w:type="spellEnd"/>
            <w:r w:rsidR="00126445" w:rsidRPr="00126445">
              <w:rPr>
                <w:rFonts w:ascii="Cambria" w:eastAsia="Times New Roman" w:hAnsi="Cambria" w:cs="Times New Roman"/>
                <w:color w:val="FF0000"/>
                <w:kern w:val="2"/>
                <w:sz w:val="20"/>
                <w:szCs w:val="20"/>
              </w:rPr>
              <w:t>. 16h</w:t>
            </w:r>
            <w:r w:rsidR="00126445">
              <w:rPr>
                <w:rFonts w:ascii="Cambria" w:eastAsia="Times New Roman" w:hAnsi="Cambria" w:cs="Times New Roman"/>
                <w:color w:val="FF0000"/>
                <w:kern w:val="2"/>
                <w:sz w:val="20"/>
                <w:szCs w:val="20"/>
              </w:rPr>
              <w:t xml:space="preserve">. </w:t>
            </w:r>
          </w:p>
          <w:p w:rsidR="00126445" w:rsidRPr="00126445" w:rsidRDefault="00FD1E00" w:rsidP="00126445">
            <w:pPr>
              <w:spacing w:after="0" w:line="240" w:lineRule="auto"/>
              <w:ind w:left="284"/>
              <w:rPr>
                <w:rFonts w:asciiTheme="majorHAnsi" w:hAnsiTheme="majorHAnsi" w:cs="Arial"/>
                <w:color w:val="FF0000"/>
                <w:sz w:val="20"/>
                <w:szCs w:val="20"/>
              </w:rPr>
            </w:pPr>
            <w:r>
              <w:rPr>
                <w:rFonts w:asciiTheme="majorHAnsi" w:hAnsiTheme="majorHAnsi" w:cs="Arial"/>
                <w:color w:val="FF0000"/>
                <w:sz w:val="20"/>
                <w:szCs w:val="20"/>
              </w:rPr>
              <w:t xml:space="preserve"> </w:t>
            </w:r>
            <w:r w:rsidR="00126445" w:rsidRPr="00126445">
              <w:rPr>
                <w:rFonts w:asciiTheme="majorHAnsi" w:hAnsiTheme="majorHAnsi" w:cs="Arial"/>
                <w:color w:val="FF0000"/>
                <w:sz w:val="20"/>
                <w:szCs w:val="20"/>
              </w:rPr>
              <w:t xml:space="preserve">Za skuteczne przeprowadzenie szkolenia uważa się dostępność w ustalonym miejscu i terminie </w:t>
            </w:r>
            <w:r>
              <w:rPr>
                <w:rFonts w:asciiTheme="majorHAnsi" w:hAnsiTheme="majorHAnsi" w:cs="Arial"/>
                <w:color w:val="FF0000"/>
                <w:sz w:val="20"/>
                <w:szCs w:val="20"/>
              </w:rPr>
              <w:t xml:space="preserve"> </w:t>
            </w:r>
            <w:r w:rsidR="00126445" w:rsidRPr="00126445">
              <w:rPr>
                <w:rFonts w:asciiTheme="majorHAnsi" w:hAnsiTheme="majorHAnsi" w:cs="Arial"/>
                <w:color w:val="FF0000"/>
                <w:sz w:val="20"/>
                <w:szCs w:val="20"/>
              </w:rPr>
              <w:t>przedstawicieli Wykonawcy, gotowych przeprowadzić szkolenia, zgodnie z ustalonym harmonogramem, zatwierdzonym wcześniej przez przedstawicieli obu stron. Wykonawca nie ponosi odpowiedzialności za brak uczestnictwa użytkowników w szkoleniach.</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Usługi konsultacyjne w zakresie funkcjonalności, eksploatacji i administrowania Systemem, bieżące aktualizacje dokumentacji technicznej dla Systemu, </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Przyjmowania zgłoszeń serwisowych przez dedykowany serwisowy moduł internetowy oraz mail 24/7</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Monitorowanie zdarzeń naruszenia </w:t>
            </w:r>
            <w:proofErr w:type="spellStart"/>
            <w:r w:rsidRPr="00460EBE">
              <w:rPr>
                <w:rFonts w:ascii="Cambria" w:eastAsia="Times New Roman" w:hAnsi="Cambria" w:cs="Times New Roman"/>
                <w:kern w:val="2"/>
                <w:sz w:val="20"/>
                <w:szCs w:val="20"/>
              </w:rPr>
              <w:t>cyberbezpieczeństwa</w:t>
            </w:r>
            <w:proofErr w:type="spellEnd"/>
            <w:r w:rsidRPr="00460EBE">
              <w:rPr>
                <w:rFonts w:ascii="Cambria" w:eastAsia="Times New Roman" w:hAnsi="Cambria" w:cs="Times New Roman"/>
                <w:kern w:val="2"/>
                <w:sz w:val="20"/>
                <w:szCs w:val="20"/>
              </w:rPr>
              <w:t xml:space="preserve"> oraz ciągłości pracy infrastruktury w trybie 24 /7/365, zgodnie z określonymi poniżej warunkami SLA</w:t>
            </w:r>
          </w:p>
          <w:p w:rsidR="005F312C" w:rsidRPr="00460EBE" w:rsidRDefault="005F312C" w:rsidP="00A53786">
            <w:pPr>
              <w:pStyle w:val="Bezodstpw"/>
              <w:numPr>
                <w:ilvl w:val="0"/>
                <w:numId w:val="29"/>
              </w:numPr>
              <w:ind w:left="36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Zgłoszenia i Incydenty są klasyfikowane na podstawie potencjalnego wpływu na Klienta. wykorzystywane są 4 poziomy klasyfikacji, jak przedstawiono w poniższej tabeli:</w:t>
            </w:r>
          </w:p>
          <w:p w:rsidR="005F312C" w:rsidRPr="00460EBE" w:rsidRDefault="005F312C" w:rsidP="00A53786">
            <w:pPr>
              <w:spacing w:after="0" w:line="240" w:lineRule="auto"/>
              <w:rPr>
                <w:rFonts w:ascii="Cambria" w:eastAsiaTheme="minorHAnsi" w:hAnsi="Cambria"/>
                <w:kern w:val="2"/>
                <w:sz w:val="20"/>
                <w:szCs w:val="20"/>
              </w:rPr>
            </w:pPr>
          </w:p>
          <w:tbl>
            <w:tblPr>
              <w:tblStyle w:val="GridTable4Accent3"/>
              <w:tblW w:w="5000" w:type="pct"/>
              <w:tblLook w:val="06A0"/>
            </w:tblPr>
            <w:tblGrid>
              <w:gridCol w:w="1294"/>
              <w:gridCol w:w="3225"/>
              <w:gridCol w:w="2962"/>
              <w:gridCol w:w="2255"/>
            </w:tblGrid>
            <w:tr w:rsidR="005F312C" w:rsidRPr="00460EBE" w:rsidTr="00A53786">
              <w:trPr>
                <w:cnfStyle w:val="100000000000"/>
                <w:trHeight w:val="247"/>
              </w:trPr>
              <w:tc>
                <w:tcPr>
                  <w:cnfStyle w:val="001000000000"/>
                  <w:tcW w:w="665" w:type="pct"/>
                  <w:hideMark/>
                </w:tcPr>
                <w:p w:rsidR="005F312C" w:rsidRPr="00460EBE" w:rsidRDefault="005F312C" w:rsidP="00A53786">
                  <w:pPr>
                    <w:pStyle w:val="Bezodstpw"/>
                    <w:rPr>
                      <w:rFonts w:ascii="Cambria" w:eastAsia="Times New Roman" w:hAnsi="Cambria" w:cs="Times New Roman"/>
                      <w:kern w:val="2"/>
                      <w:sz w:val="20"/>
                      <w:szCs w:val="20"/>
                    </w:rPr>
                  </w:pPr>
                  <w:r w:rsidRPr="00460EBE">
                    <w:rPr>
                      <w:rFonts w:ascii="Cambria" w:eastAsia="Times New Roman" w:hAnsi="Cambria" w:cs="Times New Roman"/>
                      <w:b w:val="0"/>
                      <w:bCs w:val="0"/>
                      <w:kern w:val="2"/>
                      <w:sz w:val="20"/>
                      <w:szCs w:val="20"/>
                    </w:rPr>
                    <w:t>Poziom</w:t>
                  </w:r>
                </w:p>
              </w:tc>
              <w:tc>
                <w:tcPr>
                  <w:tcW w:w="1656" w:type="pct"/>
                  <w:hideMark/>
                </w:tcPr>
                <w:p w:rsidR="005F312C" w:rsidRPr="00460EBE" w:rsidRDefault="005F312C" w:rsidP="00A53786">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Opis</w:t>
                  </w:r>
                </w:p>
              </w:tc>
              <w:tc>
                <w:tcPr>
                  <w:tcW w:w="1521" w:type="pct"/>
                  <w:hideMark/>
                </w:tcPr>
                <w:p w:rsidR="005F312C" w:rsidRPr="00460EBE" w:rsidRDefault="005F312C" w:rsidP="00A53786">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Zagrożenie</w:t>
                  </w:r>
                </w:p>
              </w:tc>
              <w:tc>
                <w:tcPr>
                  <w:tcW w:w="1158" w:type="pct"/>
                  <w:hideMark/>
                </w:tcPr>
                <w:p w:rsidR="005F312C" w:rsidRPr="00460EBE" w:rsidRDefault="005F312C" w:rsidP="00A53786">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Przykład</w:t>
                  </w:r>
                </w:p>
              </w:tc>
            </w:tr>
            <w:tr w:rsidR="005F312C" w:rsidRPr="00460EBE" w:rsidTr="00A53786">
              <w:trPr>
                <w:trHeight w:val="226"/>
              </w:trPr>
              <w:tc>
                <w:tcPr>
                  <w:cnfStyle w:val="001000000000"/>
                  <w:tcW w:w="665" w:type="pct"/>
                  <w:vMerge w:val="restart"/>
                  <w:hideMark/>
                </w:tcPr>
                <w:p w:rsidR="005F312C" w:rsidRPr="00460EBE" w:rsidRDefault="005F312C" w:rsidP="00A53786">
                  <w:pPr>
                    <w:pStyle w:val="Bezodstpw"/>
                    <w:jc w:val="center"/>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Krytyczny</w:t>
                  </w: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Niezbędne natychmiastowe działanie</w:t>
                  </w:r>
                </w:p>
              </w:tc>
              <w:tc>
                <w:tcPr>
                  <w:tcW w:w="1521" w:type="pct"/>
                  <w:hideMark/>
                </w:tcPr>
                <w:p w:rsidR="005F312C" w:rsidRPr="00460EBE" w:rsidRDefault="005F312C" w:rsidP="005F312C">
                  <w:pPr>
                    <w:pStyle w:val="Bezodstpw"/>
                    <w:numPr>
                      <w:ilvl w:val="0"/>
                      <w:numId w:val="32"/>
                    </w:numPr>
                    <w:jc w:val="left"/>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Przerwa w działaniu serwera/systemu</w:t>
                  </w:r>
                </w:p>
              </w:tc>
              <w:tc>
                <w:tcPr>
                  <w:tcW w:w="1158"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Wyciek danych</w:t>
                  </w:r>
                </w:p>
              </w:tc>
            </w:tr>
            <w:tr w:rsidR="005F312C" w:rsidRPr="00460EBE" w:rsidTr="00A53786">
              <w:trPr>
                <w:trHeight w:val="240"/>
              </w:trPr>
              <w:tc>
                <w:tcPr>
                  <w:cnfStyle w:val="001000000000"/>
                  <w:tcW w:w="665" w:type="pct"/>
                  <w:vMerge/>
                </w:tcPr>
                <w:p w:rsidR="005F312C" w:rsidRPr="00460EBE" w:rsidRDefault="005F312C" w:rsidP="00A53786">
                  <w:pPr>
                    <w:pStyle w:val="Bezodstpw"/>
                    <w:jc w:val="center"/>
                    <w:rPr>
                      <w:rFonts w:ascii="Cambria" w:eastAsia="Times New Roman" w:hAnsi="Cambria" w:cs="Times New Roman"/>
                      <w:b w:val="0"/>
                      <w:bCs w:val="0"/>
                      <w:kern w:val="2"/>
                      <w:sz w:val="20"/>
                      <w:szCs w:val="20"/>
                    </w:rPr>
                  </w:pP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złagodzić obecne złośliwe oprogramowanie</w:t>
                  </w:r>
                </w:p>
              </w:tc>
              <w:tc>
                <w:tcPr>
                  <w:tcW w:w="1521" w:type="pct"/>
                </w:tcPr>
                <w:p w:rsidR="005F312C" w:rsidRPr="00460EBE" w:rsidRDefault="005F312C" w:rsidP="005F312C">
                  <w:pPr>
                    <w:pStyle w:val="Bezodstpw"/>
                    <w:numPr>
                      <w:ilvl w:val="0"/>
                      <w:numId w:val="31"/>
                    </w:numPr>
                    <w:jc w:val="left"/>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Brak odbioru danych z lokalizacja klienta</w:t>
                  </w:r>
                </w:p>
              </w:tc>
              <w:tc>
                <w:tcPr>
                  <w:tcW w:w="1158" w:type="pct"/>
                </w:tcPr>
                <w:p w:rsidR="005F312C" w:rsidRPr="00460EBE" w:rsidRDefault="005F312C" w:rsidP="00A53786">
                  <w:pPr>
                    <w:pStyle w:val="Bezodstpw"/>
                    <w:cnfStyle w:val="000000000000"/>
                    <w:rPr>
                      <w:rFonts w:ascii="Cambria" w:eastAsia="Times New Roman" w:hAnsi="Cambria" w:cs="Times New Roman"/>
                      <w:kern w:val="2"/>
                      <w:sz w:val="20"/>
                      <w:szCs w:val="20"/>
                    </w:rPr>
                  </w:pPr>
                </w:p>
              </w:tc>
            </w:tr>
            <w:tr w:rsidR="005F312C" w:rsidRPr="00460EBE" w:rsidTr="00A53786">
              <w:trPr>
                <w:trHeight w:val="239"/>
              </w:trPr>
              <w:tc>
                <w:tcPr>
                  <w:cnfStyle w:val="001000000000"/>
                  <w:tcW w:w="665" w:type="pct"/>
                  <w:vMerge/>
                </w:tcPr>
                <w:p w:rsidR="005F312C" w:rsidRPr="00460EBE" w:rsidRDefault="005F312C" w:rsidP="00A53786">
                  <w:pPr>
                    <w:pStyle w:val="Bezodstpw"/>
                    <w:jc w:val="center"/>
                    <w:rPr>
                      <w:rFonts w:ascii="Cambria" w:eastAsia="Times New Roman" w:hAnsi="Cambria" w:cs="Times New Roman"/>
                      <w:b w:val="0"/>
                      <w:bCs w:val="0"/>
                      <w:kern w:val="2"/>
                      <w:sz w:val="20"/>
                      <w:szCs w:val="20"/>
                    </w:rPr>
                  </w:pP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Działalność</w:t>
                  </w:r>
                </w:p>
              </w:tc>
              <w:tc>
                <w:tcPr>
                  <w:tcW w:w="1521"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p>
              </w:tc>
              <w:tc>
                <w:tcPr>
                  <w:tcW w:w="1158" w:type="pct"/>
                </w:tcPr>
                <w:p w:rsidR="005F312C" w:rsidRPr="00460EBE" w:rsidRDefault="005F312C" w:rsidP="00A53786">
                  <w:pPr>
                    <w:pStyle w:val="Bezodstpw"/>
                    <w:cnfStyle w:val="000000000000"/>
                    <w:rPr>
                      <w:rFonts w:ascii="Cambria" w:eastAsia="Times New Roman" w:hAnsi="Cambria" w:cs="Times New Roman"/>
                      <w:kern w:val="2"/>
                      <w:sz w:val="20"/>
                      <w:szCs w:val="20"/>
                    </w:rPr>
                  </w:pPr>
                </w:p>
              </w:tc>
            </w:tr>
            <w:tr w:rsidR="005F312C" w:rsidRPr="00460EBE" w:rsidTr="00A53786">
              <w:trPr>
                <w:trHeight w:val="227"/>
              </w:trPr>
              <w:tc>
                <w:tcPr>
                  <w:cnfStyle w:val="001000000000"/>
                  <w:tcW w:w="665" w:type="pct"/>
                  <w:vMerge w:val="restart"/>
                  <w:hideMark/>
                </w:tcPr>
                <w:p w:rsidR="005F312C" w:rsidRPr="00460EBE" w:rsidRDefault="005F312C" w:rsidP="00A53786">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3</w:t>
                  </w: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Wysokie prawdopodobieństwo incydentu, jeśli</w:t>
                  </w:r>
                </w:p>
              </w:tc>
              <w:tc>
                <w:tcPr>
                  <w:tcW w:w="1521" w:type="pct"/>
                  <w:hideMark/>
                </w:tcPr>
                <w:p w:rsidR="005F312C" w:rsidRPr="00460EBE" w:rsidRDefault="005F312C" w:rsidP="005F312C">
                  <w:pPr>
                    <w:pStyle w:val="Bezodstpw"/>
                    <w:numPr>
                      <w:ilvl w:val="0"/>
                      <w:numId w:val="31"/>
                    </w:numPr>
                    <w:jc w:val="left"/>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Znaczące zmiany w SIEM</w:t>
                  </w:r>
                </w:p>
              </w:tc>
              <w:tc>
                <w:tcPr>
                  <w:tcW w:w="1158" w:type="pct"/>
                </w:tcPr>
                <w:p w:rsidR="005F312C" w:rsidRPr="00460EBE" w:rsidRDefault="005F312C" w:rsidP="00A53786">
                  <w:pPr>
                    <w:pStyle w:val="Bezodstpw"/>
                    <w:cnfStyle w:val="000000000000"/>
                    <w:rPr>
                      <w:rFonts w:ascii="Cambria" w:eastAsia="Times New Roman" w:hAnsi="Cambria" w:cs="Times New Roman"/>
                      <w:kern w:val="2"/>
                      <w:sz w:val="20"/>
                      <w:szCs w:val="20"/>
                    </w:rPr>
                  </w:pPr>
                </w:p>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Brak potwierdzenia</w:t>
                  </w:r>
                </w:p>
              </w:tc>
            </w:tr>
            <w:tr w:rsidR="005F312C" w:rsidRPr="00460EBE" w:rsidTr="00A53786">
              <w:trPr>
                <w:trHeight w:val="239"/>
              </w:trPr>
              <w:tc>
                <w:tcPr>
                  <w:cnfStyle w:val="001000000000"/>
                  <w:tcW w:w="665" w:type="pct"/>
                  <w:vMerge/>
                </w:tcPr>
                <w:p w:rsidR="005F312C" w:rsidRPr="00460EBE" w:rsidRDefault="005F312C" w:rsidP="00A53786">
                  <w:pPr>
                    <w:pStyle w:val="Bezodstpw"/>
                    <w:jc w:val="center"/>
                    <w:rPr>
                      <w:rFonts w:ascii="Cambria" w:eastAsia="Times New Roman" w:hAnsi="Cambria" w:cs="Times New Roman"/>
                      <w:b w:val="0"/>
                      <w:bCs w:val="0"/>
                      <w:kern w:val="2"/>
                      <w:sz w:val="20"/>
                      <w:szCs w:val="20"/>
                    </w:rPr>
                  </w:pP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nie podejmuje się działań zapobiegawczych</w:t>
                  </w:r>
                </w:p>
              </w:tc>
              <w:tc>
                <w:tcPr>
                  <w:tcW w:w="1521" w:type="pct"/>
                  <w:hideMark/>
                </w:tcPr>
                <w:p w:rsidR="005F312C" w:rsidRPr="00460EBE" w:rsidRDefault="005F312C" w:rsidP="005F312C">
                  <w:pPr>
                    <w:pStyle w:val="Bezodstpw"/>
                    <w:numPr>
                      <w:ilvl w:val="0"/>
                      <w:numId w:val="31"/>
                    </w:numPr>
                    <w:jc w:val="left"/>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wskazanie natężenia ruchu danych obniżona wydajność potencjał</w:t>
                  </w:r>
                </w:p>
              </w:tc>
              <w:tc>
                <w:tcPr>
                  <w:tcW w:w="1158" w:type="pct"/>
                </w:tcPr>
                <w:p w:rsidR="005F312C" w:rsidRPr="00460EBE" w:rsidRDefault="005F312C" w:rsidP="00A53786">
                  <w:pPr>
                    <w:pStyle w:val="Bezodstpw"/>
                    <w:cnfStyle w:val="000000000000"/>
                    <w:rPr>
                      <w:rFonts w:ascii="Cambria" w:eastAsia="Times New Roman" w:hAnsi="Cambria" w:cs="Times New Roman"/>
                      <w:kern w:val="2"/>
                      <w:sz w:val="20"/>
                      <w:szCs w:val="20"/>
                    </w:rPr>
                  </w:pPr>
                </w:p>
              </w:tc>
            </w:tr>
            <w:tr w:rsidR="005F312C" w:rsidRPr="00460EBE" w:rsidTr="00A53786">
              <w:trPr>
                <w:trHeight w:val="226"/>
              </w:trPr>
              <w:tc>
                <w:tcPr>
                  <w:cnfStyle w:val="001000000000"/>
                  <w:tcW w:w="665" w:type="pct"/>
                  <w:hideMark/>
                </w:tcPr>
                <w:p w:rsidR="005F312C" w:rsidRPr="00460EBE" w:rsidRDefault="005F312C" w:rsidP="00A53786">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2</w:t>
                  </w: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Niski potencjalny incydent</w:t>
                  </w:r>
                </w:p>
              </w:tc>
              <w:tc>
                <w:tcPr>
                  <w:tcW w:w="1521" w:type="pct"/>
                  <w:hideMark/>
                </w:tcPr>
                <w:p w:rsidR="005F312C" w:rsidRPr="00460EBE" w:rsidRDefault="005F312C" w:rsidP="005F312C">
                  <w:pPr>
                    <w:pStyle w:val="Bezodstpw"/>
                    <w:numPr>
                      <w:ilvl w:val="0"/>
                      <w:numId w:val="31"/>
                    </w:numPr>
                    <w:jc w:val="left"/>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Użytkownik nie zaktualizował hasła w wymaganym odstępie czasu</w:t>
                  </w:r>
                </w:p>
              </w:tc>
              <w:tc>
                <w:tcPr>
                  <w:tcW w:w="1158"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Znaleziony wirus na stacji roboczej</w:t>
                  </w:r>
                </w:p>
              </w:tc>
            </w:tr>
            <w:tr w:rsidR="005F312C" w:rsidRPr="00460EBE" w:rsidTr="00A53786">
              <w:trPr>
                <w:trHeight w:val="228"/>
              </w:trPr>
              <w:tc>
                <w:tcPr>
                  <w:cnfStyle w:val="001000000000"/>
                  <w:tcW w:w="665" w:type="pct"/>
                  <w:hideMark/>
                </w:tcPr>
                <w:p w:rsidR="005F312C" w:rsidRPr="00460EBE" w:rsidRDefault="005F312C" w:rsidP="00A53786">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1</w:t>
                  </w:r>
                </w:p>
              </w:tc>
              <w:tc>
                <w:tcPr>
                  <w:tcW w:w="1656"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Aktywności utrzymaniowe lub informacyjne</w:t>
                  </w:r>
                </w:p>
              </w:tc>
              <w:tc>
                <w:tcPr>
                  <w:tcW w:w="1521"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t>
                  </w:r>
                </w:p>
              </w:tc>
              <w:tc>
                <w:tcPr>
                  <w:tcW w:w="1158" w:type="pct"/>
                  <w:hideMark/>
                </w:tcPr>
                <w:p w:rsidR="005F312C" w:rsidRPr="00460EBE" w:rsidRDefault="005F312C" w:rsidP="00A53786">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Raport</w:t>
                  </w:r>
                </w:p>
              </w:tc>
            </w:tr>
          </w:tbl>
          <w:p w:rsidR="005F312C" w:rsidRPr="00460EBE" w:rsidRDefault="005F312C" w:rsidP="00A53786">
            <w:pPr>
              <w:pStyle w:val="Bezodstpw"/>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w oparciu o klasyfikację i rodzaj zdarzenia/zgłoszenia wsparcie reaguje zgodnie z poniższymi interwałami. </w:t>
            </w:r>
          </w:p>
          <w:p w:rsidR="005F312C" w:rsidRPr="00460EBE" w:rsidRDefault="005F312C" w:rsidP="00A53786">
            <w:pPr>
              <w:spacing w:after="0" w:line="240" w:lineRule="auto"/>
              <w:rPr>
                <w:rFonts w:ascii="Cambria" w:eastAsiaTheme="minorHAnsi" w:hAnsi="Cambria"/>
                <w:kern w:val="2"/>
                <w:sz w:val="20"/>
                <w:szCs w:val="20"/>
              </w:rPr>
            </w:pPr>
          </w:p>
          <w:tbl>
            <w:tblPr>
              <w:tblStyle w:val="GridTable4Accent3"/>
              <w:tblW w:w="5000" w:type="pct"/>
              <w:tblLook w:val="06A0"/>
            </w:tblPr>
            <w:tblGrid>
              <w:gridCol w:w="2319"/>
              <w:gridCol w:w="2261"/>
              <w:gridCol w:w="2309"/>
              <w:gridCol w:w="2847"/>
            </w:tblGrid>
            <w:tr w:rsidR="005F312C" w:rsidRPr="00460EBE" w:rsidTr="00A53786">
              <w:trPr>
                <w:cnfStyle w:val="100000000000"/>
                <w:trHeight w:val="21"/>
              </w:trPr>
              <w:tc>
                <w:tcPr>
                  <w:cnfStyle w:val="001000000000"/>
                  <w:tcW w:w="1191" w:type="pct"/>
                  <w:hideMark/>
                </w:tcPr>
                <w:p w:rsidR="005F312C" w:rsidRPr="00460EBE" w:rsidRDefault="005F312C" w:rsidP="00A53786">
                  <w:pPr>
                    <w:pStyle w:val="Bezodstpw"/>
                    <w:rPr>
                      <w:rFonts w:ascii="Cambria" w:hAnsi="Cambria" w:cs="Times New Roman"/>
                      <w:sz w:val="20"/>
                      <w:szCs w:val="20"/>
                    </w:rPr>
                  </w:pPr>
                  <w:r w:rsidRPr="00460EBE">
                    <w:rPr>
                      <w:rFonts w:ascii="Cambria" w:hAnsi="Cambria" w:cs="Times New Roman"/>
                      <w:sz w:val="20"/>
                      <w:szCs w:val="20"/>
                    </w:rPr>
                    <w:t>Poziom</w:t>
                  </w:r>
                </w:p>
              </w:tc>
              <w:tc>
                <w:tcPr>
                  <w:tcW w:w="1161" w:type="pct"/>
                  <w:hideMark/>
                </w:tcPr>
                <w:p w:rsidR="005F312C" w:rsidRPr="00460EBE" w:rsidRDefault="005F312C" w:rsidP="00A53786">
                  <w:pPr>
                    <w:pStyle w:val="Bezodstpw"/>
                    <w:cnfStyle w:val="100000000000"/>
                    <w:rPr>
                      <w:rFonts w:ascii="Cambria" w:hAnsi="Cambria" w:cs="Times New Roman"/>
                      <w:sz w:val="20"/>
                      <w:szCs w:val="20"/>
                    </w:rPr>
                  </w:pPr>
                  <w:r w:rsidRPr="00460EBE">
                    <w:rPr>
                      <w:rFonts w:ascii="Cambria" w:hAnsi="Cambria" w:cs="Times New Roman"/>
                      <w:sz w:val="20"/>
                      <w:szCs w:val="20"/>
                    </w:rPr>
                    <w:t>Opis</w:t>
                  </w:r>
                </w:p>
              </w:tc>
              <w:tc>
                <w:tcPr>
                  <w:tcW w:w="1186" w:type="pct"/>
                  <w:hideMark/>
                </w:tcPr>
                <w:p w:rsidR="005F312C" w:rsidRPr="00460EBE" w:rsidRDefault="005F312C" w:rsidP="00A53786">
                  <w:pPr>
                    <w:pStyle w:val="Bezodstpw"/>
                    <w:cnfStyle w:val="100000000000"/>
                    <w:rPr>
                      <w:rFonts w:ascii="Cambria" w:hAnsi="Cambria" w:cs="Times New Roman"/>
                      <w:sz w:val="20"/>
                      <w:szCs w:val="20"/>
                    </w:rPr>
                  </w:pPr>
                  <w:r w:rsidRPr="00460EBE">
                    <w:rPr>
                      <w:rFonts w:ascii="Cambria" w:hAnsi="Cambria" w:cs="Times New Roman"/>
                      <w:sz w:val="20"/>
                      <w:szCs w:val="20"/>
                    </w:rPr>
                    <w:t>Zagrożenie</w:t>
                  </w:r>
                </w:p>
              </w:tc>
              <w:tc>
                <w:tcPr>
                  <w:tcW w:w="1462" w:type="pct"/>
                  <w:hideMark/>
                </w:tcPr>
                <w:p w:rsidR="005F312C" w:rsidRPr="00460EBE" w:rsidRDefault="005F312C" w:rsidP="00A53786">
                  <w:pPr>
                    <w:pStyle w:val="Bezodstpw"/>
                    <w:cnfStyle w:val="100000000000"/>
                    <w:rPr>
                      <w:rFonts w:ascii="Cambria" w:hAnsi="Cambria" w:cs="Times New Roman"/>
                      <w:sz w:val="20"/>
                      <w:szCs w:val="20"/>
                    </w:rPr>
                  </w:pPr>
                  <w:r w:rsidRPr="00460EBE">
                    <w:rPr>
                      <w:rFonts w:ascii="Cambria" w:hAnsi="Cambria" w:cs="Times New Roman"/>
                      <w:sz w:val="20"/>
                      <w:szCs w:val="20"/>
                    </w:rPr>
                    <w:t>SLA</w:t>
                  </w:r>
                </w:p>
              </w:tc>
            </w:tr>
            <w:tr w:rsidR="005F312C" w:rsidRPr="00460EBE" w:rsidTr="00A53786">
              <w:trPr>
                <w:trHeight w:val="21"/>
              </w:trPr>
              <w:tc>
                <w:tcPr>
                  <w:cnfStyle w:val="001000000000"/>
                  <w:tcW w:w="1191" w:type="pct"/>
                  <w:hideMark/>
                </w:tcPr>
                <w:p w:rsidR="005F312C" w:rsidRPr="00460EBE" w:rsidRDefault="005F312C" w:rsidP="00A53786">
                  <w:pPr>
                    <w:pStyle w:val="Bezodstpw"/>
                    <w:rPr>
                      <w:rFonts w:ascii="Cambria" w:hAnsi="Cambria" w:cs="Times New Roman"/>
                      <w:sz w:val="20"/>
                      <w:szCs w:val="20"/>
                    </w:rPr>
                  </w:pPr>
                  <w:r w:rsidRPr="00460EBE">
                    <w:rPr>
                      <w:rFonts w:ascii="Cambria" w:hAnsi="Cambria" w:cs="Times New Roman"/>
                      <w:sz w:val="20"/>
                      <w:szCs w:val="20"/>
                    </w:rPr>
                    <w:t>Krytyczny</w:t>
                  </w:r>
                </w:p>
              </w:tc>
              <w:tc>
                <w:tcPr>
                  <w:tcW w:w="1161" w:type="pct"/>
                  <w:hideMark/>
                </w:tcPr>
                <w:p w:rsidR="005F312C" w:rsidRPr="00460EBE" w:rsidRDefault="005F312C" w:rsidP="00A53786">
                  <w:pPr>
                    <w:pStyle w:val="Bezodstpw"/>
                    <w:cnfStyle w:val="000000000000"/>
                    <w:rPr>
                      <w:rFonts w:ascii="Cambria" w:hAnsi="Cambria" w:cs="Times New Roman"/>
                      <w:w w:val="99"/>
                      <w:sz w:val="20"/>
                      <w:szCs w:val="20"/>
                    </w:rPr>
                  </w:pPr>
                  <w:r w:rsidRPr="00460EBE">
                    <w:rPr>
                      <w:rFonts w:ascii="Cambria" w:hAnsi="Cambria" w:cs="Times New Roman"/>
                      <w:w w:val="99"/>
                      <w:sz w:val="20"/>
                      <w:szCs w:val="20"/>
                    </w:rPr>
                    <w:t>1 godzina</w:t>
                  </w:r>
                </w:p>
              </w:tc>
              <w:tc>
                <w:tcPr>
                  <w:tcW w:w="1186" w:type="pct"/>
                  <w:hideMark/>
                </w:tcPr>
                <w:p w:rsidR="005F312C" w:rsidRPr="00460EBE" w:rsidRDefault="005F312C" w:rsidP="00A53786">
                  <w:pPr>
                    <w:pStyle w:val="Bezodstpw"/>
                    <w:cnfStyle w:val="000000000000"/>
                    <w:rPr>
                      <w:rFonts w:ascii="Cambria" w:hAnsi="Cambria" w:cs="Times New Roman"/>
                      <w:w w:val="99"/>
                      <w:sz w:val="20"/>
                      <w:szCs w:val="20"/>
                    </w:rPr>
                  </w:pPr>
                  <w:r w:rsidRPr="00460EBE">
                    <w:rPr>
                      <w:rFonts w:ascii="Cambria" w:hAnsi="Cambria" w:cs="Times New Roman"/>
                      <w:w w:val="99"/>
                      <w:sz w:val="20"/>
                      <w:szCs w:val="20"/>
                    </w:rPr>
                    <w:t>1 godzina</w:t>
                  </w:r>
                </w:p>
              </w:tc>
              <w:tc>
                <w:tcPr>
                  <w:tcW w:w="1462"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5F312C" w:rsidRPr="00460EBE" w:rsidTr="00A53786">
              <w:trPr>
                <w:trHeight w:val="21"/>
              </w:trPr>
              <w:tc>
                <w:tcPr>
                  <w:cnfStyle w:val="001000000000"/>
                  <w:tcW w:w="1191" w:type="pct"/>
                  <w:hideMark/>
                </w:tcPr>
                <w:p w:rsidR="005F312C" w:rsidRPr="00460EBE" w:rsidRDefault="005F312C" w:rsidP="00A53786">
                  <w:pPr>
                    <w:pStyle w:val="Bezodstpw"/>
                    <w:rPr>
                      <w:rFonts w:ascii="Cambria" w:hAnsi="Cambria" w:cs="Times New Roman"/>
                      <w:w w:val="99"/>
                      <w:sz w:val="20"/>
                      <w:szCs w:val="20"/>
                    </w:rPr>
                  </w:pPr>
                  <w:r w:rsidRPr="00460EBE">
                    <w:rPr>
                      <w:rFonts w:ascii="Cambria" w:hAnsi="Cambria" w:cs="Times New Roman"/>
                      <w:w w:val="99"/>
                      <w:sz w:val="20"/>
                      <w:szCs w:val="20"/>
                    </w:rPr>
                    <w:t>3</w:t>
                  </w:r>
                </w:p>
              </w:tc>
              <w:tc>
                <w:tcPr>
                  <w:tcW w:w="1161" w:type="pct"/>
                  <w:hideMark/>
                </w:tcPr>
                <w:p w:rsidR="005F312C" w:rsidRPr="00460EBE" w:rsidRDefault="005F312C" w:rsidP="00A53786">
                  <w:pPr>
                    <w:pStyle w:val="Bezodstpw"/>
                    <w:cnfStyle w:val="000000000000"/>
                    <w:rPr>
                      <w:rFonts w:ascii="Cambria" w:hAnsi="Cambria" w:cs="Times New Roman"/>
                      <w:w w:val="97"/>
                      <w:sz w:val="20"/>
                      <w:szCs w:val="20"/>
                    </w:rPr>
                  </w:pPr>
                  <w:r w:rsidRPr="00460EBE">
                    <w:rPr>
                      <w:rFonts w:ascii="Cambria" w:hAnsi="Cambria" w:cs="Times New Roman"/>
                      <w:w w:val="97"/>
                      <w:sz w:val="20"/>
                      <w:szCs w:val="20"/>
                    </w:rPr>
                    <w:t xml:space="preserve">24 </w:t>
                  </w:r>
                  <w:r w:rsidRPr="00460EBE">
                    <w:rPr>
                      <w:rFonts w:ascii="Cambria" w:hAnsi="Cambria" w:cs="Times New Roman"/>
                      <w:w w:val="99"/>
                      <w:sz w:val="20"/>
                      <w:szCs w:val="20"/>
                    </w:rPr>
                    <w:t>godziny</w:t>
                  </w:r>
                </w:p>
              </w:tc>
              <w:tc>
                <w:tcPr>
                  <w:tcW w:w="1186"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 xml:space="preserve">2 </w:t>
                  </w:r>
                  <w:r w:rsidRPr="00460EBE">
                    <w:rPr>
                      <w:rFonts w:ascii="Cambria" w:hAnsi="Cambria" w:cs="Times New Roman"/>
                      <w:w w:val="99"/>
                      <w:sz w:val="20"/>
                      <w:szCs w:val="20"/>
                    </w:rPr>
                    <w:t>godziny</w:t>
                  </w:r>
                </w:p>
              </w:tc>
              <w:tc>
                <w:tcPr>
                  <w:tcW w:w="1462"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5F312C" w:rsidRPr="00460EBE" w:rsidTr="00A53786">
              <w:trPr>
                <w:trHeight w:val="21"/>
              </w:trPr>
              <w:tc>
                <w:tcPr>
                  <w:cnfStyle w:val="001000000000"/>
                  <w:tcW w:w="1191" w:type="pct"/>
                  <w:hideMark/>
                </w:tcPr>
                <w:p w:rsidR="005F312C" w:rsidRPr="00460EBE" w:rsidRDefault="005F312C" w:rsidP="00A53786">
                  <w:pPr>
                    <w:pStyle w:val="Bezodstpw"/>
                    <w:rPr>
                      <w:rFonts w:ascii="Cambria" w:hAnsi="Cambria" w:cs="Times New Roman"/>
                      <w:w w:val="99"/>
                      <w:sz w:val="20"/>
                      <w:szCs w:val="20"/>
                    </w:rPr>
                  </w:pPr>
                  <w:r w:rsidRPr="00460EBE">
                    <w:rPr>
                      <w:rFonts w:ascii="Cambria" w:hAnsi="Cambria" w:cs="Times New Roman"/>
                      <w:w w:val="99"/>
                      <w:sz w:val="20"/>
                      <w:szCs w:val="20"/>
                    </w:rPr>
                    <w:t>2</w:t>
                  </w:r>
                </w:p>
              </w:tc>
              <w:tc>
                <w:tcPr>
                  <w:tcW w:w="1161" w:type="pct"/>
                  <w:hideMark/>
                </w:tcPr>
                <w:p w:rsidR="005F312C" w:rsidRPr="00460EBE" w:rsidRDefault="005F312C" w:rsidP="00A53786">
                  <w:pPr>
                    <w:pStyle w:val="Bezodstpw"/>
                    <w:cnfStyle w:val="000000000000"/>
                    <w:rPr>
                      <w:rFonts w:ascii="Cambria" w:hAnsi="Cambria" w:cs="Times New Roman"/>
                      <w:w w:val="97"/>
                      <w:sz w:val="20"/>
                      <w:szCs w:val="20"/>
                    </w:rPr>
                  </w:pPr>
                  <w:r w:rsidRPr="00460EBE">
                    <w:rPr>
                      <w:rFonts w:ascii="Cambria" w:hAnsi="Cambria" w:cs="Times New Roman"/>
                      <w:w w:val="97"/>
                      <w:sz w:val="20"/>
                      <w:szCs w:val="20"/>
                    </w:rPr>
                    <w:t xml:space="preserve">72 </w:t>
                  </w:r>
                  <w:r w:rsidRPr="00460EBE">
                    <w:rPr>
                      <w:rFonts w:ascii="Cambria" w:hAnsi="Cambria" w:cs="Times New Roman"/>
                      <w:w w:val="99"/>
                      <w:sz w:val="20"/>
                      <w:szCs w:val="20"/>
                    </w:rPr>
                    <w:t>godziny</w:t>
                  </w:r>
                </w:p>
              </w:tc>
              <w:tc>
                <w:tcPr>
                  <w:tcW w:w="1186"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 xml:space="preserve">8 </w:t>
                  </w:r>
                  <w:r w:rsidRPr="00460EBE">
                    <w:rPr>
                      <w:rFonts w:ascii="Cambria" w:hAnsi="Cambria" w:cs="Times New Roman"/>
                      <w:w w:val="99"/>
                      <w:sz w:val="20"/>
                      <w:szCs w:val="20"/>
                    </w:rPr>
                    <w:t>godzin</w:t>
                  </w:r>
                </w:p>
              </w:tc>
              <w:tc>
                <w:tcPr>
                  <w:tcW w:w="1462"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5F312C" w:rsidRPr="00460EBE" w:rsidTr="00A53786">
              <w:trPr>
                <w:trHeight w:val="21"/>
              </w:trPr>
              <w:tc>
                <w:tcPr>
                  <w:cnfStyle w:val="001000000000"/>
                  <w:tcW w:w="1191" w:type="pct"/>
                  <w:hideMark/>
                </w:tcPr>
                <w:p w:rsidR="005F312C" w:rsidRPr="00460EBE" w:rsidRDefault="005F312C" w:rsidP="00A53786">
                  <w:pPr>
                    <w:pStyle w:val="Bezodstpw"/>
                    <w:rPr>
                      <w:rFonts w:ascii="Cambria" w:hAnsi="Cambria" w:cs="Times New Roman"/>
                      <w:w w:val="99"/>
                      <w:sz w:val="20"/>
                      <w:szCs w:val="20"/>
                    </w:rPr>
                  </w:pPr>
                  <w:r w:rsidRPr="00460EBE">
                    <w:rPr>
                      <w:rFonts w:ascii="Cambria" w:hAnsi="Cambria" w:cs="Times New Roman"/>
                      <w:w w:val="99"/>
                      <w:sz w:val="20"/>
                      <w:szCs w:val="20"/>
                    </w:rPr>
                    <w:t>1</w:t>
                  </w:r>
                </w:p>
              </w:tc>
              <w:tc>
                <w:tcPr>
                  <w:tcW w:w="1161"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5 dni</w:t>
                  </w:r>
                </w:p>
              </w:tc>
              <w:tc>
                <w:tcPr>
                  <w:tcW w:w="1186"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24 godzin</w:t>
                  </w:r>
                </w:p>
              </w:tc>
              <w:tc>
                <w:tcPr>
                  <w:tcW w:w="1462" w:type="pct"/>
                  <w:hideMark/>
                </w:tcPr>
                <w:p w:rsidR="005F312C" w:rsidRPr="00460EBE" w:rsidRDefault="005F312C" w:rsidP="00A53786">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bl>
          <w:p w:rsidR="005F312C" w:rsidRPr="00460EBE" w:rsidRDefault="005F312C" w:rsidP="00A53786">
            <w:pPr>
              <w:spacing w:after="0" w:line="240" w:lineRule="auto"/>
              <w:ind w:left="0" w:firstLine="0"/>
              <w:rPr>
                <w:rFonts w:ascii="Cambria" w:hAnsi="Cambria"/>
                <w:sz w:val="20"/>
                <w:szCs w:val="20"/>
              </w:rPr>
            </w:pPr>
          </w:p>
        </w:tc>
      </w:tr>
      <w:tr w:rsidR="005F312C" w:rsidRPr="00460EBE" w:rsidTr="00A53786">
        <w:trPr>
          <w:trHeight w:val="1440"/>
        </w:trPr>
        <w:tc>
          <w:tcPr>
            <w:tcW w:w="5000" w:type="pct"/>
          </w:tcPr>
          <w:p w:rsidR="005F312C" w:rsidRPr="00460EBE" w:rsidRDefault="005F312C" w:rsidP="00A53786">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Dodatkowe wymagania:</w:t>
            </w:r>
          </w:p>
          <w:p w:rsidR="005F312C" w:rsidRPr="00460EBE" w:rsidRDefault="005F312C" w:rsidP="00A53786">
            <w:pPr>
              <w:pStyle w:val="Bezodstpw"/>
              <w:numPr>
                <w:ilvl w:val="0"/>
                <w:numId w:val="33"/>
              </w:numPr>
              <w:rPr>
                <w:rFonts w:ascii="Cambria" w:hAnsi="Cambria" w:cs="Times New Roman"/>
                <w:kern w:val="2"/>
                <w:sz w:val="20"/>
                <w:szCs w:val="20"/>
              </w:rPr>
            </w:pPr>
            <w:r w:rsidRPr="00460EBE">
              <w:rPr>
                <w:rFonts w:ascii="Cambria" w:hAnsi="Cambria" w:cs="Times New Roman"/>
                <w:kern w:val="2"/>
                <w:sz w:val="20"/>
                <w:szCs w:val="20"/>
              </w:rPr>
              <w:t xml:space="preserve">Producent Systemu SIEM musi posiadać certyfikacje w zakresie: ŚWIADCZENIA USŁUGI SECURITY OPERATION CENTER - REAGOWANIE NA ZAGROŻENIA CYBERBEZPIECZEŃSTWA, zgodnie z normą ISO ISO/IEC 27001:2017 – </w:t>
            </w:r>
            <w:r w:rsidRPr="00460EBE">
              <w:rPr>
                <w:rFonts w:ascii="Cambria" w:hAnsi="Cambria" w:cs="Times New Roman"/>
                <w:kern w:val="2"/>
                <w:sz w:val="20"/>
                <w:szCs w:val="20"/>
                <w:u w:val="single"/>
              </w:rPr>
              <w:t>załączyć do oferty.</w:t>
            </w:r>
          </w:p>
          <w:p w:rsidR="005F312C" w:rsidRPr="00460EBE" w:rsidRDefault="005F312C" w:rsidP="00A53786">
            <w:pPr>
              <w:pStyle w:val="Bezodstpw"/>
              <w:numPr>
                <w:ilvl w:val="0"/>
                <w:numId w:val="33"/>
              </w:numPr>
              <w:rPr>
                <w:rFonts w:ascii="Cambria" w:hAnsi="Cambria" w:cs="Times New Roman"/>
                <w:b/>
                <w:bCs/>
                <w:kern w:val="2"/>
                <w:sz w:val="20"/>
                <w:szCs w:val="20"/>
              </w:rPr>
            </w:pPr>
            <w:r w:rsidRPr="00460EBE">
              <w:rPr>
                <w:rFonts w:ascii="Cambria" w:hAnsi="Cambria" w:cs="Times New Roman"/>
                <w:kern w:val="2"/>
                <w:sz w:val="20"/>
                <w:szCs w:val="20"/>
              </w:rPr>
              <w:t xml:space="preserve">W celu zabezpieczenia danych krytycznych przetwarzanych w systemie HIS Zamawiającego (system Eskulap, którego producentem jest </w:t>
            </w:r>
            <w:proofErr w:type="spellStart"/>
            <w:r w:rsidRPr="00460EBE">
              <w:rPr>
                <w:rFonts w:ascii="Cambria" w:hAnsi="Cambria" w:cs="Times New Roman"/>
                <w:kern w:val="2"/>
                <w:sz w:val="20"/>
                <w:szCs w:val="20"/>
              </w:rPr>
              <w:t>Nexus</w:t>
            </w:r>
            <w:proofErr w:type="spellEnd"/>
            <w:r w:rsidRPr="00460EBE">
              <w:rPr>
                <w:rFonts w:ascii="Cambria" w:hAnsi="Cambria" w:cs="Times New Roman"/>
                <w:kern w:val="2"/>
                <w:sz w:val="20"/>
                <w:szCs w:val="20"/>
              </w:rPr>
              <w:t xml:space="preserve"> Polska Sp. z o.o.), Wykonawca zobowiązany jest dołączyć do oferty  potwierdzenie, że posiada uprawnienia lub autoryzację </w:t>
            </w:r>
            <w:proofErr w:type="spellStart"/>
            <w:r w:rsidRPr="00460EBE">
              <w:rPr>
                <w:rFonts w:ascii="Cambria" w:hAnsi="Cambria" w:cs="Times New Roman"/>
                <w:kern w:val="2"/>
                <w:sz w:val="20"/>
                <w:szCs w:val="20"/>
              </w:rPr>
              <w:t>Nexus</w:t>
            </w:r>
            <w:proofErr w:type="spellEnd"/>
            <w:r w:rsidRPr="00460EBE">
              <w:rPr>
                <w:rFonts w:ascii="Cambria" w:hAnsi="Cambria" w:cs="Times New Roman"/>
                <w:kern w:val="2"/>
                <w:sz w:val="20"/>
                <w:szCs w:val="20"/>
              </w:rPr>
              <w:t xml:space="preserve"> Polska lub zrealizuje przedmiot zamówienia w obszarze dotyczącym ingerencji w dane przetwarzane przez system Eskulap, nie naruszając postanowień licencyjnych i gwarancyjnych dla systemu medycznego Eskulap i będzie gwarantował jego poprawne monitorowanie po zakończeniu prac integracyjnych – </w:t>
            </w:r>
            <w:r w:rsidRPr="00460EBE">
              <w:rPr>
                <w:rFonts w:ascii="Cambria" w:hAnsi="Cambria" w:cs="Times New Roman"/>
                <w:kern w:val="2"/>
                <w:sz w:val="20"/>
                <w:szCs w:val="20"/>
                <w:u w:val="single"/>
              </w:rPr>
              <w:t>załączyć do oferty.</w:t>
            </w:r>
          </w:p>
        </w:tc>
      </w:tr>
    </w:tbl>
    <w:p w:rsidR="005F312C" w:rsidRPr="00460EBE" w:rsidRDefault="005F312C" w:rsidP="005F312C">
      <w:pPr>
        <w:pStyle w:val="Default"/>
        <w:spacing w:line="276" w:lineRule="auto"/>
        <w:jc w:val="both"/>
        <w:rPr>
          <w:rFonts w:ascii="Cambria" w:hAnsi="Cambria" w:cs="Times New Roman"/>
          <w:b/>
          <w:bCs/>
          <w:sz w:val="20"/>
          <w:szCs w:val="20"/>
        </w:rPr>
      </w:pPr>
    </w:p>
    <w:p w:rsidR="005F312C" w:rsidRPr="00460EBE" w:rsidRDefault="005F312C" w:rsidP="005F312C">
      <w:pPr>
        <w:spacing w:after="0" w:line="240" w:lineRule="auto"/>
        <w:rPr>
          <w:rFonts w:ascii="Cambria" w:hAnsi="Cambria"/>
          <w:b/>
          <w:bCs/>
          <w:sz w:val="20"/>
          <w:szCs w:val="20"/>
        </w:rPr>
      </w:pPr>
    </w:p>
    <w:p w:rsidR="005F312C" w:rsidRPr="00493DED" w:rsidRDefault="005F312C" w:rsidP="005F312C">
      <w:pPr>
        <w:spacing w:after="0" w:line="240" w:lineRule="auto"/>
        <w:rPr>
          <w:rFonts w:ascii="Cambria" w:hAnsi="Cambria"/>
          <w:b/>
          <w:bCs/>
          <w:color w:val="FF0000"/>
          <w:sz w:val="20"/>
          <w:szCs w:val="20"/>
        </w:rPr>
      </w:pPr>
      <w:r w:rsidRPr="00460EBE">
        <w:rPr>
          <w:rFonts w:ascii="Cambria" w:hAnsi="Cambria"/>
          <w:b/>
          <w:bCs/>
          <w:sz w:val="20"/>
          <w:szCs w:val="20"/>
        </w:rPr>
        <w:t>UWAGA: do oferty należy dołączyć materiały pozwalające Zamawiającemu zapoznać się z oferowanymi produktami</w:t>
      </w:r>
      <w:r w:rsidR="00A53786">
        <w:rPr>
          <w:rFonts w:ascii="Cambria" w:hAnsi="Cambria"/>
          <w:b/>
          <w:bCs/>
          <w:sz w:val="20"/>
          <w:szCs w:val="20"/>
        </w:rPr>
        <w:t xml:space="preserve"> </w:t>
      </w:r>
      <w:r w:rsidR="00A53786" w:rsidRPr="00493DED">
        <w:rPr>
          <w:rFonts w:ascii="Cambria" w:hAnsi="Cambria"/>
          <w:b/>
          <w:bCs/>
          <w:color w:val="FF0000"/>
          <w:sz w:val="20"/>
          <w:szCs w:val="20"/>
        </w:rPr>
        <w:t>, m.in. opisy, karty katalogowe producenta a w przypadku braku potwierdzenia w nich wszystkich wymogów Zamawiającego, należy złożyć oświadczenie własne Wykonawcy, potwierdzające spełnianie wymagań określonych przez Zamawiająceg</w:t>
      </w:r>
      <w:r w:rsidR="00493DED">
        <w:rPr>
          <w:rFonts w:ascii="Cambria" w:hAnsi="Cambria"/>
          <w:b/>
          <w:bCs/>
          <w:color w:val="FF0000"/>
          <w:sz w:val="20"/>
          <w:szCs w:val="20"/>
        </w:rPr>
        <w:t>o w OPZ przez oferowany produkt.</w:t>
      </w:r>
    </w:p>
    <w:p w:rsidR="005F312C" w:rsidRPr="00460EBE" w:rsidRDefault="005F312C" w:rsidP="005F312C">
      <w:pPr>
        <w:spacing w:after="0" w:line="240" w:lineRule="auto"/>
        <w:rPr>
          <w:rFonts w:ascii="Cambria" w:hAnsi="Cambria"/>
          <w:sz w:val="20"/>
          <w:szCs w:val="20"/>
        </w:rPr>
      </w:pPr>
      <w:r w:rsidRPr="00460EBE">
        <w:rPr>
          <w:rFonts w:ascii="Cambria" w:hAnsi="Cambria"/>
          <w:b/>
          <w:bCs/>
          <w:sz w:val="20"/>
          <w:szCs w:val="20"/>
        </w:rPr>
        <w:t>Dokument należy uzupełnić, podpisać elektronicznie i załączyć do oferty.</w:t>
      </w:r>
    </w:p>
    <w:p w:rsidR="003173FD" w:rsidRDefault="003173FD"/>
    <w:sectPr w:rsidR="003173FD" w:rsidSect="00A5378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493"/>
    <w:multiLevelType w:val="hybridMultilevel"/>
    <w:tmpl w:val="D71CEE94"/>
    <w:lvl w:ilvl="0" w:tplc="0415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nsid w:val="03B9705C"/>
    <w:multiLevelType w:val="hybridMultilevel"/>
    <w:tmpl w:val="ED28D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67164A"/>
    <w:multiLevelType w:val="hybridMultilevel"/>
    <w:tmpl w:val="858E4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483A0F"/>
    <w:multiLevelType w:val="hybridMultilevel"/>
    <w:tmpl w:val="05B415A8"/>
    <w:lvl w:ilvl="0" w:tplc="BCC2D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0CFD7866"/>
    <w:multiLevelType w:val="hybridMultilevel"/>
    <w:tmpl w:val="398643EA"/>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E0808EA"/>
    <w:multiLevelType w:val="multilevel"/>
    <w:tmpl w:val="607E5428"/>
    <w:lvl w:ilvl="0">
      <w:start w:val="1"/>
      <w:numFmt w:val="ordinal"/>
      <w:lvlText w:val="%1"/>
      <w:lvlJc w:val="left"/>
      <w:pPr>
        <w:tabs>
          <w:tab w:val="num" w:pos="0"/>
        </w:tabs>
        <w:ind w:left="360" w:hanging="360"/>
      </w:pPr>
      <w:rPr>
        <w:b w:val="0"/>
        <w:bCs w:val="0"/>
      </w:rPr>
    </w:lvl>
    <w:lvl w:ilvl="1">
      <w:start w:val="1"/>
      <w:numFmt w:val="lowerLetter"/>
      <w:lvlText w:val="%2."/>
      <w:lvlJc w:val="left"/>
      <w:pPr>
        <w:tabs>
          <w:tab w:val="num" w:pos="0"/>
        </w:tabs>
        <w:ind w:left="1425" w:hanging="705"/>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EDF43D2"/>
    <w:multiLevelType w:val="multilevel"/>
    <w:tmpl w:val="FF3C2B4C"/>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16015F68"/>
    <w:multiLevelType w:val="hybridMultilevel"/>
    <w:tmpl w:val="3B4067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962ABF"/>
    <w:multiLevelType w:val="hybridMultilevel"/>
    <w:tmpl w:val="42FE69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246088"/>
    <w:multiLevelType w:val="hybridMultilevel"/>
    <w:tmpl w:val="FB78E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18E23922"/>
    <w:multiLevelType w:val="multilevel"/>
    <w:tmpl w:val="275A14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nsid w:val="19AA45EC"/>
    <w:multiLevelType w:val="hybridMultilevel"/>
    <w:tmpl w:val="61DE1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65B32D6"/>
    <w:multiLevelType w:val="multilevel"/>
    <w:tmpl w:val="FE4E8E96"/>
    <w:lvl w:ilvl="0">
      <w:start w:val="1"/>
      <w:numFmt w:val="ordin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2A9D010F"/>
    <w:multiLevelType w:val="hybridMultilevel"/>
    <w:tmpl w:val="803858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6713EC"/>
    <w:multiLevelType w:val="hybridMultilevel"/>
    <w:tmpl w:val="DA660B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1135F28"/>
    <w:multiLevelType w:val="hybridMultilevel"/>
    <w:tmpl w:val="73BEBB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9CC75EC"/>
    <w:multiLevelType w:val="hybridMultilevel"/>
    <w:tmpl w:val="761ED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B1972B7"/>
    <w:multiLevelType w:val="hybridMultilevel"/>
    <w:tmpl w:val="49361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B30C24"/>
    <w:multiLevelType w:val="hybridMultilevel"/>
    <w:tmpl w:val="F89ACB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D1502E2"/>
    <w:multiLevelType w:val="hybridMultilevel"/>
    <w:tmpl w:val="343C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DC3A5C"/>
    <w:multiLevelType w:val="hybridMultilevel"/>
    <w:tmpl w:val="500A24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613227"/>
    <w:multiLevelType w:val="hybridMultilevel"/>
    <w:tmpl w:val="7ACA02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nsid w:val="469040E7"/>
    <w:multiLevelType w:val="hybridMultilevel"/>
    <w:tmpl w:val="584E2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8582E18"/>
    <w:multiLevelType w:val="multilevel"/>
    <w:tmpl w:val="0082D79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6">
    <w:nsid w:val="4A710B25"/>
    <w:multiLevelType w:val="hybridMultilevel"/>
    <w:tmpl w:val="5AAC1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74024E"/>
    <w:multiLevelType w:val="hybridMultilevel"/>
    <w:tmpl w:val="24D8DCB0"/>
    <w:styleLink w:val="WWNum501"/>
    <w:lvl w:ilvl="0" w:tplc="B69C18B2">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AB70461"/>
    <w:multiLevelType w:val="hybridMultilevel"/>
    <w:tmpl w:val="67EA06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B331F1B"/>
    <w:multiLevelType w:val="hybridMultilevel"/>
    <w:tmpl w:val="287A5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BA70238"/>
    <w:multiLevelType w:val="hybridMultilevel"/>
    <w:tmpl w:val="1ECE1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DE3B37"/>
    <w:multiLevelType w:val="hybridMultilevel"/>
    <w:tmpl w:val="CB028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042358C"/>
    <w:multiLevelType w:val="hybridMultilevel"/>
    <w:tmpl w:val="30208B80"/>
    <w:lvl w:ilvl="0" w:tplc="3ADEBA1A">
      <w:start w:val="1"/>
      <w:numFmt w:val="decimal"/>
      <w:lvlText w:val="%1."/>
      <w:lvlJc w:val="left"/>
      <w:pPr>
        <w:ind w:left="535" w:hanging="360"/>
      </w:pPr>
      <w:rPr>
        <w:b w:val="0"/>
        <w:bCs/>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33">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8345C0"/>
    <w:multiLevelType w:val="hybridMultilevel"/>
    <w:tmpl w:val="320414EC"/>
    <w:styleLink w:val="WWNum411"/>
    <w:lvl w:ilvl="0" w:tplc="B69C18B2">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CFA3629"/>
    <w:multiLevelType w:val="hybridMultilevel"/>
    <w:tmpl w:val="FA5EA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84E3517"/>
    <w:multiLevelType w:val="hybridMultilevel"/>
    <w:tmpl w:val="EA3A7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8D8797B"/>
    <w:multiLevelType w:val="hybridMultilevel"/>
    <w:tmpl w:val="4776E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EA1678F"/>
    <w:multiLevelType w:val="hybridMultilevel"/>
    <w:tmpl w:val="048CB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A83FF4"/>
    <w:multiLevelType w:val="hybridMultilevel"/>
    <w:tmpl w:val="2D5EF9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E55F37"/>
    <w:multiLevelType w:val="hybridMultilevel"/>
    <w:tmpl w:val="3D040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8E6B31"/>
    <w:multiLevelType w:val="hybridMultilevel"/>
    <w:tmpl w:val="25C208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4C169AE"/>
    <w:multiLevelType w:val="hybridMultilevel"/>
    <w:tmpl w:val="EB9C40F2"/>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4F35508"/>
    <w:multiLevelType w:val="hybridMultilevel"/>
    <w:tmpl w:val="BB1A5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5157C52"/>
    <w:multiLevelType w:val="hybridMultilevel"/>
    <w:tmpl w:val="48D81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5AC17D3"/>
    <w:multiLevelType w:val="hybridMultilevel"/>
    <w:tmpl w:val="C2F0F2AE"/>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76990DD7"/>
    <w:multiLevelType w:val="hybridMultilevel"/>
    <w:tmpl w:val="9D149956"/>
    <w:lvl w:ilvl="0" w:tplc="149C2D1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F4715AA"/>
    <w:multiLevelType w:val="hybridMultilevel"/>
    <w:tmpl w:val="B2969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33"/>
  </w:num>
  <w:num w:numId="3">
    <w:abstractNumId w:val="23"/>
  </w:num>
  <w:num w:numId="4">
    <w:abstractNumId w:val="34"/>
  </w:num>
  <w:num w:numId="5">
    <w:abstractNumId w:val="27"/>
  </w:num>
  <w:num w:numId="6">
    <w:abstractNumId w:val="6"/>
  </w:num>
  <w:num w:numId="7">
    <w:abstractNumId w:val="1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5"/>
  </w:num>
  <w:num w:numId="32">
    <w:abstractNumId w:val="42"/>
  </w:num>
  <w:num w:numId="33">
    <w:abstractNumId w:val="46"/>
  </w:num>
  <w:num w:numId="34">
    <w:abstractNumId w:val="12"/>
  </w:num>
  <w:num w:numId="35">
    <w:abstractNumId w:val="12"/>
    <w:lvlOverride w:ilvl="0">
      <w:startOverride w:val="1"/>
    </w:lvlOverride>
  </w:num>
  <w:num w:numId="36">
    <w:abstractNumId w:val="5"/>
  </w:num>
  <w:num w:numId="37">
    <w:abstractNumId w:val="25"/>
  </w:num>
  <w:num w:numId="38">
    <w:abstractNumId w:val="10"/>
  </w:num>
  <w:num w:numId="39">
    <w:abstractNumId w:val="5"/>
    <w:lvlOverride w:ilvl="0">
      <w:startOverride w:val="1"/>
    </w:lvlOverride>
  </w:num>
  <w:num w:numId="40">
    <w:abstractNumId w:val="25"/>
    <w:lvlOverride w:ilvl="0">
      <w:startOverride w:val="1"/>
    </w:lvlOverride>
  </w:num>
  <w:num w:numId="41">
    <w:abstractNumId w:val="10"/>
    <w:lvlOverride w:ilvl="0">
      <w:startOverride w:val="1"/>
    </w:lvlOverride>
  </w:num>
  <w:num w:numId="42">
    <w:abstractNumId w:val="21"/>
  </w:num>
  <w:num w:numId="43">
    <w:abstractNumId w:val="38"/>
  </w:num>
  <w:num w:numId="44">
    <w:abstractNumId w:val="30"/>
  </w:num>
  <w:num w:numId="45">
    <w:abstractNumId w:val="39"/>
  </w:num>
  <w:num w:numId="46">
    <w:abstractNumId w:val="40"/>
  </w:num>
  <w:num w:numId="47">
    <w:abstractNumId w:val="7"/>
  </w:num>
  <w:num w:numId="48">
    <w:abstractNumId w:val="14"/>
  </w:num>
  <w:num w:numId="49">
    <w:abstractNumId w:val="4"/>
  </w:num>
  <w:num w:numId="50">
    <w:abstractNumId w:val="26"/>
  </w:num>
  <w:num w:numId="51">
    <w:abstractNumId w:val="20"/>
  </w:num>
  <w:num w:numId="52">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F312C"/>
    <w:rsid w:val="00126445"/>
    <w:rsid w:val="002B3BC9"/>
    <w:rsid w:val="003173FD"/>
    <w:rsid w:val="00493DED"/>
    <w:rsid w:val="005F312C"/>
    <w:rsid w:val="006716D4"/>
    <w:rsid w:val="00A53786"/>
    <w:rsid w:val="00FD1E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312C"/>
    <w:pPr>
      <w:spacing w:after="15" w:line="267"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5F312C"/>
    <w:pPr>
      <w:keepNext/>
      <w:keepLines/>
      <w:spacing w:after="0" w:line="259" w:lineRule="auto"/>
      <w:ind w:left="149"/>
      <w:jc w:val="center"/>
      <w:outlineLvl w:val="0"/>
    </w:pPr>
    <w:rPr>
      <w:rFonts w:ascii="Times New Roman" w:eastAsia="Times New Roman" w:hAnsi="Times New Roman" w:cs="Times New Roman"/>
      <w:b/>
      <w:color w:val="000000"/>
      <w:sz w:val="28"/>
      <w:lang w:eastAsia="pl-PL"/>
    </w:rPr>
  </w:style>
  <w:style w:type="paragraph" w:styleId="Nagwek2">
    <w:name w:val="heading 2"/>
    <w:basedOn w:val="Normalny"/>
    <w:next w:val="Normalny"/>
    <w:link w:val="Nagwek2Znak"/>
    <w:uiPriority w:val="9"/>
    <w:unhideWhenUsed/>
    <w:qFormat/>
    <w:rsid w:val="005F31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312C"/>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5F312C"/>
    <w:rPr>
      <w:rFonts w:asciiTheme="majorHAnsi" w:eastAsiaTheme="majorEastAsia" w:hAnsiTheme="majorHAnsi" w:cstheme="majorBidi"/>
      <w:color w:val="365F91" w:themeColor="accent1" w:themeShade="BF"/>
      <w:sz w:val="26"/>
      <w:szCs w:val="26"/>
      <w:lang w:eastAsia="pl-PL"/>
    </w:rPr>
  </w:style>
  <w:style w:type="paragraph" w:styleId="Akapitzlist">
    <w:name w:val="List Paragraph"/>
    <w:aliases w:val="Numerowanie,List Paragraph,Akapit z listą BS,L1,Akapit z listą5,Akapit normalny,Akapit z listą1,Kolorowa lista — akcent 11,List Paragraph2,CW_Lista,lp1,Preambuła,Dot pt,F5 List Paragraph,Recommendation,List Paragraph11,Podsis rysunku,lp11"/>
    <w:basedOn w:val="Normalny"/>
    <w:link w:val="AkapitzlistZnak"/>
    <w:qFormat/>
    <w:rsid w:val="005F312C"/>
    <w:pPr>
      <w:ind w:left="720"/>
      <w:contextualSpacing/>
    </w:pPr>
  </w:style>
  <w:style w:type="character" w:customStyle="1" w:styleId="AkapitzlistZnak">
    <w:name w:val="Akapit z listą Znak"/>
    <w:aliases w:val="Numerowanie Znak,List Paragraph Znak,Akapit z listą BS Znak,L1 Znak,Akapit z listą5 Znak,Akapit normalny Znak,Akapit z listą1 Znak,Kolorowa lista — akcent 11 Znak,List Paragraph2 Znak,CW_Lista Znak,lp1 Znak,Preambuła Znak,Dot pt Znak"/>
    <w:link w:val="Akapitzlist"/>
    <w:qFormat/>
    <w:locked/>
    <w:rsid w:val="005F312C"/>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5F312C"/>
    <w:rPr>
      <w:sz w:val="16"/>
      <w:szCs w:val="16"/>
    </w:rPr>
  </w:style>
  <w:style w:type="paragraph" w:styleId="Tekstkomentarza">
    <w:name w:val="annotation text"/>
    <w:basedOn w:val="Normalny"/>
    <w:link w:val="TekstkomentarzaZnak"/>
    <w:uiPriority w:val="99"/>
    <w:semiHidden/>
    <w:unhideWhenUsed/>
    <w:rsid w:val="005F312C"/>
    <w:pPr>
      <w:spacing w:after="160" w:line="240" w:lineRule="auto"/>
      <w:ind w:left="0" w:right="0" w:firstLine="0"/>
      <w:jc w:val="left"/>
    </w:pPr>
    <w:rPr>
      <w:rFonts w:ascii="Calibri" w:eastAsia="Calibri" w:hAnsi="Calibri" w:cs="Calibri"/>
      <w:color w:val="auto"/>
      <w:sz w:val="20"/>
      <w:szCs w:val="20"/>
    </w:rPr>
  </w:style>
  <w:style w:type="character" w:customStyle="1" w:styleId="TekstkomentarzaZnak">
    <w:name w:val="Tekst komentarza Znak"/>
    <w:basedOn w:val="Domylnaczcionkaakapitu"/>
    <w:link w:val="Tekstkomentarza"/>
    <w:uiPriority w:val="99"/>
    <w:semiHidden/>
    <w:rsid w:val="005F312C"/>
    <w:rPr>
      <w:rFonts w:ascii="Calibri" w:eastAsia="Calibri" w:hAnsi="Calibri" w:cs="Calibri"/>
      <w:sz w:val="20"/>
      <w:szCs w:val="20"/>
      <w:lang w:eastAsia="pl-PL"/>
    </w:rPr>
  </w:style>
  <w:style w:type="paragraph" w:customStyle="1" w:styleId="Standard">
    <w:name w:val="Standard"/>
    <w:rsid w:val="005F312C"/>
    <w:pPr>
      <w:suppressAutoHyphens/>
      <w:autoSpaceDN w:val="0"/>
      <w:spacing w:after="160" w:line="256" w:lineRule="auto"/>
      <w:textAlignment w:val="baseline"/>
    </w:pPr>
    <w:rPr>
      <w:rFonts w:ascii="Liberation Serif" w:eastAsia="SimSun" w:hAnsi="Liberation Serif" w:cs="Mangal"/>
      <w:kern w:val="3"/>
      <w:sz w:val="24"/>
      <w:szCs w:val="24"/>
      <w:lang w:eastAsia="zh-CN" w:bidi="hi-IN"/>
    </w:rPr>
  </w:style>
  <w:style w:type="numbering" w:customStyle="1" w:styleId="WWNum50">
    <w:name w:val="WWNum50"/>
    <w:basedOn w:val="Bezlisty"/>
    <w:rsid w:val="005F312C"/>
    <w:pPr>
      <w:numPr>
        <w:numId w:val="6"/>
      </w:numPr>
    </w:pPr>
  </w:style>
  <w:style w:type="numbering" w:customStyle="1" w:styleId="WWNum41">
    <w:name w:val="WWNum41"/>
    <w:basedOn w:val="Bezlisty"/>
    <w:rsid w:val="005F312C"/>
    <w:pPr>
      <w:numPr>
        <w:numId w:val="7"/>
      </w:numPr>
    </w:pPr>
  </w:style>
  <w:style w:type="paragraph" w:customStyle="1" w:styleId="Default">
    <w:name w:val="Default"/>
    <w:qFormat/>
    <w:rsid w:val="005F312C"/>
    <w:pPr>
      <w:autoSpaceDE w:val="0"/>
      <w:autoSpaceDN w:val="0"/>
      <w:adjustRightInd w:val="0"/>
      <w:spacing w:after="0" w:line="240" w:lineRule="auto"/>
    </w:pPr>
    <w:rPr>
      <w:rFonts w:ascii="Verdana" w:hAnsi="Verdana" w:cs="Verdana"/>
      <w:color w:val="000000"/>
      <w:sz w:val="24"/>
      <w:szCs w:val="24"/>
    </w:rPr>
  </w:style>
  <w:style w:type="numbering" w:customStyle="1" w:styleId="Bezlisty1">
    <w:name w:val="Bez listy1"/>
    <w:next w:val="Bezlisty"/>
    <w:uiPriority w:val="99"/>
    <w:semiHidden/>
    <w:unhideWhenUsed/>
    <w:rsid w:val="005F312C"/>
  </w:style>
  <w:style w:type="paragraph" w:customStyle="1" w:styleId="msonormal0">
    <w:name w:val="msonormal"/>
    <w:basedOn w:val="Normalny"/>
    <w:rsid w:val="005F312C"/>
    <w:pPr>
      <w:spacing w:before="100" w:beforeAutospacing="1" w:after="100" w:afterAutospacing="1" w:line="240" w:lineRule="auto"/>
      <w:ind w:left="0" w:right="0" w:firstLine="0"/>
      <w:jc w:val="left"/>
    </w:pPr>
    <w:rPr>
      <w:color w:val="auto"/>
      <w:szCs w:val="24"/>
    </w:rPr>
  </w:style>
  <w:style w:type="paragraph" w:styleId="Tekstdymka">
    <w:name w:val="Balloon Text"/>
    <w:basedOn w:val="Normalny"/>
    <w:link w:val="TekstdymkaZnak"/>
    <w:uiPriority w:val="99"/>
    <w:semiHidden/>
    <w:unhideWhenUsed/>
    <w:rsid w:val="005F3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12C"/>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5F312C"/>
    <w:pPr>
      <w:spacing w:after="15"/>
      <w:ind w:left="5" w:right="38" w:hanging="5"/>
      <w:jc w:val="both"/>
    </w:pPr>
    <w:rPr>
      <w:rFonts w:ascii="Times New Roman" w:eastAsia="Times New Roman" w:hAnsi="Times New Roman" w:cs="Times New Roman"/>
      <w:b/>
      <w:bCs/>
      <w:color w:val="000000"/>
    </w:rPr>
  </w:style>
  <w:style w:type="character" w:customStyle="1" w:styleId="TematkomentarzaZnak">
    <w:name w:val="Temat komentarza Znak"/>
    <w:basedOn w:val="TekstkomentarzaZnak"/>
    <w:link w:val="Tematkomentarza"/>
    <w:uiPriority w:val="99"/>
    <w:semiHidden/>
    <w:rsid w:val="005F312C"/>
    <w:rPr>
      <w:rFonts w:ascii="Times New Roman" w:eastAsia="Times New Roman" w:hAnsi="Times New Roman" w:cs="Times New Roman"/>
      <w:b/>
      <w:bCs/>
      <w:color w:val="000000"/>
    </w:rPr>
  </w:style>
  <w:style w:type="numbering" w:customStyle="1" w:styleId="WWNum411">
    <w:name w:val="WWNum411"/>
    <w:rsid w:val="005F312C"/>
    <w:pPr>
      <w:numPr>
        <w:numId w:val="4"/>
      </w:numPr>
    </w:pPr>
  </w:style>
  <w:style w:type="numbering" w:customStyle="1" w:styleId="WWNum501">
    <w:name w:val="WWNum501"/>
    <w:rsid w:val="005F312C"/>
    <w:pPr>
      <w:numPr>
        <w:numId w:val="5"/>
      </w:numPr>
    </w:pPr>
  </w:style>
  <w:style w:type="table" w:styleId="Tabela-Siatka">
    <w:name w:val="Table Grid"/>
    <w:basedOn w:val="Standardowy"/>
    <w:uiPriority w:val="39"/>
    <w:rsid w:val="005F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Standardowy"/>
    <w:uiPriority w:val="45"/>
    <w:rsid w:val="005F31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rdowy"/>
    <w:uiPriority w:val="52"/>
    <w:rsid w:val="005F312C"/>
    <w:pPr>
      <w:spacing w:after="0"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Standardowy"/>
    <w:uiPriority w:val="46"/>
    <w:rsid w:val="005F312C"/>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5F31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312C"/>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5F312C"/>
    <w:rPr>
      <w:vertAlign w:val="superscript"/>
    </w:rPr>
  </w:style>
  <w:style w:type="paragraph" w:styleId="Nagwek">
    <w:name w:val="header"/>
    <w:basedOn w:val="Normalny"/>
    <w:link w:val="NagwekZnak"/>
    <w:uiPriority w:val="99"/>
    <w:unhideWhenUsed/>
    <w:rsid w:val="005F31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12C"/>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5F31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12C"/>
    <w:rPr>
      <w:rFonts w:ascii="Times New Roman" w:eastAsia="Times New Roman" w:hAnsi="Times New Roman" w:cs="Times New Roman"/>
      <w:color w:val="000000"/>
      <w:sz w:val="24"/>
      <w:lang w:eastAsia="pl-PL"/>
    </w:rPr>
  </w:style>
  <w:style w:type="character" w:customStyle="1" w:styleId="elementor-icon-list-text">
    <w:name w:val="elementor-icon-list-text"/>
    <w:basedOn w:val="Domylnaczcionkaakapitu"/>
    <w:rsid w:val="005F312C"/>
  </w:style>
  <w:style w:type="paragraph" w:styleId="Bezodstpw">
    <w:name w:val="No Spacing"/>
    <w:uiPriority w:val="1"/>
    <w:qFormat/>
    <w:rsid w:val="005F312C"/>
    <w:pPr>
      <w:spacing w:after="0" w:line="240" w:lineRule="auto"/>
    </w:pPr>
  </w:style>
  <w:style w:type="table" w:customStyle="1" w:styleId="PlainTable2">
    <w:name w:val="Plain Table 2"/>
    <w:basedOn w:val="Standardowy"/>
    <w:uiPriority w:val="42"/>
    <w:rsid w:val="005F312C"/>
    <w:pPr>
      <w:spacing w:after="0" w:line="240" w:lineRule="auto"/>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
    <w:name w:val="Grid Table 4 Accent 3"/>
    <w:basedOn w:val="Standardowy"/>
    <w:uiPriority w:val="49"/>
    <w:rsid w:val="005F312C"/>
    <w:pPr>
      <w:spacing w:after="0" w:line="240" w:lineRule="auto"/>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
    <w:name w:val="Grid Table 1 Light Accent 3"/>
    <w:basedOn w:val="Standardowy"/>
    <w:uiPriority w:val="46"/>
    <w:rsid w:val="005F312C"/>
    <w:pPr>
      <w:spacing w:after="0" w:line="240" w:lineRule="auto"/>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10924</Words>
  <Characters>65548</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5</cp:revision>
  <dcterms:created xsi:type="dcterms:W3CDTF">2023-09-28T13:29:00Z</dcterms:created>
  <dcterms:modified xsi:type="dcterms:W3CDTF">2023-09-28T14:23:00Z</dcterms:modified>
</cp:coreProperties>
</file>