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76E7" w14:textId="765E990B" w:rsidR="00C53173" w:rsidRPr="00DD683D" w:rsidRDefault="00DD683D" w:rsidP="00C53173">
      <w:pPr>
        <w:spacing w:after="0" w:line="240" w:lineRule="auto"/>
        <w:ind w:left="1241" w:right="515" w:hanging="22"/>
        <w:jc w:val="center"/>
        <w:rPr>
          <w:b/>
          <w:bCs/>
          <w:u w:val="single"/>
        </w:rPr>
      </w:pPr>
      <w:r w:rsidRPr="00DD683D">
        <w:rPr>
          <w:b/>
          <w:bCs/>
          <w:u w:val="single"/>
        </w:rPr>
        <w:t>ZAPYTANIE OFERTOWE</w:t>
      </w:r>
    </w:p>
    <w:p w14:paraId="68FCC722" w14:textId="23AD3E76" w:rsidR="0016106A" w:rsidRDefault="0016106A" w:rsidP="00C53173"/>
    <w:p w14:paraId="2DB59187" w14:textId="3D394BE3" w:rsidR="004761D3" w:rsidRDefault="004761D3" w:rsidP="00D20C02">
      <w:pPr>
        <w:jc w:val="center"/>
      </w:pPr>
      <w:r>
        <w:t>(zamówienie wartości szacunkowej nie przekraczającej kwoty 130.000 zł.</w:t>
      </w:r>
      <w:r w:rsidR="00067669">
        <w:t xml:space="preserve"> netto</w:t>
      </w:r>
      <w:r>
        <w:t>)</w:t>
      </w:r>
    </w:p>
    <w:p w14:paraId="75133538" w14:textId="77777777" w:rsidR="00DD683D" w:rsidRDefault="00DD683D" w:rsidP="00D20C02">
      <w:pPr>
        <w:jc w:val="center"/>
      </w:pPr>
    </w:p>
    <w:p w14:paraId="323BA6AF" w14:textId="42FEE144" w:rsidR="00DD683D" w:rsidRPr="004B533B" w:rsidRDefault="00DD683D" w:rsidP="00DD683D">
      <w:pPr>
        <w:spacing w:after="0" w:line="240" w:lineRule="auto"/>
        <w:ind w:right="515"/>
      </w:pPr>
      <w:r>
        <w:t xml:space="preserve">Gmina Komorniki, ul. Stawna 1, 62-052 Komorniki, Regon 631258709, NIP 7773140250 zaprasza do złożenia ofert na: </w:t>
      </w:r>
      <w:r>
        <w:rPr>
          <w:b/>
          <w:color w:val="000000" w:themeColor="text1"/>
        </w:rPr>
        <w:t>Usługa u</w:t>
      </w:r>
      <w:r w:rsidRPr="00C53173">
        <w:rPr>
          <w:b/>
          <w:color w:val="000000" w:themeColor="text1"/>
        </w:rPr>
        <w:t>trzymani</w:t>
      </w:r>
      <w:r>
        <w:rPr>
          <w:b/>
          <w:color w:val="000000" w:themeColor="text1"/>
        </w:rPr>
        <w:t>a</w:t>
      </w:r>
      <w:r w:rsidRPr="00C53173">
        <w:rPr>
          <w:b/>
          <w:color w:val="000000" w:themeColor="text1"/>
        </w:rPr>
        <w:t xml:space="preserve"> oznakowania pionowego i elementów bezpieczeństwa ruchu na terenie Gmin</w:t>
      </w:r>
      <w:r>
        <w:rPr>
          <w:b/>
          <w:color w:val="000000" w:themeColor="text1"/>
        </w:rPr>
        <w:t>y</w:t>
      </w:r>
      <w:r w:rsidRPr="00C53173">
        <w:rPr>
          <w:b/>
          <w:color w:val="000000" w:themeColor="text1"/>
        </w:rPr>
        <w:t xml:space="preserve"> Komorniki</w:t>
      </w:r>
      <w:r>
        <w:rPr>
          <w:b/>
          <w:color w:val="000000" w:themeColor="text1"/>
        </w:rPr>
        <w:t xml:space="preserve"> w 2023r. </w:t>
      </w:r>
    </w:p>
    <w:p w14:paraId="567F2A12" w14:textId="789C9580" w:rsidR="00DD683D" w:rsidRDefault="00DD683D" w:rsidP="00DD683D">
      <w:pPr>
        <w:jc w:val="both"/>
      </w:pPr>
    </w:p>
    <w:p w14:paraId="2A203B53" w14:textId="77777777" w:rsidR="005A4A45" w:rsidRPr="00D20C02" w:rsidRDefault="005A4A45" w:rsidP="00DD683D">
      <w:pPr>
        <w:jc w:val="both"/>
      </w:pPr>
    </w:p>
    <w:p w14:paraId="4689093A" w14:textId="77777777" w:rsidR="004761D3" w:rsidRPr="0035311F" w:rsidRDefault="004761D3" w:rsidP="00D026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5311F">
        <w:rPr>
          <w:b/>
          <w:bCs/>
          <w:sz w:val="24"/>
          <w:szCs w:val="24"/>
        </w:rPr>
        <w:t xml:space="preserve">OPIS PRZEDMIOTU ZAMÓWIENIA </w:t>
      </w:r>
    </w:p>
    <w:p w14:paraId="2FBD5F31" w14:textId="5C844219" w:rsidR="004761D3" w:rsidRDefault="004761D3" w:rsidP="00D026B1">
      <w:pPr>
        <w:ind w:left="360"/>
        <w:jc w:val="both"/>
      </w:pPr>
      <w:r w:rsidRPr="004B533B">
        <w:t xml:space="preserve">Przedmiotem zamówienia jest wykonanie usługi polegającej na </w:t>
      </w:r>
      <w:r w:rsidR="00C53173">
        <w:t>utrzymaniu oznakowania pionowego i</w:t>
      </w:r>
      <w:r w:rsidR="008806B8">
        <w:t xml:space="preserve"> </w:t>
      </w:r>
      <w:r w:rsidR="006D7645">
        <w:t xml:space="preserve">elementów bezpieczeństwa ruchu drogowego </w:t>
      </w:r>
      <w:r w:rsidR="00C53173">
        <w:t>na</w:t>
      </w:r>
      <w:r w:rsidR="008806B8">
        <w:t xml:space="preserve"> </w:t>
      </w:r>
      <w:r>
        <w:t>terenie</w:t>
      </w:r>
      <w:r w:rsidRPr="004B533B">
        <w:t xml:space="preserve"> Gmin</w:t>
      </w:r>
      <w:r>
        <w:t>y</w:t>
      </w:r>
      <w:r w:rsidRPr="004B533B">
        <w:t xml:space="preserve"> Komorniki</w:t>
      </w:r>
      <w:r>
        <w:t xml:space="preserve"> w roku 2023r. </w:t>
      </w:r>
    </w:p>
    <w:p w14:paraId="4C735EEC" w14:textId="5A37404F" w:rsidR="004761D3" w:rsidRDefault="004761D3" w:rsidP="00D026B1">
      <w:pPr>
        <w:ind w:left="360"/>
        <w:jc w:val="both"/>
      </w:pPr>
      <w:r>
        <w:t>Szczegółowy zakres prac i opis asortymentu (oznakowania) zawarty został w załączniku nr 1 – Formularz Ofertowy (tabela)</w:t>
      </w:r>
    </w:p>
    <w:p w14:paraId="14AAF855" w14:textId="4714B5DC" w:rsidR="004761D3" w:rsidRDefault="004761D3" w:rsidP="00D026B1">
      <w:pPr>
        <w:ind w:left="360"/>
        <w:jc w:val="both"/>
      </w:pPr>
      <w:r>
        <w:t>Uwaga! Wskazane w tabeli ilości mają charakter orientacyjny.</w:t>
      </w:r>
    </w:p>
    <w:p w14:paraId="00918FB1" w14:textId="4591CA60" w:rsidR="00DD683D" w:rsidRDefault="00DD683D" w:rsidP="00DD683D">
      <w:pPr>
        <w:ind w:left="360"/>
        <w:jc w:val="both"/>
      </w:pPr>
      <w:r>
        <w:t>Zamawiający zastrzega sobie prawo do zwiększenia ilości zamawianego w trakcie realizacji Umowy asortymentu lub usług jednego typu kosztem zmniejszenia ilości zamawianego asortymentu lub usług innych typów. Powyższe zmiany nie mogą spowodować zmian cen jednostkowych oraz przekroczenia wartości Umowy (brutto).</w:t>
      </w:r>
    </w:p>
    <w:p w14:paraId="06F880B1" w14:textId="77777777" w:rsidR="006D7645" w:rsidRDefault="004761D3" w:rsidP="006D7645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5311F">
        <w:rPr>
          <w:b/>
          <w:bCs/>
          <w:sz w:val="24"/>
          <w:szCs w:val="24"/>
        </w:rPr>
        <w:t>TERMIN WYKONANIA ZAMÓWIENIA</w:t>
      </w:r>
    </w:p>
    <w:p w14:paraId="1B98D48C" w14:textId="77777777" w:rsidR="006D7645" w:rsidRPr="006D7645" w:rsidRDefault="004761D3" w:rsidP="006D7645">
      <w:pPr>
        <w:pStyle w:val="Akapitzlist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t>Termin realizacji zamówienia: sukcesywne, od dnia podpisania umowy do 3</w:t>
      </w:r>
      <w:r w:rsidR="006D7645">
        <w:t>0</w:t>
      </w:r>
      <w:r>
        <w:t xml:space="preserve"> grudnia 2023 roku</w:t>
      </w:r>
      <w:r w:rsidR="006D7645">
        <w:t>, lub do momentu wyczerpania środków finansowych przewidzianych do realizacji zadania.</w:t>
      </w:r>
      <w:r w:rsidR="006D7645" w:rsidRPr="006D7645">
        <w:rPr>
          <w:b/>
        </w:rPr>
        <w:t xml:space="preserve"> </w:t>
      </w:r>
    </w:p>
    <w:p w14:paraId="2D87594D" w14:textId="77777777" w:rsidR="006D7645" w:rsidRPr="006D7645" w:rsidRDefault="006D7645" w:rsidP="006D7645">
      <w:pPr>
        <w:pStyle w:val="Akapitzlist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6D7645">
        <w:rPr>
          <w:b/>
        </w:rPr>
        <w:t xml:space="preserve">Termin, o którym mowa w pkt. 1 określa ostateczny termin realizacji zamówienia. Poszczególne zadania będą zlecane Wykonawcy na bieżąco (w zależności od potrzeb), od dnia podpisania umowy, telefonicznie na dostępny przez cała dobę, za pomocą poczty elektronicznej – email,  we wszystkie dni tygodnia, nr telefonu oraz adres email wskazany przez Wykonawcę i realizowane w trybach, o których mowa w pkt. 3. </w:t>
      </w:r>
      <w:r w:rsidRPr="004B533B">
        <w:t xml:space="preserve"> </w:t>
      </w:r>
    </w:p>
    <w:p w14:paraId="043FB94A" w14:textId="38F31CA2" w:rsidR="004761D3" w:rsidRPr="006D7645" w:rsidRDefault="006D7645" w:rsidP="006D7645">
      <w:pPr>
        <w:pStyle w:val="Akapitzlist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4B533B">
        <w:t xml:space="preserve">Usługi wymienione w zakresie objętym zamówieniem będą realizowane w trzech trybach na polecenie Zamawiającego: </w:t>
      </w:r>
    </w:p>
    <w:p w14:paraId="7FA17FF1" w14:textId="77777777" w:rsidR="006D7645" w:rsidRPr="004B533B" w:rsidRDefault="006D7645" w:rsidP="006D7645">
      <w:pPr>
        <w:numPr>
          <w:ilvl w:val="0"/>
          <w:numId w:val="3"/>
        </w:numPr>
        <w:spacing w:after="14" w:line="264" w:lineRule="auto"/>
        <w:ind w:right="271" w:hanging="360"/>
        <w:jc w:val="both"/>
      </w:pPr>
      <w:r w:rsidRPr="004B533B">
        <w:rPr>
          <w:b/>
        </w:rPr>
        <w:t>Tryb awaryjny</w:t>
      </w:r>
      <w:r w:rsidRPr="004B533B">
        <w:t xml:space="preserve"> (w czasie zgodnym z deklaracją Wykonawcy, max. </w:t>
      </w:r>
      <w:r>
        <w:t>10</w:t>
      </w:r>
      <w:r w:rsidRPr="004B533B">
        <w:t xml:space="preserve"> godzin) obejmuje montaż zniszczonych lub skradzionych znaków mających istotne znaczenie dla bezpieczeństwa ruchu drogowego, np.: A-7, B-2, B-20, D-6, D-6b itp. oraz zabezpieczenie miejsc awaryjnych znakami U-21a, U-21b, U-20a. </w:t>
      </w:r>
    </w:p>
    <w:p w14:paraId="71B646E5" w14:textId="77777777" w:rsidR="006D7645" w:rsidRPr="004B533B" w:rsidRDefault="006D7645" w:rsidP="006D7645">
      <w:pPr>
        <w:numPr>
          <w:ilvl w:val="0"/>
          <w:numId w:val="3"/>
        </w:numPr>
        <w:spacing w:after="14" w:line="264" w:lineRule="auto"/>
        <w:ind w:right="271" w:hanging="360"/>
        <w:jc w:val="both"/>
      </w:pPr>
      <w:r w:rsidRPr="004B533B">
        <w:rPr>
          <w:b/>
        </w:rPr>
        <w:t>Tryb pilny</w:t>
      </w:r>
      <w:r w:rsidRPr="004B533B">
        <w:t xml:space="preserve"> (48 godziny) obejmuje montaż zniszczonych lub skradzionych pozostałych znaków z grupy ostrzegawczych, nakazu i zakazu. </w:t>
      </w:r>
    </w:p>
    <w:p w14:paraId="78CAB341" w14:textId="77777777" w:rsidR="006D7645" w:rsidRPr="004B533B" w:rsidRDefault="006D7645" w:rsidP="006D7645">
      <w:pPr>
        <w:numPr>
          <w:ilvl w:val="0"/>
          <w:numId w:val="3"/>
        </w:numPr>
        <w:spacing w:after="14" w:line="264" w:lineRule="auto"/>
        <w:ind w:right="271" w:hanging="360"/>
        <w:jc w:val="both"/>
      </w:pPr>
      <w:r w:rsidRPr="004B533B">
        <w:rPr>
          <w:b/>
        </w:rPr>
        <w:t>Tryb normalny</w:t>
      </w:r>
      <w:r w:rsidRPr="004B533B">
        <w:t xml:space="preserve"> (w terminie zgodnym z deklaracją Wykonawcy, max. </w:t>
      </w:r>
      <w:r>
        <w:t>14</w:t>
      </w:r>
      <w:r w:rsidRPr="004B533B">
        <w:t xml:space="preserve"> dni) obejmuje znaki kierunku i miejscowości, uzupełniające oraz wymiany znaków nie mających  istotnego znaczenia dla bezpieczeństwa ruchu  drogowego i  wymiany (wprowadzenia organizacji ruchu) lub innych nie wymagających natychmiastowej wymiany.  </w:t>
      </w:r>
    </w:p>
    <w:p w14:paraId="6D841834" w14:textId="77777777" w:rsidR="006D7645" w:rsidRDefault="006D7645" w:rsidP="00D026B1">
      <w:pPr>
        <w:ind w:left="360"/>
        <w:jc w:val="both"/>
      </w:pPr>
    </w:p>
    <w:p w14:paraId="49CE147D" w14:textId="0977A0C8" w:rsidR="004761D3" w:rsidRPr="0035311F" w:rsidRDefault="004761D3" w:rsidP="00D026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5311F">
        <w:rPr>
          <w:b/>
          <w:bCs/>
          <w:sz w:val="24"/>
          <w:szCs w:val="24"/>
        </w:rPr>
        <w:t xml:space="preserve">SPOSÓB PRZYGOTOWANIA OFERTY </w:t>
      </w:r>
    </w:p>
    <w:p w14:paraId="4D5FBE6B" w14:textId="03E3F538" w:rsidR="004761D3" w:rsidRDefault="004761D3" w:rsidP="00D026B1">
      <w:pPr>
        <w:ind w:left="360"/>
        <w:jc w:val="both"/>
        <w:rPr>
          <w:b/>
          <w:bCs/>
        </w:rPr>
      </w:pPr>
      <w:r w:rsidRPr="004761D3">
        <w:rPr>
          <w:b/>
          <w:bCs/>
        </w:rPr>
        <w:t>Oferta powinna zawierać:</w:t>
      </w:r>
    </w:p>
    <w:p w14:paraId="2873E570" w14:textId="67C9D507" w:rsidR="00D026B1" w:rsidRDefault="00D026B1" w:rsidP="00D026B1">
      <w:pPr>
        <w:ind w:left="360"/>
        <w:jc w:val="both"/>
      </w:pPr>
      <w:r w:rsidRPr="00D026B1">
        <w:t>Wypełniony i podpisany Formularz Ofertowy zawierający ceny</w:t>
      </w:r>
      <w:r>
        <w:t xml:space="preserve"> jednostkowe – poszczególny asortyment i czynności oraz cenę netto i brutto za wykonanie umowy w całym okresie jej trwania (według załączonego wzor</w:t>
      </w:r>
      <w:r w:rsidR="0074290A">
        <w:t>u</w:t>
      </w:r>
      <w:r>
        <w:t>).</w:t>
      </w:r>
    </w:p>
    <w:p w14:paraId="5B4325EE" w14:textId="45D19536" w:rsidR="004761D3" w:rsidRPr="0035311F" w:rsidRDefault="00D026B1" w:rsidP="00D026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5311F">
        <w:rPr>
          <w:b/>
          <w:bCs/>
          <w:sz w:val="24"/>
          <w:szCs w:val="24"/>
        </w:rPr>
        <w:t xml:space="preserve">WARUNKI UDZIAŁU W POSTĘPOWANIU </w:t>
      </w:r>
    </w:p>
    <w:p w14:paraId="14562471" w14:textId="1A22A648" w:rsidR="00D026B1" w:rsidRDefault="00D026B1" w:rsidP="00D026B1">
      <w:pPr>
        <w:ind w:left="360"/>
        <w:jc w:val="both"/>
      </w:pPr>
      <w:r w:rsidRPr="00D026B1">
        <w:t>O udzielenie zamówienia mogą ubiegać się Wykonawcy, którzy nie podlegają wykluczeniu na podstawie artykułu 7 ust.1 Ustawy z dnia 13. Kwietnia 2022r. o szczególnych rozwiązaniach w zakresie przeciwdziałania wspierania agresji na Ukrainę oraz służących ochronie bezpieczeństwa narodowego (Dz. U.</w:t>
      </w:r>
      <w:r w:rsidR="006D7645">
        <w:t>2022</w:t>
      </w:r>
      <w:r w:rsidRPr="00D026B1">
        <w:t xml:space="preserve"> poz. 835).</w:t>
      </w:r>
    </w:p>
    <w:p w14:paraId="17268E13" w14:textId="3EF016D1" w:rsidR="00D026B1" w:rsidRPr="0035311F" w:rsidRDefault="00D026B1" w:rsidP="00D026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5311F">
        <w:rPr>
          <w:b/>
          <w:bCs/>
          <w:sz w:val="24"/>
          <w:szCs w:val="24"/>
        </w:rPr>
        <w:t>SPOSÓB OBLICZANIA CENY OFERTY</w:t>
      </w:r>
    </w:p>
    <w:p w14:paraId="1BA8324F" w14:textId="111F9056" w:rsidR="00D026B1" w:rsidRPr="0035311F" w:rsidRDefault="00D026B1" w:rsidP="00D026B1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 xml:space="preserve">Wykonawca podaję cenę za realizację przedmiotu zamówienia zgodnie ze wzorem Formularza ofertowego, stanowiącego załącznik nr </w:t>
      </w:r>
      <w:r w:rsidR="0074290A">
        <w:rPr>
          <w:b/>
          <w:bCs/>
        </w:rPr>
        <w:t>1</w:t>
      </w:r>
      <w:r w:rsidRPr="0035311F">
        <w:rPr>
          <w:b/>
          <w:bCs/>
        </w:rPr>
        <w:t xml:space="preserve">. </w:t>
      </w:r>
    </w:p>
    <w:p w14:paraId="4AC02E11" w14:textId="5611C74D" w:rsidR="00D026B1" w:rsidRPr="0035311F" w:rsidRDefault="00D026B1" w:rsidP="00D026B1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>Cenę ofertowa brutto musi uwzględniać wszystkie koszty związane z realizacją przedmiotu zamówienia zgodnie z opisem przedmiotu zamówienia oraz istotnymi postanowieniami umowy.</w:t>
      </w:r>
    </w:p>
    <w:p w14:paraId="0317AF1E" w14:textId="45CE18B4" w:rsidR="00D026B1" w:rsidRPr="0035311F" w:rsidRDefault="00D026B1" w:rsidP="00D026B1">
      <w:pPr>
        <w:pStyle w:val="Akapitzlist"/>
        <w:numPr>
          <w:ilvl w:val="2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 xml:space="preserve">Cenę ofertową należy wyliczyć w kosztorysie (tabeli) formularza ofertowego. Wykonawca zobowiązany jest wypełnić wszystkie pozycję kosztorysu. Ceny jednostkowe należy określić w wysokości netto. Wartość poszczególnych pozycji należy obliczyć jako iloczyn oferowanej ceny jednostkowej netto, przewidywanej ilości wykonywanych usług w ciągu trwania umowy. Wartość całości zadania należy obliczyć jako sumę wartości poszczególnych pozycji kosztorysu. Tak wyliczoną kwotę należy wpisać w Formularzu Ofertowym. </w:t>
      </w:r>
    </w:p>
    <w:p w14:paraId="0E968636" w14:textId="2D3CE0E6" w:rsidR="00D026B1" w:rsidRPr="0035311F" w:rsidRDefault="00D026B1" w:rsidP="00D026B1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>Cena podana na Formularzu ofertowym jest ceną wyczerpującą wszystkie należności Wykonawcy wobec Zamawiającego związane z realizacją przedmiotu zamówienia.</w:t>
      </w:r>
    </w:p>
    <w:p w14:paraId="138CA75C" w14:textId="375B0771" w:rsidR="00D026B1" w:rsidRPr="0035311F" w:rsidRDefault="00D026B1" w:rsidP="00D026B1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 xml:space="preserve">Cena oferty powinna być wyrażona w złotych polskich (PLN) z dokładnością do dwóch </w:t>
      </w:r>
      <w:r w:rsidR="00337D57" w:rsidRPr="0035311F">
        <w:rPr>
          <w:b/>
          <w:bCs/>
        </w:rPr>
        <w:t>miejsc po przecinku. Obowiązuję zasada zaokrąglania „w górę” cyfry „5” i większych występującej na 3 miejscu po przecinku np. 2,375=2,38.</w:t>
      </w:r>
    </w:p>
    <w:p w14:paraId="3A394641" w14:textId="28252360" w:rsidR="00337D57" w:rsidRPr="0035311F" w:rsidRDefault="00337D57" w:rsidP="00D026B1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>Zamawiający nie przewiduję rozliczeń w walucie obcej.</w:t>
      </w:r>
    </w:p>
    <w:p w14:paraId="2E506995" w14:textId="3C544399" w:rsidR="002D30B9" w:rsidRPr="005E4169" w:rsidRDefault="00337D57" w:rsidP="005E4169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35311F">
        <w:rPr>
          <w:b/>
          <w:bCs/>
        </w:rPr>
        <w:t>Wyliczona cena ofert brutto będzie służyć do porównania złożonych ofert i do rozliczenia w trakcie realizacji zamówienia.</w:t>
      </w:r>
    </w:p>
    <w:p w14:paraId="7D62E93F" w14:textId="658B5BDF" w:rsidR="00337D57" w:rsidRPr="002D30B9" w:rsidRDefault="00337D57" w:rsidP="005E4169">
      <w:pPr>
        <w:jc w:val="both"/>
      </w:pPr>
      <w:r w:rsidRPr="002D30B9">
        <w:t>Zamawiający dopuszcza możliwość skierowania do wykonawców zaproszenia do złożenia dodatkowych ofert lub prowadzenia negocjacji tych ofert. Wykonawcy składając oferty dodatkowe, nie mogą zaoferować cen wyższych niż zaoferowane w złożonych ofertach.</w:t>
      </w:r>
    </w:p>
    <w:p w14:paraId="147E4113" w14:textId="77777777" w:rsidR="0035311F" w:rsidRDefault="0035311F" w:rsidP="00337D57">
      <w:pPr>
        <w:pStyle w:val="Akapitzlist"/>
        <w:ind w:left="792"/>
        <w:jc w:val="both"/>
      </w:pPr>
    </w:p>
    <w:p w14:paraId="50B3B43A" w14:textId="4A93343E" w:rsidR="00337D57" w:rsidRPr="0035311F" w:rsidRDefault="0035311F" w:rsidP="00337D57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5311F">
        <w:rPr>
          <w:b/>
          <w:bCs/>
          <w:sz w:val="24"/>
          <w:szCs w:val="24"/>
        </w:rPr>
        <w:t xml:space="preserve">KRYTERIA OCENY OFERT </w:t>
      </w:r>
    </w:p>
    <w:p w14:paraId="3E52715A" w14:textId="3CFEE564" w:rsidR="0035311F" w:rsidRDefault="0035311F" w:rsidP="0035311F">
      <w:pPr>
        <w:pStyle w:val="Akapitzlist"/>
        <w:ind w:left="360"/>
        <w:jc w:val="both"/>
      </w:pPr>
      <w:bookmarkStart w:id="0" w:name="_Hlk122075917"/>
      <w:r w:rsidRPr="0035311F">
        <w:t>Kryterium oceny ofert: 100% cena</w:t>
      </w:r>
      <w:r>
        <w:t>.</w:t>
      </w:r>
    </w:p>
    <w:bookmarkEnd w:id="0"/>
    <w:p w14:paraId="19B30E37" w14:textId="05350224" w:rsidR="0035311F" w:rsidRDefault="0035311F" w:rsidP="0035311F">
      <w:pPr>
        <w:pStyle w:val="Akapitzlist"/>
        <w:ind w:left="360"/>
        <w:jc w:val="both"/>
      </w:pPr>
    </w:p>
    <w:p w14:paraId="5D9FCE5B" w14:textId="15FF39DE" w:rsidR="0035311F" w:rsidRPr="0035311F" w:rsidRDefault="0035311F" w:rsidP="0035311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5311F">
        <w:rPr>
          <w:b/>
          <w:bCs/>
          <w:sz w:val="24"/>
          <w:szCs w:val="24"/>
        </w:rPr>
        <w:t xml:space="preserve">ISTOTNE POSTANOWIENIA UMOWY </w:t>
      </w:r>
    </w:p>
    <w:p w14:paraId="7B5BA6C1" w14:textId="3190A151" w:rsidR="0035311F" w:rsidRDefault="0035311F" w:rsidP="0035311F">
      <w:pPr>
        <w:pStyle w:val="Akapitzlist"/>
        <w:ind w:left="360"/>
        <w:jc w:val="both"/>
        <w:rPr>
          <w:b/>
          <w:bCs/>
        </w:rPr>
      </w:pPr>
      <w:r>
        <w:rPr>
          <w:b/>
          <w:bCs/>
        </w:rPr>
        <w:t xml:space="preserve">Istotne postanowienia umowy zawarte zostały w Załączniku </w:t>
      </w:r>
      <w:r w:rsidR="008806B8">
        <w:rPr>
          <w:b/>
          <w:bCs/>
        </w:rPr>
        <w:t xml:space="preserve">nr 2 </w:t>
      </w:r>
      <w:r>
        <w:rPr>
          <w:b/>
          <w:bCs/>
        </w:rPr>
        <w:t>– Wzór Umowy.</w:t>
      </w:r>
    </w:p>
    <w:p w14:paraId="148962D1" w14:textId="77777777" w:rsidR="005A4A45" w:rsidRDefault="005A4A45" w:rsidP="0035311F">
      <w:pPr>
        <w:pStyle w:val="Akapitzlist"/>
        <w:ind w:left="360"/>
        <w:jc w:val="both"/>
        <w:rPr>
          <w:b/>
          <w:bCs/>
        </w:rPr>
      </w:pPr>
    </w:p>
    <w:p w14:paraId="7F962DD3" w14:textId="77777777" w:rsidR="0035311F" w:rsidRDefault="0035311F" w:rsidP="0035311F">
      <w:pPr>
        <w:pStyle w:val="Akapitzlist"/>
        <w:ind w:left="360"/>
        <w:jc w:val="both"/>
        <w:rPr>
          <w:b/>
          <w:bCs/>
        </w:rPr>
      </w:pPr>
    </w:p>
    <w:p w14:paraId="10996F2B" w14:textId="78FEF2F1" w:rsidR="00D20C02" w:rsidRPr="0074290A" w:rsidRDefault="0035311F" w:rsidP="00D20C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5311F">
        <w:rPr>
          <w:b/>
          <w:bCs/>
          <w:sz w:val="24"/>
          <w:szCs w:val="24"/>
        </w:rPr>
        <w:lastRenderedPageBreak/>
        <w:t>TERMIN I MIEJSCE SKŁADANIA OFERT</w:t>
      </w:r>
    </w:p>
    <w:p w14:paraId="67BAEE33" w14:textId="48A143EF" w:rsidR="0074290A" w:rsidRPr="0074290A" w:rsidRDefault="0074290A" w:rsidP="0074290A">
      <w:pPr>
        <w:numPr>
          <w:ilvl w:val="1"/>
          <w:numId w:val="1"/>
        </w:numPr>
        <w:spacing w:after="86" w:line="264" w:lineRule="auto"/>
        <w:ind w:right="271"/>
        <w:jc w:val="both"/>
      </w:pPr>
      <w:r w:rsidRPr="004B533B">
        <w:t xml:space="preserve">Wykonawca pozostaje związany złożoną ofertą przez </w:t>
      </w:r>
      <w:r>
        <w:rPr>
          <w:b/>
        </w:rPr>
        <w:t>14</w:t>
      </w:r>
      <w:r w:rsidRPr="004B533B">
        <w:rPr>
          <w:b/>
        </w:rPr>
        <w:t xml:space="preserve"> dni</w:t>
      </w:r>
      <w:r w:rsidRPr="004B533B">
        <w:t xml:space="preserve">. Bieg terminu związania ofertą rozpoczyna się wraz z upływem terminu składania ofert. </w:t>
      </w:r>
    </w:p>
    <w:p w14:paraId="45BBCF63" w14:textId="77777777" w:rsidR="00BF1ED3" w:rsidRPr="004B533B" w:rsidRDefault="00BF1ED3" w:rsidP="00DD683D">
      <w:pPr>
        <w:spacing w:after="14" w:line="264" w:lineRule="auto"/>
        <w:ind w:left="542" w:right="271"/>
        <w:jc w:val="both"/>
      </w:pPr>
      <w:r w:rsidRPr="004B533B">
        <w:t xml:space="preserve">Ofertę należy złożyć </w:t>
      </w:r>
      <w:r>
        <w:t xml:space="preserve">za pomocą platformy zakupowej, </w:t>
      </w:r>
      <w:r w:rsidRPr="004B533B">
        <w:t xml:space="preserve">w nieprzekraczalnym terminie: </w:t>
      </w:r>
    </w:p>
    <w:tbl>
      <w:tblPr>
        <w:tblW w:w="8570" w:type="dxa"/>
        <w:tblInd w:w="5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600"/>
        <w:gridCol w:w="1260"/>
        <w:gridCol w:w="2450"/>
      </w:tblGrid>
      <w:tr w:rsidR="00BF1ED3" w:rsidRPr="004B533B" w14:paraId="508F099D" w14:textId="77777777" w:rsidTr="005458A1">
        <w:trPr>
          <w:trHeight w:val="51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E2F4" w14:textId="77777777" w:rsidR="00BF1ED3" w:rsidRPr="004B533B" w:rsidRDefault="00BF1ED3" w:rsidP="005458A1">
            <w:pPr>
              <w:spacing w:after="0"/>
              <w:ind w:left="5"/>
              <w:jc w:val="center"/>
            </w:pPr>
            <w:r w:rsidRPr="004B533B">
              <w:t xml:space="preserve">do dnia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8A3F" w14:textId="41D5DD5F" w:rsidR="00BF1ED3" w:rsidRPr="004B533B" w:rsidRDefault="00BF1ED3" w:rsidP="005458A1">
            <w:pPr>
              <w:spacing w:after="0"/>
              <w:ind w:left="4"/>
              <w:jc w:val="center"/>
            </w:pPr>
            <w:r w:rsidRPr="004B533B">
              <w:rPr>
                <w:b/>
                <w:color w:val="0070C0"/>
              </w:rPr>
              <w:t xml:space="preserve"> </w:t>
            </w:r>
            <w:r w:rsidR="00DD683D">
              <w:rPr>
                <w:b/>
                <w:color w:val="0070C0"/>
              </w:rPr>
              <w:t>2</w:t>
            </w:r>
            <w:r w:rsidR="00067669">
              <w:rPr>
                <w:b/>
                <w:color w:val="0070C0"/>
              </w:rPr>
              <w:t>7</w:t>
            </w:r>
            <w:r>
              <w:rPr>
                <w:b/>
                <w:color w:val="0070C0"/>
              </w:rPr>
              <w:t>.01.2022</w:t>
            </w:r>
            <w:r w:rsidRPr="004B533B">
              <w:rPr>
                <w:b/>
                <w:color w:val="0070C0"/>
              </w:rPr>
              <w:t>. r.</w:t>
            </w:r>
            <w:r w:rsidRPr="004B533B">
              <w:rPr>
                <w:b/>
                <w:color w:val="0000FF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8A66" w14:textId="77777777" w:rsidR="00BF1ED3" w:rsidRPr="004B533B" w:rsidRDefault="00BF1ED3" w:rsidP="005458A1">
            <w:pPr>
              <w:spacing w:after="0"/>
              <w:ind w:left="4"/>
              <w:jc w:val="center"/>
            </w:pPr>
            <w:r w:rsidRPr="004B533B">
              <w:rPr>
                <w:b/>
              </w:rPr>
              <w:t xml:space="preserve">do godz.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07" w14:textId="7BB026FA" w:rsidR="00BF1ED3" w:rsidRPr="004B533B" w:rsidRDefault="00067669" w:rsidP="005458A1">
            <w:pPr>
              <w:spacing w:after="0"/>
              <w:ind w:left="6"/>
              <w:jc w:val="center"/>
            </w:pPr>
            <w:r>
              <w:rPr>
                <w:b/>
                <w:color w:val="0070C0"/>
              </w:rPr>
              <w:t>12</w:t>
            </w:r>
            <w:r w:rsidR="00BF1ED3" w:rsidRPr="004B533B">
              <w:rPr>
                <w:b/>
                <w:color w:val="0070C0"/>
              </w:rPr>
              <w:t>:00</w:t>
            </w:r>
            <w:r w:rsidR="00BF1ED3" w:rsidRPr="004B533B">
              <w:rPr>
                <w:b/>
                <w:color w:val="0000FF"/>
              </w:rPr>
              <w:t xml:space="preserve"> </w:t>
            </w:r>
          </w:p>
        </w:tc>
      </w:tr>
    </w:tbl>
    <w:p w14:paraId="1A70BB9B" w14:textId="77777777" w:rsidR="00BF1ED3" w:rsidRPr="004B533B" w:rsidRDefault="00BF1ED3" w:rsidP="00BF1ED3">
      <w:pPr>
        <w:spacing w:after="0"/>
        <w:ind w:left="727"/>
        <w:jc w:val="center"/>
      </w:pPr>
    </w:p>
    <w:p w14:paraId="62E2D70C" w14:textId="6A43C6C9" w:rsidR="00DD683D" w:rsidRPr="00DD683D" w:rsidRDefault="00DD683D" w:rsidP="00DD683D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POSTANOWIENIA DODATKOWE </w:t>
      </w:r>
    </w:p>
    <w:p w14:paraId="44A6EEAC" w14:textId="77777777" w:rsidR="00DD683D" w:rsidRDefault="00DD683D" w:rsidP="00DD683D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Niniejsze zapytanie ofertowe nie stanowi oferty zawarcia umowy w rozumieniu Kodeksu Cywilnego. Możliwa jest zmiana lub odwołanie zapytanie na każdym etapie.</w:t>
      </w:r>
    </w:p>
    <w:p w14:paraId="531F1F04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eastAsia="SimSun"/>
        </w:rPr>
        <w:t xml:space="preserve">Z tytułu </w:t>
      </w:r>
      <w:r>
        <w:t>odrzucenia</w:t>
      </w:r>
      <w:r>
        <w:rPr>
          <w:rFonts w:eastAsia="SimSun"/>
        </w:rPr>
        <w:t xml:space="preserve"> oferty Wykonawcom nie przysługują żadne roszczenia przeciw Zamawiającemu.</w:t>
      </w:r>
    </w:p>
    <w:p w14:paraId="6BF5B0D2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eastAsia="SimSun"/>
        </w:rPr>
        <w:t>Zamawiający odrzuci ofertę Wykonawcy, który nie złożył wyjaśnień lub jeżeli dokonana ocena wyjaśnień wraz z dostarczonymi dowodami potwierdzi, że oferta zawiera informacje nieprawdziwe lub niemożliwe do udokumentowania.</w:t>
      </w:r>
    </w:p>
    <w:p w14:paraId="4B8D565C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Za najkorzystniejszą zostanie uznana ta oferta, która otrzyma najwyższą liczbę punktów.</w:t>
      </w:r>
    </w:p>
    <w:p w14:paraId="0836DAD2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Jeżeli nie można dokonać wyboru najkorzystniejszej oferty ze względu na to, że zostały złożone oferty o takiej samej liczbie punktów, zamawiający wzywa wykonawców, którzy złożyli te oferty, do złożenia w terminie określonym przez zamawiającego ofert dodatkowych. Wykonawcy, składając oferty dodatkowe, nie mogą zaoferować cen lub kosztów wyższych niż zaoferowane w złożonych ofertach.</w:t>
      </w:r>
    </w:p>
    <w:p w14:paraId="3B756422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Zamawiający zastrzega sobie prawo negocjacji ceny z Wykonawcą, którego oferta uzyskała najwyższą liczbę punktów, w przypadku, gdy cena zaoferowana przez Wykonawcę z najkorzystniejszą ofertą przekracza kwotę przeznaczoną przez Zamawiającego na realizację zamówienia.</w:t>
      </w:r>
    </w:p>
    <w:p w14:paraId="218F4EE2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>Postępowanie jest prowadzone w języku polskim, w związku z tym wszelkie oświadczenia, dokumenty, zawiadomienia, zapytania i oferty itp. muszą być składane w języku polskim lub z tłumaczeniem na język polski.</w:t>
      </w:r>
    </w:p>
    <w:p w14:paraId="11D20879" w14:textId="77777777" w:rsidR="00DD683D" w:rsidRDefault="00DD683D" w:rsidP="00DD68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 xml:space="preserve">Zamawiający zastrzega, iż w umowie zawartej z wybranym Wykonawcą przewidziane są kary umowne. </w:t>
      </w:r>
    </w:p>
    <w:p w14:paraId="419BD1AA" w14:textId="77777777" w:rsidR="00DD683D" w:rsidRDefault="00DD683D" w:rsidP="00DD683D">
      <w:pPr>
        <w:pStyle w:val="Akapitzlist"/>
        <w:numPr>
          <w:ilvl w:val="1"/>
          <w:numId w:val="1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Osobą upoważnioną do kontaktu z wykonawcami jest:</w:t>
      </w:r>
    </w:p>
    <w:p w14:paraId="11C73A15" w14:textId="77777777" w:rsidR="00DD683D" w:rsidRDefault="00DD683D" w:rsidP="00DD683D">
      <w:pPr>
        <w:pStyle w:val="Akapitzlist"/>
        <w:ind w:left="360"/>
        <w:jc w:val="both"/>
        <w:rPr>
          <w:b/>
          <w:bCs/>
        </w:rPr>
      </w:pPr>
      <w:r>
        <w:rPr>
          <w:b/>
          <w:bCs/>
        </w:rPr>
        <w:t xml:space="preserve">Michał Wąż – insp. ds. utrzymania dróg – </w:t>
      </w:r>
      <w:hyperlink r:id="rId5" w:history="1">
        <w:r>
          <w:rPr>
            <w:rStyle w:val="Hipercze"/>
            <w:b/>
            <w:bCs/>
          </w:rPr>
          <w:t>m.waz@komorniki.pl</w:t>
        </w:r>
      </w:hyperlink>
      <w:r>
        <w:rPr>
          <w:b/>
          <w:bCs/>
        </w:rPr>
        <w:t xml:space="preserve"> – 61-8100-636</w:t>
      </w:r>
    </w:p>
    <w:p w14:paraId="230BEA82" w14:textId="77777777" w:rsidR="00DD683D" w:rsidRDefault="00DD683D" w:rsidP="00DD683D">
      <w:pPr>
        <w:pStyle w:val="Akapitzlist"/>
        <w:ind w:left="360"/>
        <w:jc w:val="both"/>
        <w:rPr>
          <w:b/>
          <w:bCs/>
        </w:rPr>
      </w:pPr>
      <w:r>
        <w:rPr>
          <w:b/>
          <w:bCs/>
        </w:rPr>
        <w:t xml:space="preserve">Anna Gulczyńska – podinsp. ds. utrzymania dróg – </w:t>
      </w:r>
      <w:hyperlink r:id="rId6" w:history="1">
        <w:r>
          <w:rPr>
            <w:rStyle w:val="Hipercze"/>
            <w:b/>
            <w:bCs/>
          </w:rPr>
          <w:t>a.gulczynska@komorniki.pl</w:t>
        </w:r>
      </w:hyperlink>
      <w:r>
        <w:rPr>
          <w:b/>
          <w:bCs/>
        </w:rPr>
        <w:t xml:space="preserve"> – 61-8100-636</w:t>
      </w:r>
    </w:p>
    <w:p w14:paraId="1B303D85" w14:textId="77777777" w:rsidR="00DD683D" w:rsidRDefault="00DD683D" w:rsidP="00DD683D">
      <w:pPr>
        <w:pStyle w:val="Akapitzlist"/>
        <w:ind w:left="360"/>
        <w:jc w:val="both"/>
        <w:rPr>
          <w:b/>
          <w:bCs/>
        </w:rPr>
      </w:pPr>
      <w:r>
        <w:rPr>
          <w:b/>
          <w:bCs/>
        </w:rPr>
        <w:t xml:space="preserve">Arkadiusz Klemczak – Kierownik Wydziału Infrastruktury Drogowej – </w:t>
      </w:r>
      <w:hyperlink r:id="rId7" w:history="1">
        <w:r>
          <w:rPr>
            <w:rStyle w:val="Hipercze"/>
            <w:b/>
            <w:bCs/>
          </w:rPr>
          <w:t>a.klemczak@komorniki.pl</w:t>
        </w:r>
      </w:hyperlink>
      <w:r>
        <w:rPr>
          <w:b/>
          <w:bCs/>
        </w:rPr>
        <w:t xml:space="preserve"> – 61-8100-088 </w:t>
      </w:r>
    </w:p>
    <w:p w14:paraId="24B4C4F3" w14:textId="38352F1F" w:rsidR="00DD683D" w:rsidRPr="00067669" w:rsidRDefault="00DD683D" w:rsidP="00DD683D">
      <w:pPr>
        <w:pStyle w:val="Akapitzlist"/>
        <w:numPr>
          <w:ilvl w:val="1"/>
          <w:numId w:val="1"/>
        </w:numPr>
        <w:spacing w:line="256" w:lineRule="auto"/>
        <w:jc w:val="both"/>
        <w:rPr>
          <w:sz w:val="23"/>
          <w:szCs w:val="23"/>
        </w:rPr>
      </w:pPr>
      <w:r w:rsidRPr="00067669">
        <w:rPr>
          <w:sz w:val="23"/>
          <w:szCs w:val="23"/>
        </w:rPr>
        <w:t>W kwestiach nieuregulowanych w niniejszym Zapytaniu zastosowanie mają zapisy ,,Regulaminu udzielania zamówień publicznych w Urzędzie Gminy Komorniki oraz w gminnych jednostkach organizacyjnych do zamówień publicznych o wartości mniejszej niż 130 000 zł.</w:t>
      </w:r>
      <w:r w:rsidR="00067669">
        <w:rPr>
          <w:sz w:val="23"/>
          <w:szCs w:val="23"/>
        </w:rPr>
        <w:t xml:space="preserve"> netto</w:t>
      </w:r>
      <w:r w:rsidRPr="00067669">
        <w:rPr>
          <w:sz w:val="23"/>
          <w:szCs w:val="23"/>
        </w:rPr>
        <w:t>”  (wprowadzony Zarządzeniem Wójta Gminy Komorniki z dn. 31 grudnia 2020 roku 290/2020) oraz przepisy Kodeksu Cywilnego.</w:t>
      </w:r>
    </w:p>
    <w:p w14:paraId="4C4824F8" w14:textId="77777777" w:rsidR="00DD683D" w:rsidRPr="00067669" w:rsidRDefault="00DD683D" w:rsidP="0035311F">
      <w:pPr>
        <w:pStyle w:val="Akapitzlist"/>
        <w:ind w:left="360"/>
        <w:jc w:val="both"/>
        <w:rPr>
          <w:b/>
          <w:bCs/>
          <w:sz w:val="23"/>
          <w:szCs w:val="23"/>
        </w:rPr>
      </w:pPr>
    </w:p>
    <w:p w14:paraId="1D35C5C3" w14:textId="7510F85B" w:rsidR="004761D3" w:rsidRDefault="004761D3" w:rsidP="00D20C02"/>
    <w:sectPr w:rsidR="0047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C1D"/>
    <w:multiLevelType w:val="hybridMultilevel"/>
    <w:tmpl w:val="81F4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5118"/>
    <w:multiLevelType w:val="hybridMultilevel"/>
    <w:tmpl w:val="B1F4764E"/>
    <w:lvl w:ilvl="0" w:tplc="0B52C0F8">
      <w:start w:val="1"/>
      <w:numFmt w:val="upperRoman"/>
      <w:pStyle w:val="Nagwek1"/>
      <w:lvlText w:val="%1."/>
      <w:lvlJc w:val="left"/>
      <w:pPr>
        <w:ind w:left="4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5D40BE50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74804FC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AC329BA2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05CEE996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DE8E8C8E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A03EFFC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3ECCA6A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96AE3704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660514A"/>
    <w:multiLevelType w:val="hybridMultilevel"/>
    <w:tmpl w:val="B42C6BF6"/>
    <w:lvl w:ilvl="0" w:tplc="5742DF0E">
      <w:start w:val="1"/>
      <w:numFmt w:val="decimal"/>
      <w:lvlText w:val="%1."/>
      <w:lvlJc w:val="left"/>
      <w:pPr>
        <w:ind w:left="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C67A8">
      <w:start w:val="1"/>
      <w:numFmt w:val="lowerLetter"/>
      <w:lvlText w:val="%2"/>
      <w:lvlJc w:val="left"/>
      <w:pPr>
        <w:ind w:left="12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D3E6">
      <w:start w:val="1"/>
      <w:numFmt w:val="lowerRoman"/>
      <w:lvlText w:val="%3"/>
      <w:lvlJc w:val="left"/>
      <w:pPr>
        <w:ind w:left="1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EFECA">
      <w:start w:val="1"/>
      <w:numFmt w:val="decimal"/>
      <w:lvlText w:val="%4"/>
      <w:lvlJc w:val="left"/>
      <w:pPr>
        <w:ind w:left="2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6BE6C">
      <w:start w:val="1"/>
      <w:numFmt w:val="lowerLetter"/>
      <w:lvlText w:val="%5"/>
      <w:lvlJc w:val="left"/>
      <w:pPr>
        <w:ind w:left="3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2E080">
      <w:start w:val="1"/>
      <w:numFmt w:val="lowerRoman"/>
      <w:lvlText w:val="%6"/>
      <w:lvlJc w:val="left"/>
      <w:pPr>
        <w:ind w:left="4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66950">
      <w:start w:val="1"/>
      <w:numFmt w:val="decimal"/>
      <w:lvlText w:val="%7"/>
      <w:lvlJc w:val="left"/>
      <w:pPr>
        <w:ind w:left="4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22B6A">
      <w:start w:val="1"/>
      <w:numFmt w:val="lowerLetter"/>
      <w:lvlText w:val="%8"/>
      <w:lvlJc w:val="left"/>
      <w:pPr>
        <w:ind w:left="5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A0058">
      <w:start w:val="1"/>
      <w:numFmt w:val="lowerRoman"/>
      <w:lvlText w:val="%9"/>
      <w:lvlJc w:val="left"/>
      <w:pPr>
        <w:ind w:left="6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73C39"/>
    <w:multiLevelType w:val="hybridMultilevel"/>
    <w:tmpl w:val="4FF02D7E"/>
    <w:lvl w:ilvl="0" w:tplc="A1D29C9E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8B3B0">
      <w:start w:val="1"/>
      <w:numFmt w:val="decimal"/>
      <w:lvlText w:val="%2)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C43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8EE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2B5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E1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8AA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4C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A3C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F0749"/>
    <w:multiLevelType w:val="hybridMultilevel"/>
    <w:tmpl w:val="7B9C963E"/>
    <w:lvl w:ilvl="0" w:tplc="740C70D8">
      <w:start w:val="1"/>
      <w:numFmt w:val="decimal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A5978">
      <w:start w:val="1"/>
      <w:numFmt w:val="lowerLetter"/>
      <w:lvlText w:val="%2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273D8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9098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CF4E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07B80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D6A4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3AE2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CD064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84EDC"/>
    <w:multiLevelType w:val="hybridMultilevel"/>
    <w:tmpl w:val="3D94A8E6"/>
    <w:lvl w:ilvl="0" w:tplc="1AE6699E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A5AE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2783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2C0D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EEF0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04DB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8AF9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6F99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2C8A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E70E1"/>
    <w:multiLevelType w:val="hybridMultilevel"/>
    <w:tmpl w:val="6794355A"/>
    <w:lvl w:ilvl="0" w:tplc="3A90FC32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EB23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6398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432F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B0D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EF4B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E4AA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8895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2BF6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F0444"/>
    <w:multiLevelType w:val="multilevel"/>
    <w:tmpl w:val="EC88B9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155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0784927">
    <w:abstractNumId w:val="7"/>
  </w:num>
  <w:num w:numId="2" w16cid:durableId="918170317">
    <w:abstractNumId w:val="3"/>
  </w:num>
  <w:num w:numId="3" w16cid:durableId="1390767028">
    <w:abstractNumId w:val="4"/>
  </w:num>
  <w:num w:numId="4" w16cid:durableId="406222580">
    <w:abstractNumId w:val="8"/>
  </w:num>
  <w:num w:numId="5" w16cid:durableId="362167883">
    <w:abstractNumId w:val="2"/>
  </w:num>
  <w:num w:numId="6" w16cid:durableId="1314872867">
    <w:abstractNumId w:val="5"/>
  </w:num>
  <w:num w:numId="7" w16cid:durableId="469517385">
    <w:abstractNumId w:val="6"/>
  </w:num>
  <w:num w:numId="8" w16cid:durableId="1470004813">
    <w:abstractNumId w:val="1"/>
  </w:num>
  <w:num w:numId="9" w16cid:durableId="1150748762">
    <w:abstractNumId w:val="0"/>
  </w:num>
  <w:num w:numId="10" w16cid:durableId="113240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5"/>
    <w:rsid w:val="00067669"/>
    <w:rsid w:val="000F33E7"/>
    <w:rsid w:val="0016106A"/>
    <w:rsid w:val="002D30B9"/>
    <w:rsid w:val="00337D57"/>
    <w:rsid w:val="0035311F"/>
    <w:rsid w:val="004761D3"/>
    <w:rsid w:val="0053554C"/>
    <w:rsid w:val="005A4A45"/>
    <w:rsid w:val="005E4169"/>
    <w:rsid w:val="006D7645"/>
    <w:rsid w:val="006F24A5"/>
    <w:rsid w:val="0074290A"/>
    <w:rsid w:val="008806B8"/>
    <w:rsid w:val="00965B87"/>
    <w:rsid w:val="00BF1ED3"/>
    <w:rsid w:val="00C53173"/>
    <w:rsid w:val="00D026B1"/>
    <w:rsid w:val="00D20C02"/>
    <w:rsid w:val="00DD683D"/>
    <w:rsid w:val="00F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0689"/>
  <w15:chartTrackingRefBased/>
  <w15:docId w15:val="{673478BF-593F-4981-8EC4-EE9B5C46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F1ED3"/>
    <w:pPr>
      <w:keepNext/>
      <w:keepLines/>
      <w:numPr>
        <w:numId w:val="8"/>
      </w:numPr>
      <w:spacing w:after="4" w:line="271" w:lineRule="auto"/>
      <w:ind w:left="10" w:hanging="10"/>
      <w:outlineLvl w:val="0"/>
    </w:pPr>
    <w:rPr>
      <w:rFonts w:ascii="Calibri" w:eastAsia="Calibri" w:hAnsi="Calibri" w:cs="Calibri"/>
      <w:b/>
      <w:color w:val="000000"/>
      <w:sz w:val="19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Wypunktowanie,BulletC,Numerowanie,Wyliczanie,Obiekt,List Paragraph,normalny tekst"/>
    <w:basedOn w:val="Normalny"/>
    <w:link w:val="AkapitzlistZnak"/>
    <w:uiPriority w:val="34"/>
    <w:qFormat/>
    <w:rsid w:val="004761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11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F1ED3"/>
    <w:rPr>
      <w:rFonts w:ascii="Calibri" w:eastAsia="Calibri" w:hAnsi="Calibri" w:cs="Calibri"/>
      <w:b/>
      <w:color w:val="000000"/>
      <w:sz w:val="19"/>
      <w:u w:val="single" w:color="000000"/>
      <w:lang w:val="en-US"/>
    </w:rPr>
  </w:style>
  <w:style w:type="character" w:customStyle="1" w:styleId="AkapitzlistZnak">
    <w:name w:val="Akapit z listą Znak"/>
    <w:aliases w:val="Lista - wielopoziomowa Znak,Wypunktowanie Znak,BulletC Znak,Numerowanie Znak,Wyliczanie Znak,Obiekt Znak,List Paragraph Znak,normalny tekst Znak"/>
    <w:link w:val="Akapitzlist"/>
    <w:uiPriority w:val="34"/>
    <w:qFormat/>
    <w:locked/>
    <w:rsid w:val="00DD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lemczak@kom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ulczynska@komorniki.pl" TargetMode="External"/><Relationship Id="rId5" Type="http://schemas.openxmlformats.org/officeDocument/2006/relationships/hyperlink" Target="mailto:m.waz@komorni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Wąż</dc:creator>
  <cp:keywords/>
  <dc:description/>
  <cp:lastModifiedBy>Michał Wąż</cp:lastModifiedBy>
  <cp:revision>5</cp:revision>
  <dcterms:created xsi:type="dcterms:W3CDTF">2023-01-09T13:51:00Z</dcterms:created>
  <dcterms:modified xsi:type="dcterms:W3CDTF">2023-01-23T10:31:00Z</dcterms:modified>
</cp:coreProperties>
</file>