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42" w:rsidRPr="000379AA" w:rsidRDefault="00976C42" w:rsidP="00C95E3B">
      <w:pPr>
        <w:spacing w:after="4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3D3CE5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:rsidR="00C3447E" w:rsidRPr="000379AA" w:rsidRDefault="00C3447E" w:rsidP="00C95E3B">
      <w:pPr>
        <w:spacing w:after="4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6C42" w:rsidRPr="000379AA" w:rsidRDefault="00976C42" w:rsidP="00C3447E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Klauzula informacyjna o przetwarzaniu danych osobowych w celu związanym </w:t>
      </w:r>
      <w:r w:rsidRPr="000379AA">
        <w:rPr>
          <w:rFonts w:ascii="Arial" w:eastAsia="Times New Roman" w:hAnsi="Arial" w:cs="Arial"/>
          <w:b/>
          <w:sz w:val="18"/>
          <w:szCs w:val="18"/>
          <w:lang w:eastAsia="pl-PL"/>
        </w:rPr>
        <w:br/>
        <w:t>z postępowaniem o udzielenie zamówienia publicznego</w:t>
      </w:r>
    </w:p>
    <w:p w:rsidR="00976C42" w:rsidRPr="000379AA" w:rsidRDefault="00976C42" w:rsidP="00C95E3B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27kwietnia 2016 r. w sprawie ochrony osób fizycznych w związku z przetwarzaniem danych osobowych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1), dalej „RODO”, informujemy, że: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administratorem danych osobowych zawartych w ofercie oraz we wszelkich innych dokumentach składanych przez Wykonawcę w postępowaniu o udzielenie niniejszego zamówienia publicznego jest Krakowskie Pogotowie Ratunkowe, 31-530 Kraków, ul. Łazarza 14;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inspektorem ochrony danych osobowych Zamawiają</w:t>
      </w:r>
      <w:r w:rsidR="00F9165D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cego jest Krakowskie Pogotowie Ratunkowe ul. św. Łazarza 14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31-530 Kraków, e-mail: </w:t>
      </w:r>
      <w:r w:rsidR="00F9165D" w:rsidRPr="000379AA">
        <w:rPr>
          <w:rStyle w:val="Pogrubienie"/>
          <w:sz w:val="18"/>
          <w:szCs w:val="18"/>
        </w:rPr>
        <w:t>e-mail: iod@kpr.med.pl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pkt 1), przetwarzane będą na podstawie art. 6 ust. 1 lit. c RODO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w celu związanym z postępowaniem o udzielenie zam</w:t>
      </w:r>
      <w:r w:rsidR="00F9165D" w:rsidRPr="000379AA">
        <w:rPr>
          <w:rFonts w:ascii="Arial" w:eastAsia="Times New Roman" w:hAnsi="Arial" w:cs="Arial"/>
          <w:sz w:val="18"/>
          <w:szCs w:val="18"/>
          <w:lang w:eastAsia="pl-PL"/>
        </w:rPr>
        <w:t>ówienia publicznego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t>nr postępowania</w:t>
      </w:r>
      <w:r w:rsidR="000379AA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379AA" w:rsidRPr="000379AA">
        <w:rPr>
          <w:rFonts w:ascii="Arial" w:eastAsia="Times New Roman" w:hAnsi="Arial" w:cs="Arial"/>
          <w:sz w:val="18"/>
          <w:szCs w:val="18"/>
          <w:lang w:eastAsia="pl-PL"/>
        </w:rPr>
        <w:br/>
        <w:t>w nagłówku</w:t>
      </w:r>
      <w:bookmarkStart w:id="0" w:name="_GoBack"/>
      <w:bookmarkEnd w:id="0"/>
      <w:r w:rsidRPr="000379A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odbiorcami ww. danych osobowych będą osoby lub podmioty, którym udostępniona zostanie dokumentacja postępowania w oparciu o art. 18 oraz art. 74 ustawy z dnia 11 września 2019 r.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–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zamówień publicznych (Dz. U. z 2019 r. poz. 2019 z późn.zm.) - dalej „ustawa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”;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dane osobowe będą przechowywane, zgodnie z art. 78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przez okres 4 lat od dnia zakończenia postępowania o udzielenie zamówienia;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danych osobowych bezpośrednio dotyczących osób wymienionych w 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umowie,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ofercie oraz we wszelkich innych dokumentach składanych przez Wykonawcę w postępowaniu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udzielenie niniejszego zamówienia publicznego jest wymogiem ustawowym określonym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przepisach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w odniesieniu do danych osobowych ww. osób decyzje nie będą podejmowane w oparciu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zautomatyzowane przetwarzanie, w tym profilowanie (stosownie do art. 22 RODO);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każda osoba fizyczna, której dane osobowe przekazano Zamawiającemu w ofercie lub innych dokumentach składanych przez Wykonawcę w postępowaniu o udzielenie niniejszego zamówienia publicznego posiada: 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– prawo dostępu do danych osobowych jej dotyczących; przy czym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szczególności podania nazwy lub daty (procedowanego/zakończonego) postępowania;</w:t>
      </w:r>
      <w:r w:rsidR="00464FE6"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– prawo do sprostowania jej danych osobowych; przy czym skorzystanie przez osobę, której dane dotyczą, z uprawnienia do sprostowania lub uzupełnienia, </w:t>
      </w:r>
      <w:r w:rsidR="00C95E3B" w:rsidRPr="000379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o którym mowa w art. 16 RODO, nie może skutkować zmianą wyniku postępowania, ani zmianą postanowień umowy w zakresie niezgodnym z ustawą </w:t>
      </w:r>
      <w:proofErr w:type="spellStart"/>
      <w:r w:rsidRPr="000379AA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379AA">
        <w:rPr>
          <w:rFonts w:ascii="Arial" w:eastAsia="Times New Roman" w:hAnsi="Arial" w:cs="Arial"/>
          <w:sz w:val="18"/>
          <w:szCs w:val="18"/>
          <w:lang w:eastAsia="pl-PL"/>
        </w:rPr>
        <w:t>, a także nie może naruszać integralności protokołu oraz jego załączników;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– prawo żądania od administratora ograniczenia przetwarzania danych osobowych, z zastrzeżeniem przypadków, o których mowa w art. 18 ust. 2 RODO </w:t>
      </w:r>
      <w:r w:rsidRPr="000379AA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1"/>
      </w:r>
      <w:r w:rsidRPr="000379AA">
        <w:rPr>
          <w:rFonts w:ascii="Arial" w:eastAsia="Times New Roman" w:hAnsi="Arial" w:cs="Arial"/>
          <w:sz w:val="18"/>
          <w:szCs w:val="18"/>
          <w:lang w:eastAsia="pl-PL"/>
        </w:rPr>
        <w:t>; przy czym wystąpienie z żądaniem, o którym mowa w art. 18 ust. 1 RODO, nie ogranicza przetwarzania danych osobowych do czasu zakończenia postępowania o udzielenie zamówienia publicznego;</w:t>
      </w:r>
    </w:p>
    <w:p w:rsidR="00976C42" w:rsidRPr="000379AA" w:rsidRDefault="00976C42" w:rsidP="00C95E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do wniesienia skargi do Prezesa Urzędu Ochrony Danych Osobowych, gdy ta osoba uzna, że przetwarzanie jej dotyczących danych osobowych narusza przepisy RODO; </w:t>
      </w:r>
    </w:p>
    <w:p w:rsidR="00976C42" w:rsidRPr="000379AA" w:rsidRDefault="00976C42" w:rsidP="00C95E3B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żadnej osobie, której dane osobowe przekazano Zamawiającemu w ofercie negocjacyjnej lub innych dokumentach składanych przez Wykonawcę w postępowaniu o udzielenie niniejszego zamówienia publicznego, nie przysługuje: </w:t>
      </w:r>
    </w:p>
    <w:p w:rsidR="00976C42" w:rsidRPr="000379AA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w związku z art. 17 ust. 3 lit. b, d lub e RODO prawo do usunięcia danych osobowych; </w:t>
      </w:r>
    </w:p>
    <w:p w:rsidR="00976C42" w:rsidRPr="000379AA" w:rsidRDefault="00976C42" w:rsidP="00C95E3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 xml:space="preserve">prawo do przenoszenia danych osobowych, o którym mowa w art. 20 RODO; </w:t>
      </w:r>
    </w:p>
    <w:p w:rsidR="00BA57F0" w:rsidRDefault="00976C42" w:rsidP="00976C4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79AA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 wobec przetwarzania danych osobowych, gdyż podstawę prawną przetwarzania jej danych osobowych stanowi art. 6 ust. 1 lit. c RODO.</w:t>
      </w:r>
    </w:p>
    <w:p w:rsidR="00426736" w:rsidRPr="000379AA" w:rsidRDefault="00426736" w:rsidP="00426736">
      <w:pPr>
        <w:pStyle w:val="Akapitzlist"/>
        <w:spacing w:after="120" w:line="240" w:lineRule="auto"/>
        <w:ind w:left="78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26736" w:rsidRPr="000379AA" w:rsidSect="00B03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06" w:rsidRDefault="001C2906" w:rsidP="00976C42">
      <w:pPr>
        <w:spacing w:after="0" w:line="240" w:lineRule="auto"/>
      </w:pPr>
      <w:r>
        <w:separator/>
      </w:r>
    </w:p>
  </w:endnote>
  <w:end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06" w:rsidRDefault="001C2906" w:rsidP="00976C42">
      <w:pPr>
        <w:spacing w:after="0" w:line="240" w:lineRule="auto"/>
      </w:pPr>
      <w:r>
        <w:separator/>
      </w:r>
    </w:p>
  </w:footnote>
  <w:footnote w:type="continuationSeparator" w:id="0">
    <w:p w:rsidR="001C2906" w:rsidRDefault="001C2906" w:rsidP="00976C42">
      <w:pPr>
        <w:spacing w:after="0" w:line="240" w:lineRule="auto"/>
      </w:pPr>
      <w:r>
        <w:continuationSeparator/>
      </w:r>
    </w:p>
  </w:footnote>
  <w:footnote w:id="1">
    <w:p w:rsidR="00976C42" w:rsidRPr="00976C42" w:rsidRDefault="00976C42" w:rsidP="00976C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6C42">
        <w:rPr>
          <w:rStyle w:val="Odwoanieprzypisudolnego"/>
          <w:sz w:val="16"/>
          <w:szCs w:val="16"/>
        </w:rPr>
        <w:footnoteRef/>
      </w:r>
      <w:r w:rsidRPr="00976C42">
        <w:rPr>
          <w:sz w:val="16"/>
          <w:szCs w:val="16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Prawo do ograniczenia przetwarzania nie ma zastosowania w odniesieniu do przechowywania, w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celu zapewnienia korzystania ze środków ochrony prawnej lub w celu ochrony praw innej osoby fizycznej lub prawnej, lub z</w:t>
      </w:r>
      <w:r w:rsidR="00C95E3B"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95E3B">
        <w:rPr>
          <w:rFonts w:ascii="Arial" w:eastAsia="Times New Roman" w:hAnsi="Arial" w:cs="Arial"/>
          <w:i/>
          <w:sz w:val="16"/>
          <w:szCs w:val="16"/>
          <w:lang w:eastAsia="pl-PL"/>
        </w:rPr>
        <w:t>uwagi na ważne względy interesu publicznego Unii Europejskiej lub państwa członkowskiego</w:t>
      </w:r>
    </w:p>
    <w:p w:rsidR="00976C42" w:rsidRDefault="00976C4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AA" w:rsidRDefault="000379AA" w:rsidP="000379AA">
    <w:pPr>
      <w:pStyle w:val="Nagwek"/>
      <w:jc w:val="center"/>
    </w:pPr>
  </w:p>
  <w:p w:rsidR="000379AA" w:rsidRPr="000379AA" w:rsidRDefault="000379AA">
    <w:pPr>
      <w:pStyle w:val="Nagwek"/>
      <w:rPr>
        <w:b/>
        <w:sz w:val="20"/>
        <w:szCs w:val="20"/>
      </w:rPr>
    </w:pPr>
    <w:r w:rsidRPr="000379AA">
      <w:rPr>
        <w:b/>
        <w:sz w:val="20"/>
        <w:szCs w:val="20"/>
      </w:rPr>
      <w:t xml:space="preserve">Nr </w:t>
    </w:r>
    <w:r w:rsidR="003C500A">
      <w:rPr>
        <w:b/>
        <w:sz w:val="20"/>
        <w:szCs w:val="20"/>
      </w:rPr>
      <w:t>postępowania</w:t>
    </w:r>
    <w:r w:rsidRPr="000379AA">
      <w:rPr>
        <w:b/>
        <w:sz w:val="20"/>
        <w:szCs w:val="20"/>
      </w:rPr>
      <w:t xml:space="preserve">: </w:t>
    </w:r>
    <w:r w:rsidR="00D31B3E">
      <w:rPr>
        <w:b/>
        <w:sz w:val="20"/>
        <w:szCs w:val="20"/>
      </w:rPr>
      <w:t>13</w:t>
    </w:r>
    <w:r w:rsidR="003E7455">
      <w:rPr>
        <w:b/>
        <w:sz w:val="20"/>
        <w:szCs w:val="20"/>
      </w:rPr>
      <w:t>/WMJU/2022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A67"/>
    <w:multiLevelType w:val="hybridMultilevel"/>
    <w:tmpl w:val="FCFCD1D8"/>
    <w:lvl w:ilvl="0" w:tplc="855A3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44D36"/>
    <w:multiLevelType w:val="hybridMultilevel"/>
    <w:tmpl w:val="E7E4C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5A4F"/>
    <w:multiLevelType w:val="hybridMultilevel"/>
    <w:tmpl w:val="A99AFC66"/>
    <w:lvl w:ilvl="0" w:tplc="8610A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6C42"/>
    <w:rsid w:val="000379AA"/>
    <w:rsid w:val="000B7EBA"/>
    <w:rsid w:val="000F2531"/>
    <w:rsid w:val="001C2906"/>
    <w:rsid w:val="003A0BE9"/>
    <w:rsid w:val="003C500A"/>
    <w:rsid w:val="003D3CE5"/>
    <w:rsid w:val="003E7455"/>
    <w:rsid w:val="00426736"/>
    <w:rsid w:val="00464FE6"/>
    <w:rsid w:val="00551CC2"/>
    <w:rsid w:val="006E26B1"/>
    <w:rsid w:val="007721AF"/>
    <w:rsid w:val="00870097"/>
    <w:rsid w:val="00976C42"/>
    <w:rsid w:val="00A17E99"/>
    <w:rsid w:val="00B03423"/>
    <w:rsid w:val="00BA57F0"/>
    <w:rsid w:val="00C3447E"/>
    <w:rsid w:val="00C71D80"/>
    <w:rsid w:val="00C95E3B"/>
    <w:rsid w:val="00D31B3E"/>
    <w:rsid w:val="00F9165D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9AA"/>
  </w:style>
  <w:style w:type="paragraph" w:styleId="Stopka">
    <w:name w:val="footer"/>
    <w:basedOn w:val="Normalny"/>
    <w:link w:val="StopkaZnak"/>
    <w:uiPriority w:val="99"/>
    <w:semiHidden/>
    <w:unhideWhenUsed/>
    <w:rsid w:val="0003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9AA"/>
  </w:style>
  <w:style w:type="paragraph" w:styleId="Tekstdymka">
    <w:name w:val="Balloon Text"/>
    <w:basedOn w:val="Normalny"/>
    <w:link w:val="TekstdymkaZnak"/>
    <w:uiPriority w:val="99"/>
    <w:semiHidden/>
    <w:unhideWhenUsed/>
    <w:rsid w:val="000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C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347E-2A98-4DD7-B839-432DA58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4</cp:revision>
  <dcterms:created xsi:type="dcterms:W3CDTF">2022-07-15T06:11:00Z</dcterms:created>
  <dcterms:modified xsi:type="dcterms:W3CDTF">2022-07-27T07:08:00Z</dcterms:modified>
</cp:coreProperties>
</file>