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09" w:rsidRPr="001B2C55" w:rsidRDefault="00961776" w:rsidP="002624F3">
      <w:pPr>
        <w:spacing w:after="0" w:line="276" w:lineRule="auto"/>
        <w:ind w:left="0" w:right="5" w:firstLine="0"/>
        <w:jc w:val="right"/>
        <w:rPr>
          <w:sz w:val="24"/>
          <w:szCs w:val="24"/>
        </w:rPr>
      </w:pPr>
      <w:bookmarkStart w:id="0" w:name="_GoBack"/>
      <w:bookmarkEnd w:id="0"/>
      <w:r w:rsidRPr="001B2C55">
        <w:rPr>
          <w:b/>
          <w:sz w:val="24"/>
          <w:szCs w:val="24"/>
        </w:rPr>
        <w:t>Załącznik nr 2 do SWZ</w:t>
      </w:r>
      <w:r w:rsidR="001B2C55">
        <w:rPr>
          <w:b/>
          <w:sz w:val="24"/>
          <w:szCs w:val="24"/>
        </w:rPr>
        <w:t xml:space="preserve"> </w:t>
      </w:r>
      <w:r w:rsidRPr="001B2C55">
        <w:rPr>
          <w:b/>
          <w:sz w:val="24"/>
          <w:szCs w:val="24"/>
        </w:rPr>
        <w:t xml:space="preserve"> </w:t>
      </w:r>
    </w:p>
    <w:p w:rsidR="00485909" w:rsidRPr="001B2C55" w:rsidRDefault="00961776" w:rsidP="002624F3">
      <w:pPr>
        <w:spacing w:after="0" w:line="276" w:lineRule="auto"/>
        <w:ind w:left="57" w:firstLine="0"/>
        <w:rPr>
          <w:sz w:val="24"/>
          <w:szCs w:val="24"/>
        </w:rPr>
      </w:pPr>
      <w:r w:rsidRPr="001B2C55">
        <w:rPr>
          <w:b/>
          <w:sz w:val="24"/>
          <w:szCs w:val="24"/>
        </w:rPr>
        <w:t xml:space="preserve"> </w:t>
      </w:r>
    </w:p>
    <w:p w:rsidR="00485909" w:rsidRPr="001B2C55" w:rsidRDefault="00961776" w:rsidP="002624F3">
      <w:pPr>
        <w:spacing w:after="0" w:line="276" w:lineRule="auto"/>
        <w:ind w:left="57" w:firstLine="0"/>
        <w:rPr>
          <w:sz w:val="24"/>
          <w:szCs w:val="24"/>
        </w:rPr>
      </w:pPr>
      <w:r w:rsidRPr="001B2C55">
        <w:rPr>
          <w:b/>
          <w:sz w:val="24"/>
          <w:szCs w:val="24"/>
        </w:rPr>
        <w:t xml:space="preserve"> </w:t>
      </w:r>
    </w:p>
    <w:p w:rsidR="00485909" w:rsidRPr="001B2C55" w:rsidRDefault="00961776" w:rsidP="002624F3">
      <w:pPr>
        <w:spacing w:after="0" w:line="276" w:lineRule="auto"/>
        <w:ind w:left="439" w:right="323" w:firstLine="0"/>
        <w:jc w:val="center"/>
        <w:rPr>
          <w:sz w:val="24"/>
          <w:szCs w:val="24"/>
        </w:rPr>
      </w:pPr>
      <w:r w:rsidRPr="001B2C55">
        <w:rPr>
          <w:b/>
          <w:sz w:val="24"/>
          <w:szCs w:val="24"/>
        </w:rPr>
        <w:t>Projektowane postanowienia umowy w sprawie zamówienia publicznego,  które zostaną wprowadzone do treści tej umowy</w:t>
      </w:r>
    </w:p>
    <w:p w:rsidR="00485909" w:rsidRPr="001B2C55" w:rsidRDefault="00961776" w:rsidP="000722B9">
      <w:pPr>
        <w:spacing w:after="0" w:line="276" w:lineRule="auto"/>
        <w:ind w:left="0" w:firstLine="0"/>
        <w:rPr>
          <w:sz w:val="24"/>
          <w:szCs w:val="24"/>
        </w:rPr>
      </w:pPr>
      <w:r w:rsidRPr="001B2C55">
        <w:rPr>
          <w:sz w:val="24"/>
          <w:szCs w:val="24"/>
        </w:rPr>
        <w:t xml:space="preserve"> </w:t>
      </w:r>
    </w:p>
    <w:p w:rsidR="00517214" w:rsidRPr="000722B9" w:rsidRDefault="00961776" w:rsidP="00F24B01">
      <w:pPr>
        <w:pStyle w:val="Akapitzlist"/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0722B9">
        <w:rPr>
          <w:sz w:val="24"/>
          <w:szCs w:val="24"/>
        </w:rPr>
        <w:t xml:space="preserve">Przedmiotem umowy </w:t>
      </w:r>
      <w:r w:rsidR="000722B9" w:rsidRPr="000722B9">
        <w:rPr>
          <w:sz w:val="24"/>
          <w:szCs w:val="24"/>
        </w:rPr>
        <w:t xml:space="preserve">jest </w:t>
      </w:r>
      <w:r w:rsidR="000722B9" w:rsidRPr="000722B9">
        <w:rPr>
          <w:b/>
          <w:sz w:val="24"/>
          <w:szCs w:val="24"/>
        </w:rPr>
        <w:t xml:space="preserve">„świadczenie usług hotelarskich, restauracyjnych i cateringowych w dniach od 30.08.2022 r. do 03.09.2022 roku oraz wynajem hali sportowej  wraz z niezbędnym wyposażeniem do </w:t>
      </w:r>
      <w:r w:rsidR="000722B9" w:rsidRPr="000722B9">
        <w:rPr>
          <w:b/>
          <w:color w:val="000000" w:themeColor="text1"/>
          <w:sz w:val="24"/>
          <w:szCs w:val="24"/>
        </w:rPr>
        <w:t xml:space="preserve">przeprowadzenia </w:t>
      </w:r>
      <w:r w:rsidR="000722B9" w:rsidRPr="000722B9">
        <w:rPr>
          <w:b/>
          <w:color w:val="000000" w:themeColor="text1"/>
          <w:sz w:val="24"/>
          <w:szCs w:val="24"/>
        </w:rPr>
        <w:br/>
        <w:t xml:space="preserve">XXII Ogólnopolskich </w:t>
      </w:r>
      <w:r w:rsidR="000722B9" w:rsidRPr="000722B9">
        <w:rPr>
          <w:b/>
          <w:sz w:val="24"/>
          <w:szCs w:val="24"/>
        </w:rPr>
        <w:t xml:space="preserve">Mistrzostw Leśników w Tenisie Stołowym w dniach </w:t>
      </w:r>
      <w:r w:rsidR="000722B9" w:rsidRPr="000722B9">
        <w:rPr>
          <w:b/>
          <w:sz w:val="24"/>
          <w:szCs w:val="24"/>
        </w:rPr>
        <w:br/>
        <w:t>od 31.08.2022 r. do 02.09.2022 r.”</w:t>
      </w:r>
      <w:r w:rsidR="000722B9">
        <w:rPr>
          <w:b/>
          <w:sz w:val="24"/>
          <w:szCs w:val="24"/>
        </w:rPr>
        <w:t>,</w:t>
      </w:r>
      <w:r w:rsidR="00517214" w:rsidRPr="000722B9">
        <w:rPr>
          <w:sz w:val="24"/>
          <w:szCs w:val="24"/>
        </w:rPr>
        <w:t xml:space="preserve"> zgodne</w:t>
      </w:r>
      <w:r w:rsidRPr="000722B9">
        <w:rPr>
          <w:sz w:val="24"/>
          <w:szCs w:val="24"/>
        </w:rPr>
        <w:t xml:space="preserve"> z </w:t>
      </w:r>
    </w:p>
    <w:p w:rsidR="00517214" w:rsidRPr="001B2C55" w:rsidRDefault="00517214" w:rsidP="002624F3">
      <w:pPr>
        <w:numPr>
          <w:ilvl w:val="1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>opisem przedmiotu z</w:t>
      </w:r>
      <w:r w:rsidR="00961776" w:rsidRPr="001B2C55">
        <w:rPr>
          <w:sz w:val="24"/>
          <w:szCs w:val="24"/>
        </w:rPr>
        <w:t xml:space="preserve">amówienia (Załącznikiem nr 1 do SWZ) stanowiącym załącznik nr 1 do niniejszej Umowy </w:t>
      </w:r>
    </w:p>
    <w:p w:rsidR="00485909" w:rsidRPr="001B2C55" w:rsidRDefault="00517214" w:rsidP="002624F3">
      <w:pPr>
        <w:numPr>
          <w:ilvl w:val="1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>ofertą</w:t>
      </w:r>
      <w:r w:rsidR="00894D5C" w:rsidRPr="001B2C55">
        <w:rPr>
          <w:sz w:val="24"/>
          <w:szCs w:val="24"/>
        </w:rPr>
        <w:t xml:space="preserve"> złożoną przez Wykonawcę,</w:t>
      </w:r>
      <w:r w:rsidRPr="001B2C55">
        <w:rPr>
          <w:sz w:val="24"/>
          <w:szCs w:val="24"/>
        </w:rPr>
        <w:t xml:space="preserve"> stanowiącą</w:t>
      </w:r>
      <w:r w:rsidR="00961776" w:rsidRPr="001B2C55">
        <w:rPr>
          <w:sz w:val="24"/>
          <w:szCs w:val="24"/>
        </w:rPr>
        <w:t xml:space="preserve"> załącznik nr 2 do niniejszej Umowy </w:t>
      </w:r>
    </w:p>
    <w:p w:rsidR="00485909" w:rsidRPr="001B2C55" w:rsidRDefault="000F3B73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Umowa  </w:t>
      </w:r>
      <w:r w:rsidR="00961776" w:rsidRPr="001B2C55">
        <w:rPr>
          <w:sz w:val="24"/>
          <w:szCs w:val="24"/>
        </w:rPr>
        <w:t xml:space="preserve">zostanie </w:t>
      </w:r>
      <w:r w:rsidR="00517214" w:rsidRPr="001B2C55">
        <w:rPr>
          <w:sz w:val="24"/>
          <w:szCs w:val="24"/>
        </w:rPr>
        <w:t xml:space="preserve">zrealizowana w terminie </w:t>
      </w:r>
      <w:r w:rsidR="005C1409" w:rsidRPr="001B2C55">
        <w:rPr>
          <w:sz w:val="24"/>
          <w:szCs w:val="24"/>
        </w:rPr>
        <w:t>30.08.2022 r. do 03.09.2022 roku.</w:t>
      </w:r>
    </w:p>
    <w:p w:rsidR="002F7DA6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>Zamawiający zastrzega s</w:t>
      </w:r>
      <w:r w:rsidR="005C1409" w:rsidRPr="001B2C55">
        <w:rPr>
          <w:sz w:val="24"/>
          <w:szCs w:val="24"/>
        </w:rPr>
        <w:t>obie prawo niewykorzystania do 7</w:t>
      </w:r>
      <w:r w:rsidRPr="001B2C55">
        <w:rPr>
          <w:sz w:val="24"/>
          <w:szCs w:val="24"/>
        </w:rPr>
        <w:t xml:space="preserve">0% wartości niniejszej </w:t>
      </w:r>
      <w:r w:rsidR="005C1409" w:rsidRPr="001B2C55">
        <w:rPr>
          <w:sz w:val="24"/>
          <w:szCs w:val="24"/>
        </w:rPr>
        <w:t>umowy</w:t>
      </w:r>
      <w:r w:rsidRPr="001B2C55">
        <w:rPr>
          <w:sz w:val="24"/>
          <w:szCs w:val="24"/>
        </w:rPr>
        <w:t>, a Wykonawca oświadcza, że nie będzie z tego tytułu wnosił żadnych roszcze</w:t>
      </w:r>
      <w:r w:rsidR="005C1409" w:rsidRPr="001B2C55">
        <w:rPr>
          <w:sz w:val="24"/>
          <w:szCs w:val="24"/>
        </w:rPr>
        <w:t>ń. Ilości zamówionych usług będzie</w:t>
      </w:r>
      <w:r w:rsidRPr="001B2C55">
        <w:rPr>
          <w:sz w:val="24"/>
          <w:szCs w:val="24"/>
        </w:rPr>
        <w:t xml:space="preserve"> wynikać z bieżącego zapotrzebowania Zamawiającego</w:t>
      </w:r>
      <w:r w:rsidR="005C1409" w:rsidRPr="001B2C55">
        <w:rPr>
          <w:sz w:val="24"/>
          <w:szCs w:val="24"/>
        </w:rPr>
        <w:t xml:space="preserve"> w oparciu o kosztorys ofertowy, stanowiącego załącznik nr 1 do oferty (sporządzonego wg załącznika 6a do SWZ). </w:t>
      </w:r>
    </w:p>
    <w:p w:rsidR="002F7DA6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Zamawiający zobowiązuje się informować o faktycznym zapotrzebowaniu na pokoje oraz informować o faktycznym zapotrzebowaniu związanym z wyżywieniem do </w:t>
      </w:r>
      <w:r w:rsidR="005C1409" w:rsidRPr="001B2C55">
        <w:rPr>
          <w:sz w:val="24"/>
          <w:szCs w:val="24"/>
        </w:rPr>
        <w:t>7</w:t>
      </w:r>
      <w:r w:rsidRPr="001B2C55">
        <w:rPr>
          <w:sz w:val="24"/>
          <w:szCs w:val="24"/>
        </w:rPr>
        <w:t xml:space="preserve"> dni przed rozpoczęciem realizacji</w:t>
      </w:r>
      <w:r w:rsidR="002F7DA6" w:rsidRPr="001B2C55">
        <w:rPr>
          <w:sz w:val="24"/>
          <w:szCs w:val="24"/>
        </w:rPr>
        <w:t xml:space="preserve"> umowy</w:t>
      </w:r>
      <w:r w:rsidRPr="001B2C55">
        <w:rPr>
          <w:sz w:val="24"/>
          <w:szCs w:val="24"/>
        </w:rPr>
        <w:t xml:space="preserve">. </w:t>
      </w:r>
    </w:p>
    <w:p w:rsidR="002F7DA6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Zamawiający w terminie </w:t>
      </w:r>
      <w:r w:rsidR="002F7DA6" w:rsidRPr="001B2C55">
        <w:rPr>
          <w:sz w:val="24"/>
          <w:szCs w:val="24"/>
        </w:rPr>
        <w:t xml:space="preserve">2 dni </w:t>
      </w:r>
      <w:r w:rsidRPr="001B2C55">
        <w:rPr>
          <w:sz w:val="24"/>
          <w:szCs w:val="24"/>
        </w:rPr>
        <w:t>może bez poniesienia kosz</w:t>
      </w:r>
      <w:r w:rsidR="002F7DA6" w:rsidRPr="001B2C55">
        <w:rPr>
          <w:sz w:val="24"/>
          <w:szCs w:val="24"/>
        </w:rPr>
        <w:t xml:space="preserve">tów anulować nocleg uczestników, jak również inne zarezerwowane usługi. Zamawiający nie może odstąpić od organizacji wydarzenia sportowego. </w:t>
      </w:r>
    </w:p>
    <w:p w:rsidR="00836A3D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>Wartość umowy (wynagrodzenie Wykonawcy) nie może przekroczyć kwoty</w:t>
      </w:r>
      <w:r w:rsidR="002F7DA6" w:rsidRPr="001B2C55">
        <w:rPr>
          <w:sz w:val="24"/>
          <w:szCs w:val="24"/>
        </w:rPr>
        <w:t xml:space="preserve"> brutto</w:t>
      </w:r>
      <w:r w:rsidRPr="001B2C55">
        <w:rPr>
          <w:sz w:val="24"/>
          <w:szCs w:val="24"/>
        </w:rPr>
        <w:t xml:space="preserve">  zgodnie z formularzem oferty stanowiącym Załącznik nr 2 do niniejszej Umowy. </w:t>
      </w:r>
    </w:p>
    <w:p w:rsidR="00836A3D" w:rsidRPr="001B2C55" w:rsidRDefault="00836A3D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Stosownie do zapisów art. 95 ustawy PZP Zamawiający wymaga od Wykonawcy lub podwykonawcy zatrudnienia na podstawie umowy o pracę </w:t>
      </w:r>
      <w:r w:rsidRPr="001B2C55">
        <w:rPr>
          <w:sz w:val="24"/>
          <w:szCs w:val="24"/>
        </w:rPr>
        <w:br/>
        <w:t xml:space="preserve">w rozumieniu Kodeksu pracy wszystkich pracowników, wykonujących następujące czynności w zakresie realizacji zamówienia: </w:t>
      </w:r>
    </w:p>
    <w:p w:rsidR="00836A3D" w:rsidRPr="001B2C55" w:rsidRDefault="00836A3D" w:rsidP="002624F3">
      <w:pPr>
        <w:pStyle w:val="Akapitzlist"/>
        <w:numPr>
          <w:ilvl w:val="0"/>
          <w:numId w:val="19"/>
        </w:numPr>
        <w:spacing w:after="0" w:line="276" w:lineRule="auto"/>
        <w:ind w:left="1134"/>
        <w:rPr>
          <w:color w:val="000000" w:themeColor="text1"/>
        </w:rPr>
      </w:pPr>
      <w:r w:rsidRPr="001B2C55">
        <w:rPr>
          <w:color w:val="000000" w:themeColor="text1"/>
        </w:rPr>
        <w:t>obsługa kelnerska</w:t>
      </w:r>
    </w:p>
    <w:p w:rsidR="00836A3D" w:rsidRPr="001B2C55" w:rsidRDefault="00836A3D" w:rsidP="002624F3">
      <w:pPr>
        <w:pStyle w:val="Akapitzlist"/>
        <w:numPr>
          <w:ilvl w:val="0"/>
          <w:numId w:val="19"/>
        </w:numPr>
        <w:spacing w:after="0" w:line="276" w:lineRule="auto"/>
        <w:ind w:left="1134"/>
        <w:rPr>
          <w:color w:val="000000" w:themeColor="text1"/>
        </w:rPr>
      </w:pPr>
      <w:r w:rsidRPr="001B2C55">
        <w:rPr>
          <w:color w:val="000000" w:themeColor="text1"/>
        </w:rPr>
        <w:t xml:space="preserve">pracownicy recepcji </w:t>
      </w:r>
    </w:p>
    <w:p w:rsidR="00836A3D" w:rsidRPr="001B2C55" w:rsidRDefault="00836A3D" w:rsidP="002624F3">
      <w:pPr>
        <w:pStyle w:val="Akapitzlist"/>
        <w:numPr>
          <w:ilvl w:val="0"/>
          <w:numId w:val="19"/>
        </w:numPr>
        <w:spacing w:after="0" w:line="276" w:lineRule="auto"/>
        <w:ind w:left="1134"/>
        <w:rPr>
          <w:color w:val="000000" w:themeColor="text1"/>
        </w:rPr>
      </w:pPr>
      <w:r w:rsidRPr="001B2C55">
        <w:rPr>
          <w:color w:val="000000" w:themeColor="text1"/>
        </w:rPr>
        <w:t xml:space="preserve">kucharze </w:t>
      </w:r>
    </w:p>
    <w:p w:rsidR="00836A3D" w:rsidRPr="001B2C55" w:rsidRDefault="00836A3D" w:rsidP="002624F3">
      <w:pPr>
        <w:pStyle w:val="Akapitzlist"/>
        <w:numPr>
          <w:ilvl w:val="0"/>
          <w:numId w:val="19"/>
        </w:numPr>
        <w:spacing w:after="0" w:line="276" w:lineRule="auto"/>
        <w:ind w:left="1134"/>
        <w:rPr>
          <w:color w:val="000000" w:themeColor="text1"/>
        </w:rPr>
      </w:pPr>
      <w:r w:rsidRPr="001B2C55">
        <w:rPr>
          <w:color w:val="000000" w:themeColor="text1"/>
        </w:rPr>
        <w:t xml:space="preserve">personel sprzątający </w:t>
      </w:r>
    </w:p>
    <w:p w:rsidR="00836A3D" w:rsidRPr="001B2C55" w:rsidRDefault="00836A3D" w:rsidP="002624F3">
      <w:pPr>
        <w:spacing w:after="0" w:line="276" w:lineRule="auto"/>
        <w:ind w:left="568" w:right="3" w:firstLine="0"/>
        <w:rPr>
          <w:sz w:val="24"/>
          <w:szCs w:val="24"/>
        </w:rPr>
      </w:pPr>
    </w:p>
    <w:p w:rsidR="00980536" w:rsidRPr="001B2C55" w:rsidRDefault="00980536" w:rsidP="002624F3">
      <w:pPr>
        <w:pStyle w:val="Default"/>
        <w:numPr>
          <w:ilvl w:val="0"/>
          <w:numId w:val="1"/>
        </w:numPr>
        <w:spacing w:line="276" w:lineRule="auto"/>
        <w:ind w:hanging="360"/>
        <w:jc w:val="both"/>
        <w:rPr>
          <w:color w:val="auto"/>
          <w:lang w:eastAsia="pl-PL"/>
        </w:rPr>
      </w:pPr>
      <w:r w:rsidRPr="001B2C55">
        <w:rPr>
          <w:color w:val="auto"/>
          <w:lang w:eastAsia="pl-PL"/>
        </w:rPr>
        <w:t xml:space="preserve">Każdorazowo na żądanie Zamawiającego w terminie wskazanym przez Zamawiającego nie krótszym niż 7 dni roboczych, Wykonawca zobowiązuje się przedłożyć dokumenty potwierdzające, że Przedmiot Umowy jest wykonywany przez osoby będące pracownikami: </w:t>
      </w:r>
    </w:p>
    <w:p w:rsidR="00980536" w:rsidRPr="001B2C55" w:rsidRDefault="00980536" w:rsidP="002624F3">
      <w:pPr>
        <w:pStyle w:val="Default"/>
        <w:numPr>
          <w:ilvl w:val="2"/>
          <w:numId w:val="20"/>
        </w:numPr>
        <w:spacing w:line="276" w:lineRule="auto"/>
        <w:ind w:left="709" w:hanging="567"/>
        <w:jc w:val="both"/>
        <w:rPr>
          <w:color w:val="auto"/>
          <w:lang w:eastAsia="pl-PL"/>
        </w:rPr>
      </w:pPr>
      <w:r w:rsidRPr="001B2C55">
        <w:rPr>
          <w:color w:val="auto"/>
          <w:lang w:eastAsia="pl-PL"/>
        </w:rPr>
        <w:lastRenderedPageBreak/>
        <w:t>poświadczoną za zgodność z oryginałem odpowiednio przez Wykonawcę lub Podwykonawcę kopię dowodu potwierdzającego zgłoszenie pracownika przez pracodawcę do ubezpieczeń dokonane w stosunku do osób wykonujących czynności, do których odnosi się obowiązek zatrudnienia. Dokument ten powinien być zanonimizowany (z wyjątkiem imienia i nazwiska pracownika) w sposób zapewniający ochronę danych osobowych pracowników.</w:t>
      </w:r>
    </w:p>
    <w:p w:rsidR="00980536" w:rsidRPr="001B2C55" w:rsidRDefault="00980536" w:rsidP="002624F3">
      <w:pPr>
        <w:pStyle w:val="Default"/>
        <w:numPr>
          <w:ilvl w:val="2"/>
          <w:numId w:val="20"/>
        </w:numPr>
        <w:spacing w:line="276" w:lineRule="auto"/>
        <w:ind w:left="709" w:hanging="567"/>
        <w:jc w:val="both"/>
        <w:rPr>
          <w:color w:val="auto"/>
          <w:lang w:eastAsia="pl-PL"/>
        </w:rPr>
      </w:pPr>
      <w:r w:rsidRPr="001B2C55">
        <w:rPr>
          <w:color w:val="auto"/>
          <w:lang w:eastAsia="pl-PL"/>
        </w:rPr>
        <w:t xml:space="preserve">zaświadczenie właściwego oddziału ZUS, potwierdzające opłacanie przez Wykonawcę lub Podwykonawcę składek na ubezpieczenia społeczne </w:t>
      </w:r>
      <w:r w:rsidRPr="001B2C55">
        <w:rPr>
          <w:color w:val="auto"/>
          <w:lang w:eastAsia="pl-PL"/>
        </w:rPr>
        <w:br/>
        <w:t>i zdrowotne z tytułu zatrudnienia na podstawie umów o pracę osób wykonujących czynności, do których odnosi się obowiązek zatrudnienia, za ostatni okres rozliczeniowy.</w:t>
      </w:r>
    </w:p>
    <w:p w:rsidR="00980536" w:rsidRPr="001B2C55" w:rsidRDefault="00980536" w:rsidP="002624F3">
      <w:pPr>
        <w:pStyle w:val="Default"/>
        <w:numPr>
          <w:ilvl w:val="2"/>
          <w:numId w:val="20"/>
        </w:numPr>
        <w:spacing w:line="276" w:lineRule="auto"/>
        <w:ind w:left="709" w:hanging="567"/>
        <w:jc w:val="both"/>
        <w:rPr>
          <w:color w:val="auto"/>
          <w:lang w:eastAsia="pl-PL"/>
        </w:rPr>
      </w:pPr>
      <w:r w:rsidRPr="001B2C55">
        <w:rPr>
          <w:color w:val="auto"/>
          <w:lang w:eastAsia="pl-PL"/>
        </w:rPr>
        <w:t xml:space="preserve">poświadczoną za zgodność z oryginałem odpowiednio przez Wykonawcę lub Podwykonawcę kopię umowy/umów o pracę osób wykonujących czynności do których odnosi się obowiązek zatrudnienia wraz z dokumentem regulującym zakres obowiązków, jeżeli został sporządzony. Kopia umowy/umów powinna zostać zanonimizowana w sposób zapewniający ochronę danych osobowych pracowników (tj. w szczególności bez adresów, nr PESEL pracowników). Informacje takie jak: imię i nazwisko pracownika, data zawarcia umowy, rodzaj umowy o pracę i wymiar etatu powinny być możliwe do zidentyfikowania dla osób mających wykonywać te czynności. </w:t>
      </w:r>
    </w:p>
    <w:p w:rsidR="002624F3" w:rsidRPr="002624F3" w:rsidRDefault="002624F3" w:rsidP="002624F3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43E10">
        <w:rPr>
          <w:sz w:val="24"/>
          <w:szCs w:val="24"/>
        </w:rPr>
        <w:t xml:space="preserve">Zamawiający jest uprawniony zlecić Wykonawcy dodatkowy zakres rzeczowy </w:t>
      </w:r>
      <w:r>
        <w:rPr>
          <w:sz w:val="24"/>
          <w:szCs w:val="24"/>
        </w:rPr>
        <w:br/>
      </w:r>
      <w:r w:rsidRPr="00643E10">
        <w:rPr>
          <w:sz w:val="24"/>
          <w:szCs w:val="24"/>
        </w:rPr>
        <w:t>w stosunku do łącznej ilości wszystkich</w:t>
      </w:r>
      <w:r>
        <w:rPr>
          <w:sz w:val="24"/>
          <w:szCs w:val="24"/>
        </w:rPr>
        <w:t xml:space="preserve"> usług</w:t>
      </w:r>
      <w:r w:rsidRPr="00643E1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43E10">
        <w:rPr>
          <w:sz w:val="24"/>
          <w:szCs w:val="24"/>
        </w:rPr>
        <w:t>czynności</w:t>
      </w:r>
      <w:r>
        <w:rPr>
          <w:sz w:val="24"/>
          <w:szCs w:val="24"/>
        </w:rPr>
        <w:t>)</w:t>
      </w:r>
      <w:r w:rsidRPr="00643E10">
        <w:rPr>
          <w:sz w:val="24"/>
          <w:szCs w:val="24"/>
        </w:rPr>
        <w:t xml:space="preserve"> wycenionych w każdej </w:t>
      </w:r>
      <w:r>
        <w:rPr>
          <w:sz w:val="24"/>
          <w:szCs w:val="24"/>
        </w:rPr>
        <w:br/>
      </w:r>
      <w:r w:rsidRPr="00643E10">
        <w:rPr>
          <w:sz w:val="24"/>
          <w:szCs w:val="24"/>
        </w:rPr>
        <w:t>z pozycji kosztorysu ofertowego stanowiącego część Oferty („Opcja”). Przedmiotem Opcji będą takie same (analogiczne</w:t>
      </w:r>
      <w:r>
        <w:rPr>
          <w:sz w:val="24"/>
          <w:szCs w:val="24"/>
        </w:rPr>
        <w:t>)</w:t>
      </w:r>
      <w:r w:rsidRPr="00643E10">
        <w:rPr>
          <w:sz w:val="24"/>
          <w:szCs w:val="24"/>
        </w:rPr>
        <w:t xml:space="preserve"> </w:t>
      </w:r>
      <w:r>
        <w:rPr>
          <w:sz w:val="24"/>
          <w:szCs w:val="24"/>
        </w:rPr>
        <w:t>usługi (czynności)</w:t>
      </w:r>
      <w:r w:rsidRPr="00643E10">
        <w:rPr>
          <w:sz w:val="24"/>
          <w:szCs w:val="24"/>
        </w:rPr>
        <w:t xml:space="preserve">, jak opisane w </w:t>
      </w:r>
      <w:r>
        <w:rPr>
          <w:sz w:val="24"/>
          <w:szCs w:val="24"/>
        </w:rPr>
        <w:t xml:space="preserve">niniejszym załączniku do </w:t>
      </w:r>
      <w:r w:rsidRPr="00643E10">
        <w:rPr>
          <w:sz w:val="24"/>
          <w:szCs w:val="24"/>
        </w:rPr>
        <w:t>SWZ i wycenione przez Wykonawcę</w:t>
      </w:r>
      <w:r>
        <w:rPr>
          <w:sz w:val="24"/>
          <w:szCs w:val="24"/>
        </w:rPr>
        <w:t>. Usługi</w:t>
      </w:r>
      <w:r w:rsidRPr="00643E10">
        <w:rPr>
          <w:sz w:val="24"/>
          <w:szCs w:val="24"/>
        </w:rPr>
        <w:t xml:space="preserve"> będące przedmiotem Opcji mogą zostać zlecone w ilości, która nie będzie przekraczała </w:t>
      </w:r>
      <w:r w:rsidRPr="00AA129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A129F">
        <w:rPr>
          <w:sz w:val="24"/>
          <w:szCs w:val="24"/>
        </w:rPr>
        <w:t xml:space="preserve"> %</w:t>
      </w:r>
      <w:r w:rsidRPr="00643E10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643E10">
        <w:rPr>
          <w:sz w:val="24"/>
          <w:szCs w:val="24"/>
        </w:rPr>
        <w:t xml:space="preserve">artości </w:t>
      </w:r>
      <w:r>
        <w:rPr>
          <w:sz w:val="24"/>
          <w:szCs w:val="24"/>
        </w:rPr>
        <w:t>p</w:t>
      </w:r>
      <w:r w:rsidRPr="00643E10">
        <w:rPr>
          <w:sz w:val="24"/>
          <w:szCs w:val="24"/>
        </w:rPr>
        <w:t>rzedmiotu</w:t>
      </w:r>
      <w:r>
        <w:rPr>
          <w:sz w:val="24"/>
          <w:szCs w:val="24"/>
        </w:rPr>
        <w:t xml:space="preserve"> zamówienia</w:t>
      </w:r>
      <w:r w:rsidRPr="00643E10">
        <w:rPr>
          <w:sz w:val="24"/>
          <w:szCs w:val="24"/>
        </w:rPr>
        <w:t xml:space="preserve">. Podstawą określenia wartości </w:t>
      </w:r>
      <w:r>
        <w:rPr>
          <w:sz w:val="24"/>
          <w:szCs w:val="24"/>
        </w:rPr>
        <w:t>usług</w:t>
      </w:r>
      <w:r w:rsidRPr="00643E10">
        <w:rPr>
          <w:sz w:val="24"/>
          <w:szCs w:val="24"/>
        </w:rPr>
        <w:t xml:space="preserve"> zleconych w ramach Opcji (w celu określenia jej zakresu) będą ceny jednostkowe poszczególnych </w:t>
      </w:r>
      <w:r>
        <w:rPr>
          <w:sz w:val="24"/>
          <w:szCs w:val="24"/>
        </w:rPr>
        <w:t>usług</w:t>
      </w:r>
      <w:r w:rsidRPr="00643E10">
        <w:rPr>
          <w:sz w:val="24"/>
          <w:szCs w:val="24"/>
        </w:rPr>
        <w:t xml:space="preserve"> zawarte w kosztorysie ofertowym stanowiącym część Oferty.</w:t>
      </w:r>
      <w:r>
        <w:rPr>
          <w:sz w:val="24"/>
          <w:szCs w:val="24"/>
        </w:rPr>
        <w:t xml:space="preserve"> </w:t>
      </w:r>
      <w:r w:rsidRPr="00643E10">
        <w:rPr>
          <w:sz w:val="24"/>
          <w:szCs w:val="24"/>
        </w:rPr>
        <w:t xml:space="preserve">Zamawiający nie jest zobowiązany do zlecenia </w:t>
      </w:r>
      <w:r>
        <w:rPr>
          <w:sz w:val="24"/>
          <w:szCs w:val="24"/>
        </w:rPr>
        <w:t>usług</w:t>
      </w:r>
      <w:r w:rsidRPr="00643E10">
        <w:rPr>
          <w:sz w:val="24"/>
          <w:szCs w:val="24"/>
        </w:rPr>
        <w:t xml:space="preserve"> objętych przedmiotem Opcji, a Wykonawcy nie służy roszczenie o ich zlecenie.  </w:t>
      </w:r>
      <w:r w:rsidRPr="002624F3">
        <w:rPr>
          <w:sz w:val="24"/>
          <w:szCs w:val="24"/>
        </w:rPr>
        <w:t>Zamawiający przewiduje możliwość skorzystania z Opcji w przypadku wystąpienia potrzeby zwiększenia zakresu rzeczowego usług stanowiących przedmiot zamówienia.</w:t>
      </w:r>
    </w:p>
    <w:p w:rsidR="00485909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Wynagrodzenie będzie przysługiwało Wykonawcy za zrealizowane usługi i będzie stanowiło sumę iloczynów cen jednostkowych brutto określonych w Formularzu Oferty Wykonawcy oraz faktycznie zrealizowanej wielokrotności usług. </w:t>
      </w:r>
    </w:p>
    <w:p w:rsidR="00485909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Faktura powinna (w treści lub w załączniku) zawierać wyspecyfikowanie wielokrotności wykonanych pozycji zamówienia zgodnie z Opisem Przedmiotu Zamówienia i zamówieniem Zamawiającego, co umożliwi Zamawiającemu weryfikację poprawności naliczonego wynagrodzenia. </w:t>
      </w:r>
    </w:p>
    <w:p w:rsidR="004B2C00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lastRenderedPageBreak/>
        <w:t xml:space="preserve">Zapłata należności nastąpi w terminie </w:t>
      </w:r>
      <w:r w:rsidRPr="001B2C55">
        <w:rPr>
          <w:b/>
          <w:sz w:val="24"/>
          <w:szCs w:val="24"/>
        </w:rPr>
        <w:t xml:space="preserve">21 </w:t>
      </w:r>
      <w:r w:rsidRPr="001B2C55">
        <w:rPr>
          <w:sz w:val="24"/>
          <w:szCs w:val="24"/>
        </w:rPr>
        <w:t>dni od przekazania prawidłowo wystawionej przez Wykonawc</w:t>
      </w:r>
      <w:r w:rsidR="00951F50" w:rsidRPr="001B2C55">
        <w:rPr>
          <w:sz w:val="24"/>
          <w:szCs w:val="24"/>
        </w:rPr>
        <w:t>ę faktury VAT do Zamawiającego.</w:t>
      </w:r>
    </w:p>
    <w:p w:rsidR="00485909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Za nienależyte wykonanie umowy będzie uznane stwierdzenie przez Zamawiającego braków/wad jakościowych lub ilościowych świadczonych usług, takich jak: </w:t>
      </w:r>
    </w:p>
    <w:p w:rsidR="004B2C00" w:rsidRPr="001B2C55" w:rsidRDefault="00961776" w:rsidP="002624F3">
      <w:pPr>
        <w:pStyle w:val="Akapitzlist"/>
        <w:numPr>
          <w:ilvl w:val="1"/>
          <w:numId w:val="11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>nies</w:t>
      </w:r>
      <w:r w:rsidR="00951F50" w:rsidRPr="001B2C55">
        <w:rPr>
          <w:sz w:val="24"/>
          <w:szCs w:val="24"/>
        </w:rPr>
        <w:t>pełnianie przewidzianych w o</w:t>
      </w:r>
      <w:r w:rsidRPr="001B2C55">
        <w:rPr>
          <w:sz w:val="24"/>
          <w:szCs w:val="24"/>
        </w:rPr>
        <w:t xml:space="preserve">pisie przedmiotu zamówienia, wymogów określonych dla miejsca świadczenia usługi, a w szczególności: standardu i wyposażenia hotelu/ośrodka, w tym także istotnych dla realizacji usługi sprzętów;  </w:t>
      </w:r>
    </w:p>
    <w:p w:rsidR="004B2C00" w:rsidRPr="001B2C55" w:rsidRDefault="00961776" w:rsidP="002624F3">
      <w:pPr>
        <w:pStyle w:val="Akapitzlist"/>
        <w:numPr>
          <w:ilvl w:val="1"/>
          <w:numId w:val="11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>niespełnianie przewidzianych w</w:t>
      </w:r>
      <w:r w:rsidR="00951F50" w:rsidRPr="001B2C55">
        <w:rPr>
          <w:sz w:val="24"/>
          <w:szCs w:val="24"/>
        </w:rPr>
        <w:t xml:space="preserve"> o</w:t>
      </w:r>
      <w:r w:rsidRPr="001B2C55">
        <w:rPr>
          <w:sz w:val="24"/>
          <w:szCs w:val="24"/>
        </w:rPr>
        <w:t xml:space="preserve">pisie Przedmiotu Zamówienia wymogów dla usług polegających na zapewnieniu wyżywienia, a w szczególności: braków w zakresie składników ustalonego menu, zastrzeżeń w zakresie świeżości serwowanych produktów, wyglądu i kultury obsługi lub wyglądu zastawy. </w:t>
      </w:r>
    </w:p>
    <w:p w:rsidR="004B2C00" w:rsidRPr="001B2C55" w:rsidRDefault="00961776" w:rsidP="002624F3">
      <w:pPr>
        <w:pStyle w:val="Akapitzlist"/>
        <w:numPr>
          <w:ilvl w:val="1"/>
          <w:numId w:val="11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 xml:space="preserve">niezapewnienie w danym terminie wystarczającej liczby pokoi, zgodnie ze złożonym </w:t>
      </w:r>
      <w:r w:rsidR="004B2C00" w:rsidRPr="001B2C55">
        <w:rPr>
          <w:sz w:val="24"/>
          <w:szCs w:val="24"/>
        </w:rPr>
        <w:t>zapotrzebowaniem</w:t>
      </w:r>
      <w:r w:rsidRPr="001B2C55">
        <w:rPr>
          <w:sz w:val="24"/>
          <w:szCs w:val="24"/>
        </w:rPr>
        <w:t xml:space="preserve">; </w:t>
      </w:r>
    </w:p>
    <w:p w:rsidR="00485909" w:rsidRPr="001B2C55" w:rsidRDefault="00961776" w:rsidP="002624F3">
      <w:pPr>
        <w:pStyle w:val="Akapitzlist"/>
        <w:numPr>
          <w:ilvl w:val="1"/>
          <w:numId w:val="11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 xml:space="preserve">niezapewnienie w danym terminie wystarczającej liczby posiłków, zgodnie ze złożonym </w:t>
      </w:r>
      <w:r w:rsidR="004B2C00" w:rsidRPr="001B2C55">
        <w:rPr>
          <w:sz w:val="24"/>
          <w:szCs w:val="24"/>
        </w:rPr>
        <w:t>zapotrzebowaniem</w:t>
      </w:r>
      <w:r w:rsidRPr="001B2C55">
        <w:rPr>
          <w:sz w:val="24"/>
          <w:szCs w:val="24"/>
        </w:rPr>
        <w:t xml:space="preserve">. </w:t>
      </w:r>
    </w:p>
    <w:p w:rsidR="000F3B73" w:rsidRPr="001B2C55" w:rsidRDefault="000F3B73" w:rsidP="002624F3">
      <w:pPr>
        <w:pStyle w:val="Akapitzlist"/>
        <w:numPr>
          <w:ilvl w:val="0"/>
          <w:numId w:val="1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>Przewiduje się następujące kary umowne</w:t>
      </w:r>
      <w:r w:rsidR="00A56A5F" w:rsidRPr="001B2C55">
        <w:rPr>
          <w:sz w:val="24"/>
          <w:szCs w:val="24"/>
        </w:rPr>
        <w:t>:</w:t>
      </w:r>
    </w:p>
    <w:p w:rsidR="00215580" w:rsidRPr="001B2C55" w:rsidRDefault="00961776" w:rsidP="002624F3">
      <w:pPr>
        <w:pStyle w:val="Akapitzlist"/>
        <w:numPr>
          <w:ilvl w:val="1"/>
          <w:numId w:val="15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 xml:space="preserve">W przypadku niewykonania lub nienależytego wykonania umowy Wykonawca zapłaci Zamawiającemu karę umowną w wysokości </w:t>
      </w:r>
      <w:r w:rsidR="00A56A5F" w:rsidRPr="001B2C55">
        <w:rPr>
          <w:sz w:val="24"/>
          <w:szCs w:val="24"/>
        </w:rPr>
        <w:t>5</w:t>
      </w:r>
      <w:r w:rsidRPr="001B2C55">
        <w:rPr>
          <w:sz w:val="24"/>
          <w:szCs w:val="24"/>
        </w:rPr>
        <w:t xml:space="preserve">% wartości </w:t>
      </w:r>
      <w:r w:rsidR="00A56A5F" w:rsidRPr="001B2C55">
        <w:rPr>
          <w:sz w:val="24"/>
          <w:szCs w:val="24"/>
        </w:rPr>
        <w:t>niez</w:t>
      </w:r>
      <w:r w:rsidRPr="001B2C55">
        <w:rPr>
          <w:sz w:val="24"/>
          <w:szCs w:val="24"/>
        </w:rPr>
        <w:t>realizowanego</w:t>
      </w:r>
      <w:r w:rsidR="00A56A5F" w:rsidRPr="001B2C55">
        <w:rPr>
          <w:sz w:val="24"/>
          <w:szCs w:val="24"/>
        </w:rPr>
        <w:t xml:space="preserve"> lub nienależycie zrealizowanego</w:t>
      </w:r>
      <w:r w:rsidRPr="001B2C55">
        <w:rPr>
          <w:sz w:val="24"/>
          <w:szCs w:val="24"/>
        </w:rPr>
        <w:t xml:space="preserve"> zamówienia. </w:t>
      </w:r>
    </w:p>
    <w:p w:rsidR="00303E25" w:rsidRPr="002624F3" w:rsidRDefault="00215580" w:rsidP="002624F3">
      <w:pPr>
        <w:pStyle w:val="Akapitzlist"/>
        <w:numPr>
          <w:ilvl w:val="1"/>
          <w:numId w:val="15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 xml:space="preserve">za nieterminową zapłatę wynagrodzenia należnego Podwykonawcom 100 </w:t>
      </w:r>
      <w:r w:rsidRPr="002624F3">
        <w:rPr>
          <w:sz w:val="24"/>
          <w:szCs w:val="24"/>
        </w:rPr>
        <w:t xml:space="preserve">zł za każdy dzień opóźnienia od dnia upływu terminu zapłaty do dnia zapłaty </w:t>
      </w:r>
    </w:p>
    <w:p w:rsidR="00303E25" w:rsidRPr="002624F3" w:rsidRDefault="00303E25" w:rsidP="002624F3">
      <w:pPr>
        <w:pStyle w:val="Akapitzlist"/>
        <w:numPr>
          <w:ilvl w:val="1"/>
          <w:numId w:val="15"/>
        </w:numPr>
        <w:spacing w:after="0" w:line="276" w:lineRule="auto"/>
        <w:ind w:right="3"/>
        <w:rPr>
          <w:sz w:val="24"/>
          <w:szCs w:val="24"/>
        </w:rPr>
      </w:pPr>
      <w:r w:rsidRPr="002624F3">
        <w:rPr>
          <w:sz w:val="24"/>
          <w:szCs w:val="24"/>
        </w:rPr>
        <w:t xml:space="preserve">Z tytułu niespełnienia przez Wykonawcę lub Podwykonawcę wymogu zatrudnienia na podstawie umowy o pracę osób w zakresie wskazanym w SWZ </w:t>
      </w:r>
      <w:r w:rsidR="00951F50" w:rsidRPr="002624F3">
        <w:rPr>
          <w:sz w:val="24"/>
          <w:szCs w:val="24"/>
        </w:rPr>
        <w:t>w</w:t>
      </w:r>
      <w:r w:rsidRPr="002624F3">
        <w:rPr>
          <w:sz w:val="24"/>
          <w:szCs w:val="24"/>
        </w:rPr>
        <w:t xml:space="preserve"> wysokości 10% wynagrodzenia umownego.</w:t>
      </w:r>
    </w:p>
    <w:p w:rsidR="00836A3D" w:rsidRPr="002624F3" w:rsidRDefault="00951F50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2624F3">
        <w:rPr>
          <w:sz w:val="24"/>
          <w:szCs w:val="24"/>
        </w:rPr>
        <w:t xml:space="preserve">Limit kar umownych, jakich Zamawiający może żądać od Wykonawcy </w:t>
      </w:r>
      <w:r w:rsidRPr="002624F3">
        <w:rPr>
          <w:sz w:val="24"/>
          <w:szCs w:val="24"/>
        </w:rPr>
        <w:br/>
        <w:t xml:space="preserve">z wszystkich tytułów przewidzianych w niniejszej Umowie, wynosi 20 % ceny ofertowej brutto </w:t>
      </w:r>
      <w:r w:rsidR="00836A3D" w:rsidRPr="002624F3">
        <w:rPr>
          <w:sz w:val="24"/>
          <w:szCs w:val="24"/>
        </w:rPr>
        <w:t>zamówienia.</w:t>
      </w:r>
    </w:p>
    <w:p w:rsidR="00836A3D" w:rsidRPr="002624F3" w:rsidRDefault="00836A3D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2624F3">
        <w:rPr>
          <w:sz w:val="24"/>
          <w:szCs w:val="24"/>
        </w:rPr>
        <w:t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niniejszej umowy z wynagrodzenia wykonawcy lub z innych jego wierzytelności, , o ile zdarzenie, w związku z którym zastrzeżono tę karę, nastąpiło w okresie obowiązywania stanu zagrożenia epidemicznego albo stanu epidemii.</w:t>
      </w:r>
    </w:p>
    <w:p w:rsidR="000F3B73" w:rsidRPr="002624F3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2624F3">
        <w:rPr>
          <w:sz w:val="24"/>
          <w:szCs w:val="24"/>
        </w:rPr>
        <w:t xml:space="preserve">Wykonawca ma prawo do naliczenia odsetek ustawowych za każdy dzień zwłoki w przypadku przekroczenia przez Zamawiającego terminu płatności faktur.  </w:t>
      </w:r>
    </w:p>
    <w:p w:rsidR="000F3B73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2624F3">
        <w:rPr>
          <w:sz w:val="24"/>
          <w:szCs w:val="24"/>
        </w:rPr>
        <w:t>Wykonawca może powierzyć wykonanie całości lub części</w:t>
      </w:r>
      <w:r w:rsidRPr="001B2C55">
        <w:rPr>
          <w:sz w:val="24"/>
          <w:szCs w:val="24"/>
        </w:rPr>
        <w:t xml:space="preserve"> prac składających się na przedmiot niniejszej Umowy odpowiednim podwykonawcom, posiadającym niezbędną wiedzę, doświadczenie oraz zasoby na zatrudnienie podwykonawcy do realizacji określonego zakresu prac. Za czynności tych podmiotów </w:t>
      </w:r>
      <w:r w:rsidRPr="001B2C55">
        <w:rPr>
          <w:sz w:val="24"/>
          <w:szCs w:val="24"/>
        </w:rPr>
        <w:lastRenderedPageBreak/>
        <w:t xml:space="preserve">Wykonawca odpowiada wobec Zamawiającego jak za działania własne. Wykonawca za każdym razem powiadomi Zamawiającego o powierzeniu czynności podwykonawcy, informując Zamawiającego o terminie i zakresie zlecanych mu czynności. </w:t>
      </w:r>
    </w:p>
    <w:p w:rsidR="00485909" w:rsidRPr="001B2C55" w:rsidRDefault="00894D5C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Strony nie przewidują zmiany treści umowy w stosunku do jej pierwotnego brzmienia, za wyjątkiem okoliczności ujętych w art. 454 – 455 ustawy </w:t>
      </w:r>
      <w:proofErr w:type="spellStart"/>
      <w:r w:rsidRPr="001B2C55">
        <w:rPr>
          <w:sz w:val="24"/>
          <w:szCs w:val="24"/>
        </w:rPr>
        <w:t>Pzp</w:t>
      </w:r>
      <w:proofErr w:type="spellEnd"/>
      <w:r w:rsidR="00215580" w:rsidRPr="001B2C55">
        <w:rPr>
          <w:sz w:val="24"/>
          <w:szCs w:val="24"/>
        </w:rPr>
        <w:t>,</w:t>
      </w:r>
      <w:r w:rsidRPr="001B2C55">
        <w:rPr>
          <w:sz w:val="24"/>
          <w:szCs w:val="24"/>
        </w:rPr>
        <w:t xml:space="preserve"> a także </w:t>
      </w:r>
      <w:r w:rsidR="00961776" w:rsidRPr="001B2C55">
        <w:rPr>
          <w:sz w:val="24"/>
          <w:szCs w:val="24"/>
        </w:rPr>
        <w:t xml:space="preserve">w następujących przypadkach:  </w:t>
      </w:r>
    </w:p>
    <w:p w:rsidR="00485909" w:rsidRPr="001B2C55" w:rsidRDefault="00961776" w:rsidP="002624F3">
      <w:pPr>
        <w:numPr>
          <w:ilvl w:val="1"/>
          <w:numId w:val="13"/>
        </w:numPr>
        <w:spacing w:after="0" w:line="276" w:lineRule="auto"/>
        <w:ind w:right="3" w:hanging="565"/>
        <w:rPr>
          <w:sz w:val="24"/>
          <w:szCs w:val="24"/>
        </w:rPr>
      </w:pPr>
      <w:r w:rsidRPr="001B2C55">
        <w:rPr>
          <w:sz w:val="24"/>
          <w:szCs w:val="24"/>
        </w:rPr>
        <w:t xml:space="preserve">Zmianę hotelu, w którym będzie realizowana umowa, pod warunkiem, zaoferowania hotelu nie gorszego niż w ofercie, spełniającego wymogi OPZ i tylko w przypadku, w którym realizacja Umowy w hotelu wskazanym w ofercie jest niemożliwa z obiektywnych przyczyn niezalenych od Wykonawcy,  </w:t>
      </w:r>
    </w:p>
    <w:p w:rsidR="00485909" w:rsidRPr="001B2C55" w:rsidRDefault="00961776" w:rsidP="002624F3">
      <w:pPr>
        <w:numPr>
          <w:ilvl w:val="1"/>
          <w:numId w:val="13"/>
        </w:numPr>
        <w:spacing w:after="0" w:line="276" w:lineRule="auto"/>
        <w:ind w:right="3" w:hanging="565"/>
        <w:rPr>
          <w:sz w:val="24"/>
          <w:szCs w:val="24"/>
        </w:rPr>
      </w:pPr>
      <w:r w:rsidRPr="001B2C55">
        <w:rPr>
          <w:sz w:val="24"/>
          <w:szCs w:val="24"/>
        </w:rPr>
        <w:t xml:space="preserve">w zakresie przedmiotu niniejszej Umowy (w tym sposobu realizacji), terminu realizacji i wynagrodzenia, jednak nie powodujących zwiększenia wartości Umowy - w przypadku, gdy konieczność wprowadzenia zmian będzie następstwem postanowień innych umów mających bezpośredni związek z niniejszą umową, w tym umów zawartych pomiędzy Zamawiającym a instytucjami nadzorującymi lub następstwem, w przypadku, gdy zmiany te nie były znane w dniu zawarcia umowy, </w:t>
      </w:r>
    </w:p>
    <w:p w:rsidR="00485909" w:rsidRPr="001B2C55" w:rsidRDefault="00961776" w:rsidP="002624F3">
      <w:pPr>
        <w:numPr>
          <w:ilvl w:val="1"/>
          <w:numId w:val="13"/>
        </w:numPr>
        <w:spacing w:after="0" w:line="276" w:lineRule="auto"/>
        <w:ind w:right="3" w:hanging="565"/>
        <w:rPr>
          <w:sz w:val="24"/>
          <w:szCs w:val="24"/>
        </w:rPr>
      </w:pPr>
      <w:r w:rsidRPr="001B2C55">
        <w:rPr>
          <w:sz w:val="24"/>
          <w:szCs w:val="24"/>
        </w:rPr>
        <w:t xml:space="preserve">w zakresie przedmiotu niniejszej Umowy (w tym sposobu realizacji), terminu realizacji i wynagrodzenia, jednak niepowodujących zwiększenia wartości niniejszej Umowy, w przypadku konieczności zrealizowania niniejszej umowy przy zastosowaniu innych rozwiązań, niż wskazane pierwotnie w przedmiocie niniejszej Umowy ze względu na zmiany powszechnie obowiązujących przepisów prawa, w przypadku gdy okoliczności te nie były znane w dniu zawarcia niniejszej Umowy, </w:t>
      </w:r>
    </w:p>
    <w:p w:rsidR="00485909" w:rsidRPr="001B2C55" w:rsidRDefault="00961776" w:rsidP="002624F3">
      <w:pPr>
        <w:numPr>
          <w:ilvl w:val="1"/>
          <w:numId w:val="13"/>
        </w:numPr>
        <w:spacing w:after="0" w:line="276" w:lineRule="auto"/>
        <w:ind w:right="3" w:hanging="565"/>
        <w:rPr>
          <w:sz w:val="24"/>
          <w:szCs w:val="24"/>
        </w:rPr>
      </w:pPr>
      <w:r w:rsidRPr="001B2C55">
        <w:rPr>
          <w:sz w:val="24"/>
          <w:szCs w:val="24"/>
        </w:rPr>
        <w:t xml:space="preserve">w zakresie przedmiotu niniejszej Umowy (w tym sposobu realizacji), wynagrodzenia w wyniku rezygnacji przez Zamawiającego z części prac w następstwie wystąpienia okoliczności, które nie były znane w momencie zawarcia umowy, oraz których nie można było przewidzieć w momencie zawarcia niniejszej umowy. W takiej sytuacji wynagrodzenie Wykonawcy ulega zmniejszeniu proporcjonalnie do zmiany zakresu prac objętych przedmiotem zamówienia;  </w:t>
      </w:r>
    </w:p>
    <w:p w:rsidR="00485909" w:rsidRPr="001B2C55" w:rsidRDefault="00961776" w:rsidP="002624F3">
      <w:pPr>
        <w:numPr>
          <w:ilvl w:val="1"/>
          <w:numId w:val="13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 xml:space="preserve">w zakresie przedmiotu niniejszej Umowy (w tym sposobu realizacji), terminu realizacji oraz pozostałych elementów niniejszej Umowy w przypadku wystąpienia siły wyższej uniemożliwiającej wykonanie przedmiotu niniejszej umowy zgodnie z jej pierwotnymi postanowieniami; </w:t>
      </w:r>
    </w:p>
    <w:p w:rsidR="00485909" w:rsidRPr="001B2C55" w:rsidRDefault="00961776" w:rsidP="002624F3">
      <w:pPr>
        <w:pStyle w:val="Akapitzlist"/>
        <w:numPr>
          <w:ilvl w:val="0"/>
          <w:numId w:val="1"/>
        </w:numPr>
        <w:spacing w:after="0" w:line="276" w:lineRule="auto"/>
        <w:ind w:right="3"/>
        <w:rPr>
          <w:sz w:val="24"/>
          <w:szCs w:val="24"/>
        </w:rPr>
      </w:pPr>
      <w:r w:rsidRPr="001B2C55">
        <w:rPr>
          <w:sz w:val="24"/>
          <w:szCs w:val="24"/>
        </w:rPr>
        <w:t xml:space="preserve">Zamawiający nie ponosi odpowiedzialności za szkody spowodowane przez uczestników </w:t>
      </w:r>
      <w:r w:rsidR="00894D5C" w:rsidRPr="001B2C55">
        <w:rPr>
          <w:sz w:val="24"/>
          <w:szCs w:val="24"/>
        </w:rPr>
        <w:t>imprezy</w:t>
      </w:r>
      <w:r w:rsidRPr="001B2C55">
        <w:rPr>
          <w:sz w:val="24"/>
          <w:szCs w:val="24"/>
        </w:rPr>
        <w:t xml:space="preserve">. Koszty ewentualnych strat materialnych powstałych z winy uczestników ponoszą oni osobiście, a ich egzekucja należy do Wykonawcy. </w:t>
      </w:r>
    </w:p>
    <w:p w:rsidR="00485909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Zamawiającemu przysługuje prawo rozwiązania ze skutkiem natychmiastowym niniejszej Umowy w następujących sytuacjach: </w:t>
      </w:r>
    </w:p>
    <w:p w:rsidR="00485909" w:rsidRPr="001B2C55" w:rsidRDefault="00961776" w:rsidP="002624F3">
      <w:pPr>
        <w:numPr>
          <w:ilvl w:val="1"/>
          <w:numId w:val="12"/>
        </w:numPr>
        <w:spacing w:after="0" w:line="276" w:lineRule="auto"/>
        <w:ind w:right="3" w:hanging="565"/>
        <w:rPr>
          <w:sz w:val="24"/>
          <w:szCs w:val="24"/>
        </w:rPr>
      </w:pPr>
      <w:r w:rsidRPr="001B2C55">
        <w:rPr>
          <w:sz w:val="24"/>
          <w:szCs w:val="24"/>
        </w:rPr>
        <w:lastRenderedPageBreak/>
        <w:t xml:space="preserve">jeżeli Wykonawca nie rozpoczął realizacji przedmiotu niniejszej Umowy bez uzasadnionych przyczyn oraz nie kontynuuje działań pomimo pisemnego wezwania,  </w:t>
      </w:r>
    </w:p>
    <w:p w:rsidR="00485909" w:rsidRPr="001B2C55" w:rsidRDefault="00961776" w:rsidP="002624F3">
      <w:pPr>
        <w:numPr>
          <w:ilvl w:val="1"/>
          <w:numId w:val="12"/>
        </w:numPr>
        <w:spacing w:after="0" w:line="276" w:lineRule="auto"/>
        <w:ind w:right="3" w:hanging="565"/>
        <w:rPr>
          <w:sz w:val="24"/>
          <w:szCs w:val="24"/>
        </w:rPr>
      </w:pPr>
      <w:r w:rsidRPr="001B2C55">
        <w:rPr>
          <w:sz w:val="24"/>
          <w:szCs w:val="24"/>
        </w:rPr>
        <w:t xml:space="preserve">jeżeli Wykonawca będzie wykonywał przedmiot Umowy w sposób niezgodny z postanowieniami Umowy lub naruszający interes Zamawiającego i nie zmieni sposobu jej wykonywania w terminie wyznaczonym w pisemnym wezwaniu wystosowanym przez Zamawiającego, </w:t>
      </w:r>
    </w:p>
    <w:p w:rsidR="00485909" w:rsidRPr="001B2C55" w:rsidRDefault="00961776" w:rsidP="002624F3">
      <w:pPr>
        <w:numPr>
          <w:ilvl w:val="1"/>
          <w:numId w:val="12"/>
        </w:numPr>
        <w:spacing w:after="0" w:line="276" w:lineRule="auto"/>
        <w:ind w:right="3" w:hanging="565"/>
        <w:rPr>
          <w:sz w:val="24"/>
          <w:szCs w:val="24"/>
        </w:rPr>
      </w:pPr>
      <w:r w:rsidRPr="001B2C55">
        <w:rPr>
          <w:sz w:val="24"/>
          <w:szCs w:val="24"/>
        </w:rPr>
        <w:t xml:space="preserve">zostanie ogłoszona upadłość lub nastąpi rozwiązanie Wykonawcy albo zostanie wydany nakaz zajęcia całego majątku Wykonawcy. </w:t>
      </w:r>
    </w:p>
    <w:p w:rsidR="00485909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W razie wystąpienia istotnej zmiany okoliczności powodującej, że wykonanie niniejszej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niniejszej umowy.  </w:t>
      </w:r>
    </w:p>
    <w:p w:rsidR="00485909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>W sprawach nieuregulowanych w umowie będą miały zastosowanie przepi</w:t>
      </w:r>
      <w:r w:rsidR="00894D5C" w:rsidRPr="001B2C55">
        <w:rPr>
          <w:sz w:val="24"/>
          <w:szCs w:val="24"/>
        </w:rPr>
        <w:t xml:space="preserve">sy Prawa zamówień publicznych oraz </w:t>
      </w:r>
      <w:r w:rsidRPr="001B2C55">
        <w:rPr>
          <w:sz w:val="24"/>
          <w:szCs w:val="24"/>
        </w:rPr>
        <w:t xml:space="preserve">Kodeksu cywilnego.  </w:t>
      </w:r>
    </w:p>
    <w:p w:rsidR="00485909" w:rsidRPr="001B2C55" w:rsidRDefault="00961776" w:rsidP="002624F3">
      <w:pPr>
        <w:numPr>
          <w:ilvl w:val="0"/>
          <w:numId w:val="1"/>
        </w:numPr>
        <w:spacing w:after="0" w:line="276" w:lineRule="auto"/>
        <w:ind w:right="3" w:hanging="568"/>
        <w:rPr>
          <w:sz w:val="24"/>
          <w:szCs w:val="24"/>
        </w:rPr>
      </w:pPr>
      <w:r w:rsidRPr="001B2C55">
        <w:rPr>
          <w:sz w:val="24"/>
          <w:szCs w:val="24"/>
        </w:rPr>
        <w:t xml:space="preserve">Wszelkie spory wynikające z niniejszej umowy strony zobowiązują się rozstrzygać polubownie. W przypadku braku porozumienia właściwy do rozstrzygnięcia sporu będzie sąd właściwy dla siedziby Zamawiającego oraz prawo polskie.  </w:t>
      </w:r>
    </w:p>
    <w:p w:rsidR="00485909" w:rsidRPr="001B2C55" w:rsidRDefault="00485909" w:rsidP="002624F3">
      <w:pPr>
        <w:spacing w:after="0" w:line="276" w:lineRule="auto"/>
        <w:ind w:left="568" w:right="3" w:firstLine="0"/>
        <w:rPr>
          <w:sz w:val="24"/>
          <w:szCs w:val="24"/>
        </w:rPr>
      </w:pPr>
    </w:p>
    <w:p w:rsidR="00485909" w:rsidRPr="001B2C55" w:rsidRDefault="00961776" w:rsidP="002624F3">
      <w:pPr>
        <w:spacing w:after="0" w:line="276" w:lineRule="auto"/>
        <w:ind w:left="0" w:firstLine="0"/>
        <w:rPr>
          <w:sz w:val="24"/>
          <w:szCs w:val="24"/>
        </w:rPr>
      </w:pPr>
      <w:r w:rsidRPr="001B2C55">
        <w:rPr>
          <w:sz w:val="24"/>
          <w:szCs w:val="24"/>
        </w:rPr>
        <w:t xml:space="preserve"> </w:t>
      </w:r>
    </w:p>
    <w:p w:rsidR="00485909" w:rsidRPr="001B2C55" w:rsidRDefault="00951F50" w:rsidP="002624F3">
      <w:pPr>
        <w:spacing w:after="0" w:line="276" w:lineRule="auto"/>
        <w:ind w:left="0" w:firstLine="0"/>
        <w:rPr>
          <w:b/>
          <w:sz w:val="24"/>
          <w:szCs w:val="24"/>
        </w:rPr>
      </w:pPr>
      <w:r w:rsidRPr="001B2C55">
        <w:rPr>
          <w:b/>
          <w:sz w:val="24"/>
          <w:szCs w:val="24"/>
        </w:rPr>
        <w:t>Ostateczną treść umowy, strony ustalą po wyborze najkorzystniejszej oferty.</w:t>
      </w:r>
    </w:p>
    <w:sectPr w:rsidR="00485909" w:rsidRPr="001B2C55">
      <w:headerReference w:type="even" r:id="rId7"/>
      <w:headerReference w:type="default" r:id="rId8"/>
      <w:headerReference w:type="first" r:id="rId9"/>
      <w:pgSz w:w="11908" w:h="16836"/>
      <w:pgMar w:top="1669" w:right="1412" w:bottom="1490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BE" w:rsidRDefault="00821FBE">
      <w:pPr>
        <w:spacing w:after="0" w:line="240" w:lineRule="auto"/>
      </w:pPr>
      <w:r>
        <w:separator/>
      </w:r>
    </w:p>
  </w:endnote>
  <w:endnote w:type="continuationSeparator" w:id="0">
    <w:p w:rsidR="00821FBE" w:rsidRDefault="008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BE" w:rsidRDefault="00821FBE">
      <w:pPr>
        <w:spacing w:after="0" w:line="240" w:lineRule="auto"/>
      </w:pPr>
      <w:r>
        <w:separator/>
      </w:r>
    </w:p>
  </w:footnote>
  <w:footnote w:type="continuationSeparator" w:id="0">
    <w:p w:rsidR="00821FBE" w:rsidRDefault="0082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09" w:rsidRDefault="00961776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2567051</wp:posOffset>
          </wp:positionH>
          <wp:positionV relativeFrom="page">
            <wp:posOffset>360045</wp:posOffset>
          </wp:positionV>
          <wp:extent cx="2426335" cy="6946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33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09" w:rsidRPr="000722B9" w:rsidRDefault="000722B9" w:rsidP="000722B9">
    <w:pPr>
      <w:spacing w:after="0" w:line="259" w:lineRule="auto"/>
      <w:ind w:left="43" w:firstLine="0"/>
      <w:jc w:val="left"/>
      <w:rPr>
        <w:b/>
        <w:sz w:val="24"/>
        <w:szCs w:val="24"/>
      </w:rPr>
    </w:pPr>
    <w:r w:rsidRPr="000722B9">
      <w:rPr>
        <w:rFonts w:eastAsia="Times New Roman"/>
        <w:b/>
        <w:sz w:val="24"/>
        <w:szCs w:val="24"/>
      </w:rPr>
      <w:t>SA.270.16.2022</w:t>
    </w:r>
    <w:r w:rsidR="00961776" w:rsidRPr="000722B9">
      <w:rPr>
        <w:rFonts w:eastAsia="Times New Roman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09" w:rsidRDefault="00961776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2567051</wp:posOffset>
          </wp:positionH>
          <wp:positionV relativeFrom="page">
            <wp:posOffset>360045</wp:posOffset>
          </wp:positionV>
          <wp:extent cx="2426335" cy="69469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33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472"/>
    <w:multiLevelType w:val="hybridMultilevel"/>
    <w:tmpl w:val="271810C2"/>
    <w:lvl w:ilvl="0" w:tplc="345C0A1C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80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6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63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667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8C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46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B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F4A85"/>
    <w:multiLevelType w:val="hybridMultilevel"/>
    <w:tmpl w:val="49D841E0"/>
    <w:lvl w:ilvl="0" w:tplc="BC04709C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0D60A">
      <w:start w:val="1"/>
      <w:numFmt w:val="decimal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4C0DA">
      <w:start w:val="1"/>
      <w:numFmt w:val="decimal"/>
      <w:lvlText w:val="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40CD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5FCA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C1A00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27B4C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08BEE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888AC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B035E"/>
    <w:multiLevelType w:val="hybridMultilevel"/>
    <w:tmpl w:val="980A211A"/>
    <w:lvl w:ilvl="0" w:tplc="39D40232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27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46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A0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08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6DB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0B0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6EC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03CDE"/>
    <w:multiLevelType w:val="hybridMultilevel"/>
    <w:tmpl w:val="BDDC3C86"/>
    <w:lvl w:ilvl="0" w:tplc="04150019">
      <w:start w:val="1"/>
      <w:numFmt w:val="lowerLetter"/>
      <w:lvlText w:val="%1."/>
      <w:lvlJc w:val="left"/>
      <w:pPr>
        <w:ind w:left="5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E9E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6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63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667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8C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46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B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C46424"/>
    <w:multiLevelType w:val="hybridMultilevel"/>
    <w:tmpl w:val="27425A6A"/>
    <w:lvl w:ilvl="0" w:tplc="930EFB0E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1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8AEF8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6CC8C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6599E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82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67F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8781E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CC2F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15F89"/>
    <w:multiLevelType w:val="hybridMultilevel"/>
    <w:tmpl w:val="87347FEC"/>
    <w:lvl w:ilvl="0" w:tplc="BC04709C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13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4C0DA">
      <w:start w:val="1"/>
      <w:numFmt w:val="decimal"/>
      <w:lvlText w:val="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40CD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5FCA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C1A00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27B4C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08BEE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888AC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2F7953"/>
    <w:multiLevelType w:val="hybridMultilevel"/>
    <w:tmpl w:val="505C5E50"/>
    <w:lvl w:ilvl="0" w:tplc="930EFB0E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E7CD0">
      <w:start w:val="1"/>
      <w:numFmt w:val="decimal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8AEF8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6CC8C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6599E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82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67F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8781E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CC2F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737A73"/>
    <w:multiLevelType w:val="hybridMultilevel"/>
    <w:tmpl w:val="9B3A9586"/>
    <w:lvl w:ilvl="0" w:tplc="9D425AD8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8328C">
      <w:start w:val="1"/>
      <w:numFmt w:val="decimal"/>
      <w:lvlRestart w:val="0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09AE6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4E23C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4F036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0C33E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0BB88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C934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614D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C2784"/>
    <w:multiLevelType w:val="hybridMultilevel"/>
    <w:tmpl w:val="BE1A63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755F"/>
    <w:multiLevelType w:val="hybridMultilevel"/>
    <w:tmpl w:val="1242C62C"/>
    <w:lvl w:ilvl="0" w:tplc="0C5C86C0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04A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ABF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CF4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E52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C7E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401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EA4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EB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6D52CC"/>
    <w:multiLevelType w:val="hybridMultilevel"/>
    <w:tmpl w:val="43F8FD62"/>
    <w:lvl w:ilvl="0" w:tplc="345C0A1C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E9E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6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63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667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8C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46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B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611CAD"/>
    <w:multiLevelType w:val="hybridMultilevel"/>
    <w:tmpl w:val="934AEB5E"/>
    <w:lvl w:ilvl="0" w:tplc="13D0724A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color w:val="000000" w:themeColor="text1"/>
      </w:rPr>
    </w:lvl>
    <w:lvl w:ilvl="1" w:tplc="AC967230">
      <w:start w:val="1"/>
      <w:numFmt w:val="lowerLetter"/>
      <w:lvlText w:val="%2."/>
      <w:lvlJc w:val="left"/>
      <w:pPr>
        <w:ind w:left="714" w:hanging="357"/>
      </w:pPr>
      <w:rPr>
        <w:rFonts w:hint="default"/>
        <w:b w:val="0"/>
        <w:bCs/>
      </w:rPr>
    </w:lvl>
    <w:lvl w:ilvl="2" w:tplc="A4EEEA52">
      <w:start w:val="1"/>
      <w:numFmt w:val="decimal"/>
      <w:lvlText w:val="%3)"/>
      <w:lvlJc w:val="left"/>
      <w:pPr>
        <w:ind w:left="1077" w:hanging="3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7ED0"/>
    <w:multiLevelType w:val="hybridMultilevel"/>
    <w:tmpl w:val="D5080DD8"/>
    <w:lvl w:ilvl="0" w:tplc="345C0A1C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E9E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6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63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667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8C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46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B6B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C75F31"/>
    <w:multiLevelType w:val="hybridMultilevel"/>
    <w:tmpl w:val="54EE824E"/>
    <w:lvl w:ilvl="0" w:tplc="47C81F3E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9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4F7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265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AA2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A1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6B2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256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8A7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D67C50"/>
    <w:multiLevelType w:val="multilevel"/>
    <w:tmpl w:val="B0EA9B54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E44157"/>
    <w:multiLevelType w:val="hybridMultilevel"/>
    <w:tmpl w:val="7DEAF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1833"/>
    <w:multiLevelType w:val="hybridMultilevel"/>
    <w:tmpl w:val="2988CD5C"/>
    <w:lvl w:ilvl="0" w:tplc="F7A2AF14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04660">
      <w:start w:val="1"/>
      <w:numFmt w:val="decimal"/>
      <w:lvlText w:val="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2643E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86480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E0012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808CC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61A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4BAAC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0978A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52761E"/>
    <w:multiLevelType w:val="hybridMultilevel"/>
    <w:tmpl w:val="63F068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EA581D"/>
    <w:multiLevelType w:val="hybridMultilevel"/>
    <w:tmpl w:val="4C42FC86"/>
    <w:lvl w:ilvl="0" w:tplc="2648001A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602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84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44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09A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E03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E88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C7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864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013E73"/>
    <w:multiLevelType w:val="hybridMultilevel"/>
    <w:tmpl w:val="F7866968"/>
    <w:lvl w:ilvl="0" w:tplc="27B822F0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E01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AEF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0C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4AD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488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842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824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78DA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8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15"/>
  </w:num>
  <w:num w:numId="18">
    <w:abstractNumId w:val="16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09"/>
    <w:rsid w:val="000722B9"/>
    <w:rsid w:val="000F3B73"/>
    <w:rsid w:val="001B2C55"/>
    <w:rsid w:val="00215580"/>
    <w:rsid w:val="002624F3"/>
    <w:rsid w:val="002F7DA6"/>
    <w:rsid w:val="00303E25"/>
    <w:rsid w:val="00485909"/>
    <w:rsid w:val="004B2C00"/>
    <w:rsid w:val="004D65C8"/>
    <w:rsid w:val="00517214"/>
    <w:rsid w:val="005C1409"/>
    <w:rsid w:val="00625239"/>
    <w:rsid w:val="00821FBE"/>
    <w:rsid w:val="00836A3D"/>
    <w:rsid w:val="00894D5C"/>
    <w:rsid w:val="00951F50"/>
    <w:rsid w:val="00961776"/>
    <w:rsid w:val="0097243F"/>
    <w:rsid w:val="00980536"/>
    <w:rsid w:val="00A476FB"/>
    <w:rsid w:val="00A56A5F"/>
    <w:rsid w:val="00BA5213"/>
    <w:rsid w:val="00C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E97A-147F-4CA8-AA3D-C1D3F0E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2" w:line="285" w:lineRule="auto"/>
      <w:ind w:left="575" w:hanging="57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239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4B2C0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36A3D"/>
    <w:rPr>
      <w:rFonts w:ascii="Arial" w:eastAsia="Arial" w:hAnsi="Arial" w:cs="Arial"/>
      <w:color w:val="000000"/>
    </w:rPr>
  </w:style>
  <w:style w:type="paragraph" w:customStyle="1" w:styleId="Default">
    <w:name w:val="Default"/>
    <w:rsid w:val="00980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Maciej Gnela</cp:lastModifiedBy>
  <cp:revision>11</cp:revision>
  <dcterms:created xsi:type="dcterms:W3CDTF">2022-07-18T15:56:00Z</dcterms:created>
  <dcterms:modified xsi:type="dcterms:W3CDTF">2022-07-19T12:16:00Z</dcterms:modified>
</cp:coreProperties>
</file>