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733D5389" w:rsidR="00803161" w:rsidRDefault="009566B6" w:rsidP="00BC2C89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9566B6">
        <w:rPr>
          <w:rFonts w:ascii="Arial" w:eastAsia="Calibri" w:hAnsi="Arial" w:cs="Arial"/>
          <w:b/>
          <w:bCs/>
          <w:sz w:val="20"/>
          <w:szCs w:val="20"/>
          <w:lang w:eastAsia="pl-PL"/>
        </w:rPr>
        <w:t>Wytwarzanie i sukcesywne dostarczanie tablic rejestracyjnych dla potrzeb Wydziału Komunikacji, Transportu i Dróg Urzędu Miasta Przemyśla oraz odbiór wycofanych z obrotu tablic rejestracyjnych i ich złomowanie</w:t>
      </w:r>
      <w:r w:rsidR="00803161"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1155A1E1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6574CD" w:rsidRPr="006574CD">
        <w:rPr>
          <w:rFonts w:ascii="Arial" w:hAnsi="Arial" w:cs="Arial"/>
          <w:bCs/>
          <w:sz w:val="20"/>
          <w:szCs w:val="20"/>
        </w:rPr>
        <w:t>uprawnień do prowadzenia określonej działalności gospodarczej lub zawodowej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6574CD">
        <w:rPr>
          <w:rFonts w:ascii="Arial" w:hAnsi="Arial" w:cs="Arial"/>
          <w:sz w:val="20"/>
          <w:szCs w:val="20"/>
        </w:rPr>
        <w:t>2</w:t>
      </w:r>
      <w:r w:rsidR="00343B2D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9566B6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574CD"/>
    <w:rsid w:val="00691DDF"/>
    <w:rsid w:val="007E0524"/>
    <w:rsid w:val="00803161"/>
    <w:rsid w:val="00864818"/>
    <w:rsid w:val="009566B6"/>
    <w:rsid w:val="00980159"/>
    <w:rsid w:val="00987BF8"/>
    <w:rsid w:val="00A55A85"/>
    <w:rsid w:val="00A77708"/>
    <w:rsid w:val="00A9569C"/>
    <w:rsid w:val="00AC4BAD"/>
    <w:rsid w:val="00B2571A"/>
    <w:rsid w:val="00B30D55"/>
    <w:rsid w:val="00BC2C89"/>
    <w:rsid w:val="00C649C6"/>
    <w:rsid w:val="00C72387"/>
    <w:rsid w:val="00C815A0"/>
    <w:rsid w:val="00CB5B6F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AD2A-D74E-46A2-B42B-F4E819D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19</cp:revision>
  <cp:lastPrinted>2021-04-26T08:42:00Z</cp:lastPrinted>
  <dcterms:created xsi:type="dcterms:W3CDTF">2021-04-26T06:23:00Z</dcterms:created>
  <dcterms:modified xsi:type="dcterms:W3CDTF">2021-10-07T12:57:00Z</dcterms:modified>
</cp:coreProperties>
</file>