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DC48" w14:textId="16CF4120" w:rsidR="0016479B" w:rsidRPr="00891567" w:rsidRDefault="0016479B" w:rsidP="0016479B">
      <w:pPr>
        <w:rPr>
          <w:rFonts w:ascii="Arial" w:eastAsia="Calibri" w:hAnsi="Arial" w:cs="Arial"/>
          <w:sz w:val="22"/>
          <w:szCs w:val="22"/>
          <w:lang w:eastAsia="en-US"/>
        </w:rPr>
      </w:pPr>
      <w:r w:rsidRPr="00891567">
        <w:rPr>
          <w:rFonts w:ascii="Arial" w:eastAsia="Calibri" w:hAnsi="Arial" w:cs="Arial"/>
          <w:sz w:val="22"/>
          <w:szCs w:val="22"/>
          <w:lang w:eastAsia="en-US"/>
        </w:rPr>
        <w:t>Oznaczenie sprawy: CUW.26</w:t>
      </w:r>
      <w:r w:rsidR="008E7D37">
        <w:rPr>
          <w:rFonts w:ascii="Arial" w:eastAsia="Calibri" w:hAnsi="Arial" w:cs="Arial"/>
          <w:sz w:val="22"/>
          <w:szCs w:val="22"/>
          <w:lang w:eastAsia="en-US"/>
        </w:rPr>
        <w:t>1.4</w:t>
      </w:r>
      <w:r w:rsidR="004B64F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E7D37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91567">
        <w:rPr>
          <w:rFonts w:ascii="Arial" w:eastAsia="Calibri" w:hAnsi="Arial" w:cs="Arial"/>
          <w:sz w:val="22"/>
          <w:szCs w:val="22"/>
          <w:lang w:eastAsia="en-US"/>
        </w:rPr>
        <w:t xml:space="preserve">2021              </w:t>
      </w:r>
    </w:p>
    <w:p w14:paraId="6F5E84FA" w14:textId="77777777" w:rsidR="0016479B" w:rsidRDefault="0016479B" w:rsidP="0016479B">
      <w:pPr>
        <w:jc w:val="both"/>
      </w:pPr>
    </w:p>
    <w:p w14:paraId="18206E52" w14:textId="77777777" w:rsidR="0016479B" w:rsidRPr="005D34A4" w:rsidRDefault="0016479B" w:rsidP="0016479B">
      <w:pPr>
        <w:jc w:val="center"/>
        <w:rPr>
          <w:rFonts w:ascii="Arial" w:hAnsi="Arial" w:cs="Arial"/>
          <w:b/>
          <w:bCs/>
        </w:rPr>
      </w:pPr>
      <w:r w:rsidRPr="00891567">
        <w:rPr>
          <w:rFonts w:ascii="Arial" w:hAnsi="Arial" w:cs="Arial"/>
          <w:b/>
          <w:bCs/>
        </w:rPr>
        <w:t>SZCZEGÓŁOWY OPIS PRZEDMIOTU ZAMÓWIENIA.</w:t>
      </w:r>
    </w:p>
    <w:p w14:paraId="2F35113D" w14:textId="77777777" w:rsidR="0016479B" w:rsidRPr="00E04E0F" w:rsidRDefault="0016479B" w:rsidP="0016479B">
      <w:pPr>
        <w:rPr>
          <w:rFonts w:ascii="Arial" w:hAnsi="Arial" w:cs="Arial"/>
        </w:rPr>
      </w:pPr>
    </w:p>
    <w:p w14:paraId="21E315A6" w14:textId="77777777" w:rsidR="0016479B" w:rsidRPr="005005F2" w:rsidRDefault="0016479B" w:rsidP="0016479B">
      <w:pPr>
        <w:numPr>
          <w:ilvl w:val="0"/>
          <w:numId w:val="14"/>
        </w:numPr>
        <w:shd w:val="clear" w:color="auto" w:fill="D9D9D9"/>
        <w:suppressAutoHyphens w:val="0"/>
        <w:spacing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5005F2">
        <w:rPr>
          <w:rFonts w:ascii="Arial" w:hAnsi="Arial" w:cs="Arial"/>
          <w:b/>
          <w:bCs/>
        </w:rPr>
        <w:t>Przedmiot zamówienia:</w:t>
      </w:r>
    </w:p>
    <w:p w14:paraId="496DCA30" w14:textId="6779706A" w:rsidR="005005F2" w:rsidRPr="00841BA1" w:rsidRDefault="005005F2" w:rsidP="00841BA1">
      <w:pPr>
        <w:pStyle w:val="Nagwek3"/>
        <w:numPr>
          <w:ilvl w:val="0"/>
          <w:numId w:val="24"/>
        </w:numPr>
        <w:spacing w:before="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841BA1">
        <w:rPr>
          <w:rFonts w:ascii="Arial" w:hAnsi="Arial" w:cs="Arial"/>
          <w:color w:val="auto"/>
          <w:sz w:val="22"/>
          <w:szCs w:val="22"/>
        </w:rPr>
        <w:t>Przedmiotem zamówienia jest</w:t>
      </w:r>
      <w:r w:rsidR="00D9747F">
        <w:rPr>
          <w:rFonts w:ascii="Arial" w:hAnsi="Arial" w:cs="Arial"/>
          <w:color w:val="auto"/>
          <w:sz w:val="22"/>
          <w:szCs w:val="22"/>
        </w:rPr>
        <w:t xml:space="preserve"> </w:t>
      </w:r>
      <w:r w:rsidRPr="00841BA1">
        <w:rPr>
          <w:rFonts w:ascii="Arial" w:hAnsi="Arial" w:cs="Arial"/>
          <w:color w:val="auto"/>
          <w:sz w:val="22"/>
          <w:szCs w:val="22"/>
        </w:rPr>
        <w:t>zakup i dostawa</w:t>
      </w:r>
      <w:r w:rsidR="00D9747F">
        <w:rPr>
          <w:rFonts w:ascii="Arial" w:hAnsi="Arial" w:cs="Arial"/>
          <w:color w:val="auto"/>
          <w:sz w:val="22"/>
          <w:szCs w:val="22"/>
        </w:rPr>
        <w:t xml:space="preserve"> pomocy dydaktycznych </w:t>
      </w:r>
      <w:r w:rsidRPr="00841BA1">
        <w:rPr>
          <w:rFonts w:ascii="Arial" w:hAnsi="Arial" w:cs="Arial"/>
          <w:color w:val="auto"/>
          <w:sz w:val="22"/>
          <w:szCs w:val="22"/>
        </w:rPr>
        <w:t>w ramach programu LABORATORIUM PRZYSZŁO</w:t>
      </w:r>
      <w:r w:rsidR="00D9747F">
        <w:rPr>
          <w:rFonts w:ascii="Arial" w:hAnsi="Arial" w:cs="Arial"/>
          <w:color w:val="auto"/>
          <w:sz w:val="22"/>
          <w:szCs w:val="22"/>
        </w:rPr>
        <w:t>Ś</w:t>
      </w:r>
      <w:r w:rsidRPr="00841BA1">
        <w:rPr>
          <w:rFonts w:ascii="Arial" w:hAnsi="Arial" w:cs="Arial"/>
          <w:color w:val="auto"/>
          <w:sz w:val="22"/>
          <w:szCs w:val="22"/>
        </w:rPr>
        <w:t>CI dla Szkoły Podstawowej</w:t>
      </w:r>
      <w:r w:rsidR="00D13C89" w:rsidRPr="00841BA1">
        <w:rPr>
          <w:rFonts w:ascii="Arial" w:hAnsi="Arial" w:cs="Arial"/>
          <w:color w:val="auto"/>
          <w:sz w:val="22"/>
          <w:szCs w:val="22"/>
        </w:rPr>
        <w:t xml:space="preserve"> </w:t>
      </w:r>
      <w:r w:rsidR="005F13CE">
        <w:rPr>
          <w:rFonts w:ascii="Arial" w:hAnsi="Arial" w:cs="Arial"/>
          <w:color w:val="auto"/>
          <w:sz w:val="22"/>
          <w:szCs w:val="22"/>
        </w:rPr>
        <w:br/>
      </w:r>
      <w:r w:rsidR="00C2685A" w:rsidRPr="00841BA1">
        <w:rPr>
          <w:rFonts w:ascii="Arial" w:hAnsi="Arial" w:cs="Arial"/>
          <w:color w:val="auto"/>
          <w:sz w:val="22"/>
          <w:szCs w:val="22"/>
        </w:rPr>
        <w:t>w Wojtkowej</w:t>
      </w:r>
      <w:r w:rsidRPr="00841BA1">
        <w:rPr>
          <w:rFonts w:ascii="Arial" w:hAnsi="Arial" w:cs="Arial"/>
          <w:color w:val="auto"/>
          <w:sz w:val="22"/>
          <w:szCs w:val="22"/>
        </w:rPr>
        <w:t xml:space="preserve">, pod adresem: </w:t>
      </w:r>
      <w:r w:rsidR="00C2685A" w:rsidRPr="00841BA1">
        <w:rPr>
          <w:rFonts w:ascii="Arial" w:hAnsi="Arial" w:cs="Arial"/>
          <w:color w:val="auto"/>
          <w:sz w:val="22"/>
          <w:szCs w:val="22"/>
        </w:rPr>
        <w:t>Wojtkowa 40,</w:t>
      </w:r>
      <w:r w:rsidR="003F3E7E">
        <w:rPr>
          <w:rFonts w:ascii="Arial" w:hAnsi="Arial" w:cs="Arial"/>
          <w:color w:val="auto"/>
          <w:sz w:val="22"/>
          <w:szCs w:val="22"/>
        </w:rPr>
        <w:t xml:space="preserve"> </w:t>
      </w:r>
      <w:r w:rsidR="00C2685A" w:rsidRPr="00841BA1">
        <w:rPr>
          <w:rFonts w:ascii="Arial" w:hAnsi="Arial" w:cs="Arial"/>
          <w:color w:val="auto"/>
          <w:sz w:val="22"/>
          <w:szCs w:val="22"/>
        </w:rPr>
        <w:t>38</w:t>
      </w:r>
      <w:r w:rsidR="003F3E7E">
        <w:rPr>
          <w:rFonts w:ascii="Arial" w:hAnsi="Arial" w:cs="Arial"/>
          <w:color w:val="auto"/>
          <w:sz w:val="22"/>
          <w:szCs w:val="22"/>
        </w:rPr>
        <w:t xml:space="preserve"> </w:t>
      </w:r>
      <w:r w:rsidR="00C2685A" w:rsidRPr="00841BA1">
        <w:rPr>
          <w:rFonts w:ascii="Arial" w:hAnsi="Arial" w:cs="Arial"/>
          <w:color w:val="auto"/>
          <w:sz w:val="22"/>
          <w:szCs w:val="22"/>
        </w:rPr>
        <w:t>-</w:t>
      </w:r>
      <w:r w:rsidR="003F3E7E">
        <w:rPr>
          <w:rFonts w:ascii="Arial" w:hAnsi="Arial" w:cs="Arial"/>
          <w:color w:val="auto"/>
          <w:sz w:val="22"/>
          <w:szCs w:val="22"/>
        </w:rPr>
        <w:t xml:space="preserve"> </w:t>
      </w:r>
      <w:r w:rsidR="00C2685A" w:rsidRPr="00841BA1">
        <w:rPr>
          <w:rFonts w:ascii="Arial" w:hAnsi="Arial" w:cs="Arial"/>
          <w:color w:val="auto"/>
          <w:sz w:val="22"/>
          <w:szCs w:val="22"/>
        </w:rPr>
        <w:t>712 Wojtkowa</w:t>
      </w:r>
      <w:r w:rsidR="005F13CE">
        <w:rPr>
          <w:rFonts w:ascii="Arial" w:hAnsi="Arial" w:cs="Arial"/>
          <w:color w:val="auto"/>
          <w:sz w:val="22"/>
          <w:szCs w:val="22"/>
        </w:rPr>
        <w:t>.</w:t>
      </w:r>
      <w:r w:rsidRPr="00841BA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5A15DC8" w14:textId="3FF0B396" w:rsidR="0076797B" w:rsidRPr="00841BA1" w:rsidRDefault="002A1C22" w:rsidP="00841BA1">
      <w:pPr>
        <w:pStyle w:val="Nagwek3"/>
        <w:numPr>
          <w:ilvl w:val="0"/>
          <w:numId w:val="24"/>
        </w:numPr>
        <w:spacing w:before="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841BA1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Termin realizacji zamówienia:</w:t>
      </w:r>
      <w:r w:rsidRPr="00841BA1">
        <w:rPr>
          <w:rFonts w:ascii="Arial" w:hAnsi="Arial" w:cs="Arial"/>
          <w:color w:val="auto"/>
          <w:sz w:val="22"/>
          <w:szCs w:val="22"/>
          <w:lang w:eastAsia="pl-PL"/>
        </w:rPr>
        <w:t xml:space="preserve"> zakup</w:t>
      </w:r>
      <w:r w:rsidR="006A7D91" w:rsidRPr="00841BA1">
        <w:rPr>
          <w:rFonts w:ascii="Arial" w:hAnsi="Arial" w:cs="Arial"/>
          <w:color w:val="auto"/>
          <w:sz w:val="22"/>
          <w:szCs w:val="22"/>
          <w:lang w:eastAsia="pl-PL"/>
        </w:rPr>
        <w:t xml:space="preserve"> i </w:t>
      </w:r>
      <w:r w:rsidRPr="00841BA1">
        <w:rPr>
          <w:rFonts w:ascii="Arial" w:hAnsi="Arial" w:cs="Arial"/>
          <w:color w:val="auto"/>
          <w:sz w:val="22"/>
          <w:szCs w:val="22"/>
          <w:lang w:eastAsia="pl-PL"/>
        </w:rPr>
        <w:t>dostawa</w:t>
      </w:r>
      <w:r w:rsidR="006A7D91" w:rsidRPr="00841BA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DF17E7" w:rsidRPr="00841BA1">
        <w:rPr>
          <w:rFonts w:ascii="Arial" w:hAnsi="Arial" w:cs="Arial"/>
          <w:color w:val="auto"/>
          <w:sz w:val="22"/>
          <w:szCs w:val="22"/>
          <w:lang w:eastAsia="pl-PL"/>
        </w:rPr>
        <w:t>do dnia</w:t>
      </w:r>
      <w:r w:rsidR="005005F2" w:rsidRPr="00841BA1">
        <w:rPr>
          <w:rFonts w:ascii="Arial" w:hAnsi="Arial" w:cs="Arial"/>
          <w:color w:val="auto"/>
          <w:sz w:val="22"/>
          <w:szCs w:val="22"/>
          <w:lang w:eastAsia="pl-PL"/>
        </w:rPr>
        <w:t xml:space="preserve"> podpisania umowy do dnia </w:t>
      </w:r>
      <w:r w:rsidR="00032278" w:rsidRPr="00841BA1">
        <w:rPr>
          <w:rFonts w:ascii="Arial" w:hAnsi="Arial" w:cs="Arial"/>
          <w:color w:val="auto"/>
          <w:sz w:val="22"/>
          <w:szCs w:val="22"/>
          <w:lang w:eastAsia="pl-PL"/>
        </w:rPr>
        <w:t>31</w:t>
      </w:r>
      <w:r w:rsidR="003B3A90" w:rsidRPr="00841BA1">
        <w:rPr>
          <w:rFonts w:ascii="Arial" w:hAnsi="Arial" w:cs="Arial"/>
          <w:color w:val="auto"/>
          <w:sz w:val="22"/>
          <w:szCs w:val="22"/>
          <w:lang w:eastAsia="pl-PL"/>
        </w:rPr>
        <w:t>.</w:t>
      </w:r>
      <w:r w:rsidR="00DF17E7" w:rsidRPr="00841BA1">
        <w:rPr>
          <w:rFonts w:ascii="Arial" w:hAnsi="Arial" w:cs="Arial"/>
          <w:color w:val="auto"/>
          <w:sz w:val="22"/>
          <w:szCs w:val="22"/>
          <w:lang w:eastAsia="pl-PL"/>
        </w:rPr>
        <w:t xml:space="preserve">12.2021 r. </w:t>
      </w:r>
    </w:p>
    <w:p w14:paraId="4369479E" w14:textId="77777777" w:rsidR="00604934" w:rsidRPr="002A1C22" w:rsidRDefault="00604934" w:rsidP="00604934">
      <w:pPr>
        <w:pStyle w:val="Akapitzlist"/>
        <w:ind w:left="385"/>
        <w:jc w:val="both"/>
        <w:rPr>
          <w:rFonts w:ascii="Arial" w:hAnsi="Arial" w:cs="Arial"/>
          <w:color w:val="000000"/>
          <w:sz w:val="22"/>
          <w:szCs w:val="22"/>
        </w:rPr>
      </w:pPr>
    </w:p>
    <w:p w14:paraId="50A726B3" w14:textId="517F0708" w:rsidR="00E91AF7" w:rsidRPr="00780642" w:rsidRDefault="0076797B" w:rsidP="00780642">
      <w:pPr>
        <w:pStyle w:val="Akapitzlist"/>
        <w:shd w:val="clear" w:color="auto" w:fill="D9D9D9"/>
        <w:ind w:left="0"/>
        <w:jc w:val="both"/>
        <w:rPr>
          <w:rFonts w:ascii="Arial" w:hAnsi="Arial" w:cs="Arial"/>
          <w:b/>
          <w:bCs/>
          <w:color w:val="000000"/>
        </w:rPr>
      </w:pPr>
      <w:r w:rsidRPr="00B51F65">
        <w:rPr>
          <w:rFonts w:ascii="Arial" w:hAnsi="Arial" w:cs="Arial"/>
          <w:b/>
          <w:bCs/>
          <w:color w:val="000000"/>
        </w:rPr>
        <w:t xml:space="preserve">II. Specyfikacja przedmiotu zamówienia: </w:t>
      </w:r>
    </w:p>
    <w:p w14:paraId="1F5DBA49" w14:textId="77777777" w:rsidR="00555025" w:rsidRDefault="00555025" w:rsidP="00B2543D">
      <w:pPr>
        <w:pStyle w:val="TableParagraph"/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98248D" w14:textId="4CBA3A5C" w:rsidR="00245A57" w:rsidRPr="00B2543D" w:rsidRDefault="00245A57" w:rsidP="00555025">
      <w:pPr>
        <w:pStyle w:val="TableParagraph"/>
        <w:shd w:val="clear" w:color="auto" w:fill="C6D9F1" w:themeFill="text2" w:themeFillTint="33"/>
        <w:rPr>
          <w:rFonts w:ascii="Arial" w:hAnsi="Arial" w:cs="Arial"/>
          <w:b/>
          <w:sz w:val="20"/>
          <w:szCs w:val="20"/>
          <w:lang w:val="pl-PL"/>
        </w:rPr>
      </w:pPr>
      <w:r w:rsidRPr="008A6BF5">
        <w:rPr>
          <w:rFonts w:ascii="Arial" w:hAnsi="Arial" w:cs="Arial"/>
          <w:b/>
          <w:sz w:val="20"/>
          <w:szCs w:val="20"/>
          <w:lang w:val="pl-PL"/>
        </w:rPr>
        <w:t>W</w:t>
      </w:r>
      <w:r>
        <w:rPr>
          <w:rFonts w:ascii="Arial" w:hAnsi="Arial" w:cs="Arial"/>
          <w:b/>
          <w:sz w:val="20"/>
          <w:szCs w:val="20"/>
          <w:lang w:val="pl-PL"/>
        </w:rPr>
        <w:t>YPOSAŻENIE PODSTAWOWE</w:t>
      </w:r>
    </w:p>
    <w:tbl>
      <w:tblPr>
        <w:tblStyle w:val="Tabela-Siatka"/>
        <w:tblpPr w:leftFromText="141" w:rightFromText="141" w:vertAnchor="text" w:tblpXSpec="center" w:tblpY="1"/>
        <w:tblOverlap w:val="never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69"/>
        <w:gridCol w:w="6961"/>
        <w:gridCol w:w="709"/>
        <w:gridCol w:w="1134"/>
        <w:gridCol w:w="709"/>
        <w:gridCol w:w="1134"/>
        <w:gridCol w:w="1134"/>
        <w:gridCol w:w="1276"/>
      </w:tblGrid>
      <w:tr w:rsidR="00923469" w14:paraId="205E894C" w14:textId="77777777" w:rsidTr="002A2A7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AF24B9A" w14:textId="38ED7713" w:rsidR="003E7199" w:rsidRPr="003E7199" w:rsidRDefault="003E7199" w:rsidP="002A2A72">
            <w:pPr>
              <w:rPr>
                <w:rFonts w:ascii="Arial" w:hAnsi="Arial" w:cs="Arial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4C4B2E6F" w14:textId="03BEFF3A" w:rsidR="003E7199" w:rsidRPr="00DC514D" w:rsidRDefault="004F415F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Nazwa towaru</w:t>
            </w:r>
            <w:r w:rsidR="00EE1B20" w:rsidRPr="00DC5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14D">
              <w:rPr>
                <w:rFonts w:ascii="Arial" w:hAnsi="Arial" w:cs="Arial"/>
                <w:sz w:val="20"/>
                <w:szCs w:val="20"/>
              </w:rPr>
              <w:t>/</w:t>
            </w:r>
            <w:r w:rsidR="00EE1B20" w:rsidRPr="00DC5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14D">
              <w:rPr>
                <w:rFonts w:ascii="Arial" w:hAnsi="Arial" w:cs="Arial"/>
                <w:sz w:val="20"/>
                <w:szCs w:val="20"/>
              </w:rPr>
              <w:t>model</w:t>
            </w:r>
            <w:r w:rsidR="00EE1B20" w:rsidRPr="00DC5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14D">
              <w:rPr>
                <w:rFonts w:ascii="Arial" w:hAnsi="Arial" w:cs="Arial"/>
                <w:sz w:val="20"/>
                <w:szCs w:val="20"/>
              </w:rPr>
              <w:t>/rodzaj</w:t>
            </w:r>
          </w:p>
        </w:tc>
        <w:tc>
          <w:tcPr>
            <w:tcW w:w="6961" w:type="dxa"/>
            <w:shd w:val="clear" w:color="auto" w:fill="D9D9D9" w:themeFill="background1" w:themeFillShade="D9"/>
          </w:tcPr>
          <w:p w14:paraId="7B4129D8" w14:textId="2DACD21D" w:rsidR="003E7199" w:rsidRPr="00DC514D" w:rsidRDefault="001E3283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Opis/</w:t>
            </w:r>
            <w:r w:rsidR="003E7199" w:rsidRPr="00DC514D">
              <w:rPr>
                <w:rFonts w:ascii="Arial" w:hAnsi="Arial" w:cs="Arial"/>
                <w:sz w:val="20"/>
                <w:szCs w:val="20"/>
              </w:rPr>
              <w:t>Parametry</w:t>
            </w:r>
            <w:r w:rsidR="00A82241" w:rsidRPr="00DC514D">
              <w:rPr>
                <w:rFonts w:ascii="Arial" w:hAnsi="Arial" w:cs="Arial"/>
                <w:sz w:val="20"/>
                <w:szCs w:val="20"/>
              </w:rPr>
              <w:t xml:space="preserve"> techniczne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EF354A" w14:textId="0E385E96" w:rsidR="003E7199" w:rsidRPr="00DC514D" w:rsidRDefault="003E7199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Ilość</w:t>
            </w:r>
            <w:r w:rsidR="006B7F3B" w:rsidRPr="00DC514D">
              <w:rPr>
                <w:rFonts w:ascii="Arial" w:hAnsi="Arial" w:cs="Arial"/>
                <w:sz w:val="20"/>
                <w:szCs w:val="20"/>
              </w:rPr>
              <w:t>/</w:t>
            </w:r>
            <w:r w:rsidRPr="00DC514D">
              <w:rPr>
                <w:rFonts w:ascii="Arial" w:hAnsi="Arial" w:cs="Arial"/>
                <w:sz w:val="20"/>
                <w:szCs w:val="20"/>
              </w:rPr>
              <w:t>szt</w:t>
            </w:r>
            <w:r w:rsidR="00EE1B20" w:rsidRPr="00DC514D">
              <w:rPr>
                <w:rFonts w:ascii="Arial" w:hAnsi="Arial" w:cs="Arial"/>
                <w:sz w:val="20"/>
                <w:szCs w:val="20"/>
              </w:rPr>
              <w:t>. /kpl.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F65939" w14:textId="77777777" w:rsidR="003E7199" w:rsidRPr="00DC514D" w:rsidRDefault="003E7199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2CDC0810" w14:textId="70169F9E" w:rsidR="006B7F3B" w:rsidRPr="00DC514D" w:rsidRDefault="006B7F3B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02E1FCA" w14:textId="618FFC96" w:rsidR="003E7199" w:rsidRPr="00DC514D" w:rsidRDefault="003E7199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8630EB" w14:textId="77777777" w:rsidR="003E7199" w:rsidRPr="00DC514D" w:rsidRDefault="003E7199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0F8B7A" w14:textId="77777777" w:rsidR="003E7199" w:rsidRPr="00DC514D" w:rsidRDefault="003E7199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669492" w14:textId="245AB038" w:rsidR="003E7199" w:rsidRPr="00DC514D" w:rsidRDefault="004F415F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14D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923469" w14:paraId="5E6F60E4" w14:textId="77777777" w:rsidTr="00843AB5">
        <w:trPr>
          <w:jc w:val="center"/>
        </w:trPr>
        <w:tc>
          <w:tcPr>
            <w:tcW w:w="709" w:type="dxa"/>
          </w:tcPr>
          <w:p w14:paraId="65C5DD6F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A21CB21" w14:textId="77777777" w:rsidR="001050E3" w:rsidRPr="00CB4293" w:rsidRDefault="00F83DB9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293">
              <w:rPr>
                <w:rFonts w:ascii="Arial" w:hAnsi="Arial" w:cs="Arial"/>
                <w:b/>
                <w:bCs/>
                <w:sz w:val="20"/>
                <w:szCs w:val="20"/>
              </w:rPr>
              <w:t>Filament</w:t>
            </w:r>
            <w:r w:rsidR="001050E3" w:rsidRPr="00CB42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38E03F" w14:textId="77777777" w:rsidR="001050E3" w:rsidRPr="00CB4293" w:rsidRDefault="001050E3" w:rsidP="002A2A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42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Pracownia Druku 3D SkriLab</w:t>
            </w:r>
          </w:p>
          <w:p w14:paraId="72CCC755" w14:textId="7C3CF8CD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1" w:type="dxa"/>
            <w:vAlign w:val="center"/>
          </w:tcPr>
          <w:p w14:paraId="36FD2313" w14:textId="77777777" w:rsidR="00832CEA" w:rsidRDefault="00832CEA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9C496C">
              <w:rPr>
                <w:rFonts w:ascii="Arial" w:hAnsi="Arial" w:cs="Arial"/>
                <w:sz w:val="20"/>
                <w:szCs w:val="20"/>
              </w:rPr>
              <w:t>Biodegradowalne filamenty kompatybilne z zakupionymi drukarkami</w:t>
            </w:r>
            <w:r>
              <w:rPr>
                <w:rFonts w:ascii="Arial" w:hAnsi="Arial" w:cs="Arial"/>
                <w:sz w:val="20"/>
                <w:szCs w:val="20"/>
              </w:rPr>
              <w:t xml:space="preserve"> / różne kolory. </w:t>
            </w:r>
          </w:p>
          <w:p w14:paraId="40DCC839" w14:textId="28375F68" w:rsidR="001050E3" w:rsidRPr="001050E3" w:rsidRDefault="001050E3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1050E3">
              <w:rPr>
                <w:rFonts w:ascii="Arial" w:hAnsi="Arial" w:cs="Arial"/>
                <w:sz w:val="20"/>
                <w:szCs w:val="20"/>
              </w:rPr>
              <w:t>Do drukarki 3D:                                                                                                                                    - 10 x Filamenty PLA</w:t>
            </w:r>
          </w:p>
          <w:p w14:paraId="5CC03335" w14:textId="34C23A23" w:rsidR="001050E3" w:rsidRPr="001050E3" w:rsidRDefault="001050E3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1050E3">
              <w:rPr>
                <w:rFonts w:ascii="Arial" w:hAnsi="Arial" w:cs="Arial"/>
                <w:sz w:val="20"/>
                <w:szCs w:val="20"/>
              </w:rPr>
              <w:t>- Skrimarket</w:t>
            </w:r>
            <w:r w:rsidR="00CB4293">
              <w:rPr>
                <w:rFonts w:ascii="Arial" w:hAnsi="Arial" w:cs="Arial"/>
                <w:sz w:val="20"/>
                <w:szCs w:val="20"/>
              </w:rPr>
              <w:br/>
            </w:r>
            <w:r w:rsidRPr="001050E3">
              <w:rPr>
                <w:rFonts w:ascii="Arial" w:hAnsi="Arial" w:cs="Arial"/>
                <w:sz w:val="20"/>
                <w:szCs w:val="20"/>
              </w:rPr>
              <w:t>- Creator i 3D Playground</w:t>
            </w:r>
          </w:p>
          <w:p w14:paraId="1F7DF5D2" w14:textId="77777777" w:rsidR="00F83DB9" w:rsidRDefault="001050E3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1050E3">
              <w:rPr>
                <w:rFonts w:ascii="Arial" w:hAnsi="Arial" w:cs="Arial"/>
                <w:sz w:val="20"/>
                <w:szCs w:val="20"/>
              </w:rPr>
              <w:t>- Skriware Academy</w:t>
            </w:r>
          </w:p>
          <w:p w14:paraId="107B5BC2" w14:textId="273B0D67" w:rsidR="00A06F9E" w:rsidRPr="009C496C" w:rsidRDefault="00A06F9E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7BDB2B" w14:textId="4A11FBE6" w:rsidR="003E7199" w:rsidRPr="009C496C" w:rsidRDefault="001050E3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593FB95" w14:textId="1A1535D2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273960" w14:textId="4289DC3E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10533" w14:textId="3F3E4DA8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12988" w14:textId="5AC47EB8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2FC21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1C43699B" w14:textId="77777777" w:rsidTr="00843AB5">
        <w:trPr>
          <w:jc w:val="center"/>
        </w:trPr>
        <w:tc>
          <w:tcPr>
            <w:tcW w:w="709" w:type="dxa"/>
          </w:tcPr>
          <w:p w14:paraId="40FA6AF1" w14:textId="77777777" w:rsidR="00F83DB9" w:rsidRPr="009C496C" w:rsidRDefault="00F83DB9" w:rsidP="002A2A72">
            <w:pPr>
              <w:pStyle w:val="Akapitzlist"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E4C340F" w14:textId="72057D3C" w:rsidR="00F83DB9" w:rsidRDefault="00F83DB9" w:rsidP="002A2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5198A" w14:textId="77777777" w:rsidR="00327820" w:rsidRPr="007B4528" w:rsidRDefault="00327820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528">
              <w:rPr>
                <w:rFonts w:ascii="Arial" w:hAnsi="Arial" w:cs="Arial"/>
                <w:b/>
                <w:bCs/>
                <w:sz w:val="20"/>
                <w:szCs w:val="20"/>
              </w:rPr>
              <w:t>Drukarka 3D VAT 0% do Pracownia Druku 3D SkriLab</w:t>
            </w:r>
          </w:p>
          <w:p w14:paraId="61E5689B" w14:textId="2EFAED0D" w:rsidR="00327820" w:rsidRPr="009C496C" w:rsidRDefault="00327820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1" w:type="dxa"/>
            <w:vAlign w:val="center"/>
          </w:tcPr>
          <w:p w14:paraId="137BC6C8" w14:textId="05FF7046" w:rsidR="00327820" w:rsidRPr="00327820" w:rsidRDefault="00327820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327820">
              <w:rPr>
                <w:rFonts w:ascii="Arial" w:hAnsi="Arial" w:cs="Arial"/>
                <w:sz w:val="20"/>
                <w:szCs w:val="20"/>
              </w:rPr>
              <w:t>Odkrywajcie druk 3D z łatwością dzięki zintegrowanym ze sobą narzędziom Skriware. Interdyscyplinarna pracownia druku 3D od Skriware wraz z obudową dydaktyczno-metodologiczną przystosowana do pracy stacjonarnej, jak i do edukacji hybrydowej pomoże w szkole stworzyć Laboratorium Przyszłości. W jej skład wchodzą:</w:t>
            </w:r>
            <w:r w:rsidR="003471FF">
              <w:rPr>
                <w:rFonts w:ascii="Arial" w:hAnsi="Arial" w:cs="Arial"/>
                <w:sz w:val="20"/>
                <w:szCs w:val="20"/>
              </w:rPr>
              <w:br/>
            </w:r>
            <w:r w:rsidRPr="00327820">
              <w:rPr>
                <w:rFonts w:ascii="Arial" w:hAnsi="Arial" w:cs="Arial"/>
                <w:sz w:val="20"/>
                <w:szCs w:val="20"/>
              </w:rPr>
              <w:t>- Drukarka 3D Skrinter</w:t>
            </w:r>
          </w:p>
          <w:p w14:paraId="0E859078" w14:textId="413E8ED5" w:rsidR="00327820" w:rsidRPr="00327820" w:rsidRDefault="00327820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327820">
              <w:rPr>
                <w:rFonts w:ascii="Arial" w:hAnsi="Arial" w:cs="Arial"/>
                <w:sz w:val="20"/>
                <w:szCs w:val="20"/>
              </w:rPr>
              <w:t>Dzięki niej w łatwy sposób wydrukujecie swoje pierwsze trójwymiarowe modele. Podsiada intuicyjny interfejs, jest gotowa do pracy po rozpakowaniu, zdalny podgląd wydruku, zintegrowany slicer oraz łączy się z WiFi. Pole robocze: 20 x 20 x 18 cm</w:t>
            </w:r>
            <w:r w:rsidR="003471F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040CB5" w14:textId="17FA4B69" w:rsidR="00327820" w:rsidRPr="00327820" w:rsidRDefault="00327820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327820">
              <w:rPr>
                <w:rFonts w:ascii="Arial" w:hAnsi="Arial" w:cs="Arial"/>
                <w:sz w:val="20"/>
                <w:szCs w:val="20"/>
              </w:rPr>
              <w:t>- Gwarancja 24 miesiące</w:t>
            </w:r>
            <w:r w:rsidR="003471F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F77E0EC" w14:textId="74CC8D84" w:rsidR="00F83DB9" w:rsidRDefault="00327820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327820">
              <w:rPr>
                <w:rFonts w:ascii="Arial" w:hAnsi="Arial" w:cs="Arial"/>
                <w:sz w:val="20"/>
                <w:szCs w:val="20"/>
              </w:rPr>
              <w:lastRenderedPageBreak/>
              <w:t>- Instrukcje obsługi w języku polskim dostępne w formie cyfrowej i drukowanej - Warsztat wdrożeniowy- Możliwość uczestnictwa w szkoleniu on-line- Usługi serwisowe na terenie całej Polski oraz bezpłatna infolinia ze wsparciem od wykwalifikowanych specjalistó</w:t>
            </w:r>
            <w:r w:rsidR="003471FF">
              <w:rPr>
                <w:rFonts w:ascii="Arial" w:hAnsi="Arial" w:cs="Arial"/>
                <w:sz w:val="20"/>
                <w:szCs w:val="20"/>
              </w:rPr>
              <w:t>w.</w:t>
            </w:r>
          </w:p>
          <w:p w14:paraId="38EADFF8" w14:textId="04334F5A" w:rsidR="005A6897" w:rsidRPr="009C496C" w:rsidRDefault="005A6897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9F08E2" w14:textId="57A253E5" w:rsidR="00F83DB9" w:rsidRPr="009C496C" w:rsidRDefault="00327820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61248D22" w14:textId="77777777" w:rsidR="00F83DB9" w:rsidRPr="009C496C" w:rsidRDefault="00F83DB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4732AF" w14:textId="3FCB5ED9" w:rsidR="00F83DB9" w:rsidRPr="009C496C" w:rsidRDefault="00F83DB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03B8B" w14:textId="77777777" w:rsidR="00F83DB9" w:rsidRPr="009C496C" w:rsidRDefault="00F83DB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9006A" w14:textId="2193A03F" w:rsidR="00F83DB9" w:rsidRPr="009C496C" w:rsidRDefault="00F83DB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1AFD6" w14:textId="77777777" w:rsidR="00F83DB9" w:rsidRPr="009C496C" w:rsidRDefault="00F83DB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55AE9790" w14:textId="77777777" w:rsidTr="00843AB5">
        <w:trPr>
          <w:jc w:val="center"/>
        </w:trPr>
        <w:tc>
          <w:tcPr>
            <w:tcW w:w="709" w:type="dxa"/>
          </w:tcPr>
          <w:p w14:paraId="71E50209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374F190" w14:textId="77777777" w:rsidR="003E7199" w:rsidRPr="005A6897" w:rsidRDefault="00F83DB9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897">
              <w:rPr>
                <w:rFonts w:ascii="Arial" w:hAnsi="Arial" w:cs="Arial"/>
                <w:b/>
                <w:bCs/>
                <w:sz w:val="20"/>
                <w:szCs w:val="20"/>
              </w:rPr>
              <w:t>Mikrokontroler z czujnikami i akcesoriami</w:t>
            </w:r>
          </w:p>
          <w:p w14:paraId="1D3F95CB" w14:textId="77777777" w:rsidR="00B976FD" w:rsidRPr="005A6897" w:rsidRDefault="00B976FD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897">
              <w:rPr>
                <w:rFonts w:ascii="Arial" w:hAnsi="Arial" w:cs="Arial"/>
                <w:b/>
                <w:bCs/>
                <w:sz w:val="20"/>
                <w:szCs w:val="20"/>
              </w:rPr>
              <w:t>BeCreo - zestaw z mikrokontrolerem</w:t>
            </w:r>
          </w:p>
          <w:p w14:paraId="679BD253" w14:textId="0BC4E70A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C1318" w14:textId="5FADF2C9" w:rsidR="00B976FD" w:rsidRPr="009C496C" w:rsidRDefault="00B976FD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1" w:type="dxa"/>
            <w:vAlign w:val="center"/>
          </w:tcPr>
          <w:p w14:paraId="73B05974" w14:textId="2092C367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BeCreo to modułowy zestaw do nauki podstaw programowania, elektroniki, mechatroniki i elementów robotyki. Gra oferuje pełen kurs z wyzwaniami o rosnącym stopniu trudności oraz kilkunastoma, podłączanymi jak klocki, modułami elektronicznymi gotowymi do użycia. Uczeń spędzi wiele godzin na kreatywnej zabawie, a później&amp;hellip; ogranicza go już tylko wyobraźnia.</w:t>
            </w:r>
          </w:p>
          <w:p w14:paraId="4F64ADC0" w14:textId="77777777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W programie szkoleniowym BeCreo uczeń wykonuje proste zadania konstruktorskie, układa program za pomocą wirtualnych bloczków, sterując platformą programistyczną Genuino 101 i modułami wyświetlaczy, diod, głośników, serwomotorów, silników itp. Odczytuje dane z sensorów i na ich podstawie decyduje o działaniu podłączonych urządzeń. Tu zbuduje choćby swój własny robot lub inteligentny domek dla lalek&amp;hellip;</w:t>
            </w:r>
          </w:p>
          <w:p w14:paraId="66BA66D5" w14:textId="3FE94DC4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Tryby pracy z BeCreo:    </w:t>
            </w:r>
          </w:p>
          <w:p w14:paraId="1807E042" w14:textId="77777777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Samouczek - wprowadzenie do aplikacji BeCREO, z którym nauczymy się używać i korzystać z każdego z aspektów działania aplikacji.</w:t>
            </w:r>
          </w:p>
          <w:p w14:paraId="01330684" w14:textId="77777777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Kurs - zadania o rosnącym problemie trudności, które stopniowo wprowadzają nas w pełen wachlarz możliwości zestawu BeCREO. W kursie towarzyszy nam instruktor, który krok po kroku poprowadzi nas przez każde zadanie.- Tryb wyzwań - tematycznie pogrupowane wyzwania, z którymi użytkownik zmierzy się na własną rękę, dla których będzie mógł/-a stworzyć własne rozwiązanie. Dostępnych jest 10 zestawów wyzwań - otwartych zadań, w których gracz sam znajduje rozwiązanie przy minimalnej pomocy ze strony aplikacji.</w:t>
            </w:r>
          </w:p>
          <w:p w14:paraId="605E9EFA" w14:textId="485A3F45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Tryb dowolny - freestyle (dostęp do wszystkich funkcjonalności i bloczków w aplikacji).    </w:t>
            </w:r>
          </w:p>
          <w:p w14:paraId="2905B520" w14:textId="77777777" w:rsidR="00B976FD" w:rsidRPr="005A6897" w:rsidRDefault="00B976FD" w:rsidP="002A2A72">
            <w:pP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5A6897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Wymagania sprzętowe:</w:t>
            </w:r>
          </w:p>
          <w:p w14:paraId="46CF9DB0" w14:textId="5BAE9659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Windows 7/8/10 - procesor 1GHz - 1Gb RAM - 1Gb wolnej przestrzeni na twardym dysku - port USB.Informacja: BeCREO wymaga pobrania darmowej aplikacji, do użycia której potrzebne jest urządzenie 2w1 lub komputer PC z systemem operacyjnym Windows. Urządzenie nie jest częścią zestawu. Aplikacja na PC z systemem Windows jest do pobrania na stronie: www.becreo.com     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A6897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lastRenderedPageBreak/>
              <w:t xml:space="preserve"> Zawartość pudełka:</w:t>
            </w:r>
          </w:p>
          <w:p w14:paraId="50C83B90" w14:textId="55E7ACAD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Moduły elektroniczne w zestawie: Guzik, Czujnik obrotu, Światła LED (x3), Czujnik temperatury, Czujnik światła, Joystick, Głośniczek, Adapter do baterii AA, Serwo, Czujnik odległości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Zestaw plastikowych złączek, za pomocą których mocujemy moduły elektroniczne do pola roboczego lub klocków Lego®</w:t>
            </w:r>
          </w:p>
          <w:p w14:paraId="2CA1ED0A" w14:textId="4A9B3714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Plansza, na której umieszczamy moduły elektroniczne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538C553D" w14:textId="77777777" w:rsidR="005A6897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Zestaw nakładek tematycznych - po jednej dla każdego scenariusza 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5B0F576C" w14:textId="1B9282A3" w:rsidR="00B976FD" w:rsidRPr="00B976FD" w:rsidRDefault="005A6897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D</w:t>
            </w:r>
            <w:r w:rsidR="00B976FD" w:rsidRPr="00B976FD">
              <w:rPr>
                <w:rFonts w:ascii="Arial" w:hAnsi="Arial" w:cs="Arial"/>
                <w:sz w:val="20"/>
                <w:szCs w:val="20"/>
                <w:lang w:eastAsia="pl-PL"/>
              </w:rPr>
              <w:t>ydaktycznego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B976FD"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</w:p>
          <w:p w14:paraId="0074705A" w14:textId="5EAA7301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Zaprogramuj dźwięki i światła Disco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5889C463" w14:textId="77777777" w:rsidR="005A6897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Odliczaj rytm własnoręcznie skonstruowanym metronomem, a może 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06E6C5" w14:textId="6AF80FEC" w:rsidR="00B976FD" w:rsidRPr="00B976FD" w:rsidRDefault="005A6897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 w:rsidR="00B976FD" w:rsidRPr="00B976FD">
              <w:rPr>
                <w:rFonts w:ascii="Arial" w:hAnsi="Arial" w:cs="Arial"/>
                <w:sz w:val="20"/>
                <w:szCs w:val="20"/>
                <w:lang w:eastAsia="pl-PL"/>
              </w:rPr>
              <w:t>stwórz własną grę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39CFBE47" w14:textId="0B049BC7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Płytka Intel Genuino 101 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</w:t>
            </w:r>
          </w:p>
          <w:p w14:paraId="71C37D4C" w14:textId="4AD8D8E4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Nakładka rozszerzająca I/O BeCREO z wyświetlaczem OLED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44CE19A7" w14:textId="1114A79B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Kabel USB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976FD">
              <w:rPr>
                <w:rFonts w:ascii="Arial" w:hAnsi="Arial" w:cs="Arial"/>
                <w:sz w:val="20"/>
                <w:szCs w:val="20"/>
                <w:lang w:eastAsia="pl-PL"/>
              </w:rPr>
              <w:t>- Kable łączące moduły</w:t>
            </w:r>
            <w:r w:rsidR="005A689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20476746" w14:textId="5145496F" w:rsidR="00F83DB9" w:rsidRPr="009C496C" w:rsidRDefault="00F83DB9" w:rsidP="002A2A7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E51AEC9" w14:textId="5FE0A6DF" w:rsidR="003E7199" w:rsidRPr="009C496C" w:rsidRDefault="00B976FD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7E4FB16F" w14:textId="3A6DB7C6" w:rsidR="00B976FD" w:rsidRPr="00B976FD" w:rsidRDefault="00B976FD" w:rsidP="002A2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B445D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6A7AA1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F39F8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FC3E0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A279E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3C880D73" w14:textId="77777777" w:rsidTr="00843AB5">
        <w:trPr>
          <w:trHeight w:val="639"/>
          <w:jc w:val="center"/>
        </w:trPr>
        <w:tc>
          <w:tcPr>
            <w:tcW w:w="709" w:type="dxa"/>
          </w:tcPr>
          <w:p w14:paraId="25F94DE0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82D46B1" w14:textId="309E8EFB" w:rsidR="003E7199" w:rsidRPr="009C496C" w:rsidRDefault="00966449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1C47F3">
              <w:rPr>
                <w:rFonts w:ascii="Arial" w:hAnsi="Arial" w:cs="Arial"/>
                <w:b/>
                <w:bCs/>
                <w:sz w:val="20"/>
                <w:szCs w:val="20"/>
              </w:rPr>
              <w:t>Stacja lutownicza HOT AIR z grotem 2w1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05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61" w:type="dxa"/>
            <w:vAlign w:val="center"/>
          </w:tcPr>
          <w:p w14:paraId="6BC5F6D6" w14:textId="76C7F619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Z funkcją regulacji temperatury i cyfrowym wyświetlaczem LEDowym. Konstrukcja ESD -zabezpieczenie przed zbieraniem się ładunku elektrostatycznego.</w:t>
            </w:r>
          </w:p>
          <w:p w14:paraId="249B5B44" w14:textId="77777777" w:rsidR="00966449" w:rsidRPr="0092346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469">
              <w:rPr>
                <w:rFonts w:ascii="Arial" w:hAnsi="Arial" w:cs="Arial"/>
                <w:sz w:val="20"/>
                <w:szCs w:val="20"/>
                <w:u w:val="single"/>
              </w:rPr>
              <w:t>Parametry minimalne stacji lutowniczej:</w:t>
            </w:r>
          </w:p>
          <w:p w14:paraId="77090C5A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Moc: 75W</w:t>
            </w:r>
          </w:p>
          <w:p w14:paraId="312BD1EE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Napięcie zasilania: 220-240V~50Hz</w:t>
            </w:r>
          </w:p>
          <w:p w14:paraId="79216D67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 xml:space="preserve">· Zakres temperatur: 200-480°C </w:t>
            </w:r>
          </w:p>
          <w:p w14:paraId="126EEF5F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Dokładność temperatury: +/- 1°C</w:t>
            </w:r>
          </w:p>
          <w:p w14:paraId="27550F4E" w14:textId="2D3C700B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Czas nagrzewania: 15 s do 350°C</w:t>
            </w:r>
          </w:p>
          <w:p w14:paraId="0538DE29" w14:textId="77777777" w:rsidR="00966449" w:rsidRPr="0092346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3469">
              <w:rPr>
                <w:rFonts w:ascii="Arial" w:hAnsi="Arial" w:cs="Arial"/>
                <w:sz w:val="20"/>
                <w:szCs w:val="20"/>
                <w:u w:val="single"/>
              </w:rPr>
              <w:t>Parametry minimalne stacji hot air:</w:t>
            </w:r>
          </w:p>
          <w:p w14:paraId="71AF6E8F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Moc: 750W</w:t>
            </w:r>
          </w:p>
          <w:p w14:paraId="72314F78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Napięcie zasilania: 220-240V~50Hz</w:t>
            </w:r>
          </w:p>
          <w:p w14:paraId="68C2A19B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 xml:space="preserve">· Zakres temperatur: 100-480°C </w:t>
            </w:r>
          </w:p>
          <w:p w14:paraId="0DBEB09F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 xml:space="preserve">· Dokładność temperatury: +/- 2°C </w:t>
            </w:r>
          </w:p>
          <w:p w14:paraId="678A7A28" w14:textId="77777777" w:rsidR="00966449" w:rsidRPr="00966449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Przepływ powietrza 120 l/min</w:t>
            </w:r>
          </w:p>
          <w:p w14:paraId="0789C938" w14:textId="467D4BCA" w:rsidR="003E7199" w:rsidRPr="009C496C" w:rsidRDefault="00966449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6449">
              <w:rPr>
                <w:rFonts w:ascii="Arial" w:hAnsi="Arial" w:cs="Arial"/>
                <w:sz w:val="20"/>
                <w:szCs w:val="20"/>
              </w:rPr>
              <w:t>· Czas nagrzewania: 10 s do 350°C"</w:t>
            </w:r>
          </w:p>
        </w:tc>
        <w:tc>
          <w:tcPr>
            <w:tcW w:w="709" w:type="dxa"/>
            <w:vAlign w:val="center"/>
          </w:tcPr>
          <w:p w14:paraId="4BF926DC" w14:textId="4FD15681" w:rsidR="003E7199" w:rsidRPr="009C496C" w:rsidRDefault="00966449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54A4A2" w14:textId="6DB9A373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3CA51B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6D6DF" w14:textId="59DA8EA1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E0F98" w14:textId="70391B55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8E0E1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2A50752E" w14:textId="77777777" w:rsidTr="00843AB5">
        <w:trPr>
          <w:jc w:val="center"/>
        </w:trPr>
        <w:tc>
          <w:tcPr>
            <w:tcW w:w="709" w:type="dxa"/>
          </w:tcPr>
          <w:p w14:paraId="22A3FE1B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BDCCA89" w14:textId="77777777" w:rsidR="003E7199" w:rsidRPr="00B36DF4" w:rsidRDefault="009C496C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DF4">
              <w:rPr>
                <w:rFonts w:ascii="Arial" w:hAnsi="Arial" w:cs="Arial"/>
                <w:b/>
                <w:bCs/>
                <w:sz w:val="20"/>
                <w:szCs w:val="20"/>
              </w:rPr>
              <w:t>Statyw z akcesoriami</w:t>
            </w:r>
          </w:p>
          <w:p w14:paraId="08581DDD" w14:textId="2818C31C" w:rsidR="000A26AB" w:rsidRPr="009C496C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1" w:type="dxa"/>
            <w:vAlign w:val="center"/>
          </w:tcPr>
          <w:p w14:paraId="31D7015D" w14:textId="1264E6BD" w:rsidR="000A26AB" w:rsidRPr="00AF513A" w:rsidRDefault="000A26AB" w:rsidP="002A2A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513A">
              <w:rPr>
                <w:rFonts w:ascii="Arial" w:hAnsi="Arial" w:cs="Arial"/>
                <w:sz w:val="20"/>
                <w:szCs w:val="20"/>
                <w:u w:val="single"/>
              </w:rPr>
              <w:t>Parametry minimalne:</w:t>
            </w:r>
          </w:p>
          <w:p w14:paraId="205C11F2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Zastosowanie</w:t>
            </w:r>
            <w:r w:rsidRPr="000A26AB">
              <w:rPr>
                <w:rFonts w:ascii="Arial" w:hAnsi="Arial" w:cs="Arial"/>
                <w:sz w:val="20"/>
                <w:szCs w:val="20"/>
              </w:rPr>
              <w:tab/>
              <w:t>Foto, Video 3D</w:t>
            </w:r>
          </w:p>
          <w:p w14:paraId="07293D7F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Pasmo: 1/4"" (6.4 mm)</w:t>
            </w:r>
          </w:p>
          <w:p w14:paraId="5428D6AD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lastRenderedPageBreak/>
              <w:t>· Dodatkowa funkcja: Leveling device</w:t>
            </w:r>
          </w:p>
          <w:p w14:paraId="3DC084C3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Głowica statywu: 3D: 3-Way Head</w:t>
            </w:r>
          </w:p>
          <w:p w14:paraId="1DB2057C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Maksymalne obciążenie: 500 g</w:t>
            </w:r>
          </w:p>
          <w:p w14:paraId="518914F4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Materiał: Aluminium</w:t>
            </w:r>
          </w:p>
          <w:p w14:paraId="12F5A33E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Noga statywu: 4-częściowy (3x rozciągany)</w:t>
            </w:r>
          </w:p>
          <w:p w14:paraId="748449C0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Uchwyt: brak</w:t>
            </w:r>
          </w:p>
          <w:p w14:paraId="120E4EDA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Gumowe stopki</w:t>
            </w:r>
          </w:p>
          <w:p w14:paraId="49F3BDAA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Maks. grubość profilu: 16,8 mm</w:t>
            </w:r>
          </w:p>
          <w:p w14:paraId="26BFECA4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Regulowana wysokość: 36,5 -106,5 cm</w:t>
            </w:r>
          </w:p>
          <w:p w14:paraId="2BE606CD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Regulacja wysokości kolumny środkowej: ręczna</w:t>
            </w:r>
          </w:p>
          <w:p w14:paraId="329FBB4B" w14:textId="77777777" w:rsidR="000A26AB" w:rsidRPr="000A26AB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Waga: 520 g</w:t>
            </w:r>
          </w:p>
          <w:p w14:paraId="6E55DDA8" w14:textId="43F48CAE" w:rsidR="003E7199" w:rsidRPr="009C496C" w:rsidRDefault="000A26A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0A26AB">
              <w:rPr>
                <w:rFonts w:ascii="Arial" w:hAnsi="Arial" w:cs="Arial"/>
                <w:sz w:val="20"/>
                <w:szCs w:val="20"/>
              </w:rPr>
              <w:t>· Gwarancja 2 lata</w:t>
            </w:r>
          </w:p>
        </w:tc>
        <w:tc>
          <w:tcPr>
            <w:tcW w:w="709" w:type="dxa"/>
            <w:vAlign w:val="center"/>
          </w:tcPr>
          <w:p w14:paraId="6F257987" w14:textId="3CC12F89" w:rsidR="003E7199" w:rsidRPr="009C496C" w:rsidRDefault="000A26AB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0BB427DB" w14:textId="1DBC7F0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69C11F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27D75" w14:textId="5E92D18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3B804" w14:textId="496FBC2C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72201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1F6730AC" w14:textId="77777777" w:rsidTr="00843AB5">
        <w:trPr>
          <w:trHeight w:val="666"/>
          <w:jc w:val="center"/>
        </w:trPr>
        <w:tc>
          <w:tcPr>
            <w:tcW w:w="709" w:type="dxa"/>
          </w:tcPr>
          <w:p w14:paraId="6BAC2001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EF72A5B" w14:textId="77777777" w:rsidR="003E7199" w:rsidRPr="00B36DF4" w:rsidRDefault="009C496C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DF4">
              <w:rPr>
                <w:rFonts w:ascii="Arial" w:hAnsi="Arial" w:cs="Arial"/>
                <w:b/>
                <w:bCs/>
                <w:sz w:val="20"/>
                <w:szCs w:val="20"/>
              </w:rPr>
              <w:t>Mikroport z akcesoriami</w:t>
            </w:r>
          </w:p>
          <w:p w14:paraId="4554AC57" w14:textId="15F4C537" w:rsidR="00A419EF" w:rsidRPr="009C496C" w:rsidRDefault="00A419EF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B36DF4">
              <w:rPr>
                <w:rFonts w:ascii="Arial" w:hAnsi="Arial" w:cs="Arial"/>
                <w:b/>
                <w:bCs/>
                <w:sz w:val="20"/>
                <w:szCs w:val="20"/>
              </w:rPr>
              <w:t>Mikroport Saramonic Blink 500 B1</w:t>
            </w:r>
          </w:p>
        </w:tc>
        <w:tc>
          <w:tcPr>
            <w:tcW w:w="6961" w:type="dxa"/>
            <w:vAlign w:val="center"/>
          </w:tcPr>
          <w:p w14:paraId="0D40F545" w14:textId="56AD179D" w:rsidR="00A419EF" w:rsidRPr="00A419EF" w:rsidRDefault="00A419EF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A419EF">
              <w:rPr>
                <w:rFonts w:ascii="Arial" w:hAnsi="Arial" w:cs="Arial"/>
                <w:sz w:val="20"/>
                <w:szCs w:val="20"/>
              </w:rPr>
              <w:t xml:space="preserve">Niezwykle kompaktowy, lekki i łatwy w użyciu system mikrofonów bezprzewodowych do lustrzanek cyfrowych, kamer </w:t>
            </w:r>
            <w:r w:rsidR="000970DF" w:rsidRPr="00A419EF">
              <w:rPr>
                <w:rFonts w:ascii="Arial" w:hAnsi="Arial" w:cs="Arial"/>
                <w:sz w:val="20"/>
                <w:szCs w:val="20"/>
              </w:rPr>
              <w:t>bez lusterkowych</w:t>
            </w:r>
            <w:r w:rsidRPr="00A419EF">
              <w:rPr>
                <w:rFonts w:ascii="Arial" w:hAnsi="Arial" w:cs="Arial"/>
                <w:sz w:val="20"/>
                <w:szCs w:val="20"/>
              </w:rPr>
              <w:t xml:space="preserve"> i kamer wideo lub urządzeń mobilnych, który zapewnia szczegółowy, nadający się do emisji dźwięk.</w:t>
            </w:r>
          </w:p>
          <w:p w14:paraId="03BE5D9D" w14:textId="29DB8503" w:rsidR="00A419EF" w:rsidRPr="00A419EF" w:rsidRDefault="00A419EF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A419EF">
              <w:rPr>
                <w:rFonts w:ascii="Arial" w:hAnsi="Arial" w:cs="Arial"/>
                <w:sz w:val="20"/>
                <w:szCs w:val="20"/>
              </w:rPr>
              <w:t xml:space="preserve">Zaczep do paska na odbiorniku służy jako uchwyt na stopkę aparatu do łatwego mocowania, dołączone są dwa kable wyjściowe: TRS do kamer i TRRS do smartfonów lub tabletów. Nadajnik przypinany ma świetnie brzmiący wbudowany mikrofon i jest na tyle mały i lekki, że można go przymocować do koszuli i odzieży. Możesz też użyć dołączonego profesjonalnego mikrofonu lavalier SR-M1. </w:t>
            </w:r>
          </w:p>
          <w:p w14:paraId="2D13D2A3" w14:textId="658A9E3A" w:rsidR="009C496C" w:rsidRPr="009C496C" w:rsidRDefault="00A419EF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A419EF">
              <w:rPr>
                <w:rFonts w:ascii="Arial" w:hAnsi="Arial" w:cs="Arial"/>
                <w:sz w:val="20"/>
                <w:szCs w:val="20"/>
              </w:rPr>
              <w:t>Do użytkowania nie jest wymagana wiedza techniczna na temat technologii audio. Blink500 działa w wolnym od zakłóceń paśmie 2,4 GHz i automatycznie przeskakuje do wolnych kanałów, aby uniknąć zakłóceń statycznych i awarii dźwięku.</w:t>
            </w:r>
          </w:p>
        </w:tc>
        <w:tc>
          <w:tcPr>
            <w:tcW w:w="709" w:type="dxa"/>
            <w:vAlign w:val="center"/>
          </w:tcPr>
          <w:p w14:paraId="6C8488F6" w14:textId="6A3E9004" w:rsidR="003E7199" w:rsidRPr="009C496C" w:rsidRDefault="00A419EF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38725BA" w14:textId="4BF4A21E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BF1AD3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4EAB7" w14:textId="76F427C8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D550F" w14:textId="417D1750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94ED7A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7B32C6FC" w14:textId="77777777" w:rsidTr="00843AB5">
        <w:trPr>
          <w:trHeight w:val="846"/>
          <w:jc w:val="center"/>
        </w:trPr>
        <w:tc>
          <w:tcPr>
            <w:tcW w:w="709" w:type="dxa"/>
          </w:tcPr>
          <w:p w14:paraId="54C2F7AC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7F2131D8" w14:textId="27A4344E" w:rsidR="003E7199" w:rsidRPr="00D96FD9" w:rsidRDefault="009C496C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FD9">
              <w:rPr>
                <w:rFonts w:ascii="Arial" w:hAnsi="Arial" w:cs="Arial"/>
                <w:b/>
                <w:bCs/>
                <w:sz w:val="20"/>
                <w:szCs w:val="20"/>
              </w:rPr>
              <w:t>Oświetlenie do realizacji nagrań</w:t>
            </w:r>
            <w:r w:rsidR="005168EE" w:rsidRPr="00D96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A45C5F" w14:textId="092B233E" w:rsidR="005168EE" w:rsidRPr="009C496C" w:rsidRDefault="005168E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D96FD9">
              <w:rPr>
                <w:rFonts w:ascii="Arial" w:hAnsi="Arial" w:cs="Arial"/>
                <w:b/>
                <w:bCs/>
                <w:sz w:val="20"/>
                <w:szCs w:val="20"/>
              </w:rPr>
              <w:t>Zestaw oświetleniowy: Lampa SOFTBOX ze statywem i żarówką</w:t>
            </w:r>
          </w:p>
        </w:tc>
        <w:tc>
          <w:tcPr>
            <w:tcW w:w="6961" w:type="dxa"/>
            <w:vAlign w:val="center"/>
          </w:tcPr>
          <w:p w14:paraId="2ABD7912" w14:textId="61776C00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Gotowy do pracy zestaw oświetleniowy, w skład którego wchodzi oprawa oświetleniowa światła stałego SOFTBOX o wymiarach minimum 40x40cm, żarówka fotograficzna o mocy minimum 65W oraz statyw studyjny. Specyfikacja:</w:t>
            </w:r>
          </w:p>
          <w:p w14:paraId="41DA6CD9" w14:textId="77777777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• Wymiary czaszy: min. 40x40cm</w:t>
            </w:r>
          </w:p>
          <w:p w14:paraId="738E9B58" w14:textId="77777777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• Mocowanie żarówki: gwint E27</w:t>
            </w:r>
          </w:p>
          <w:p w14:paraId="40EA68FE" w14:textId="77777777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• Żarówka: min. 65W</w:t>
            </w:r>
          </w:p>
          <w:p w14:paraId="7BCAB302" w14:textId="77777777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• Temperatura barwowa:5500K</w:t>
            </w:r>
          </w:p>
          <w:p w14:paraId="2A4252A8" w14:textId="77777777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• Wysokość robocza: max. 230cm</w:t>
            </w:r>
          </w:p>
          <w:p w14:paraId="4D69C57B" w14:textId="77777777" w:rsidR="004F4A3E" w:rsidRPr="004F4A3E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t>• Głowica: ruchoma, pozwala na zmianę kąta świecenia</w:t>
            </w:r>
          </w:p>
          <w:p w14:paraId="5199BE1B" w14:textId="6DC9E057" w:rsidR="009C496C" w:rsidRPr="009C496C" w:rsidRDefault="004F4A3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4F4A3E">
              <w:rPr>
                <w:rFonts w:ascii="Arial" w:hAnsi="Arial" w:cs="Arial"/>
                <w:sz w:val="20"/>
                <w:szCs w:val="20"/>
              </w:rPr>
              <w:lastRenderedPageBreak/>
              <w:t>• Odbłyśnik: Wewnętrzny"</w:t>
            </w:r>
          </w:p>
          <w:p w14:paraId="6EE79F9B" w14:textId="5B5471AC" w:rsidR="009C496C" w:rsidRPr="009C496C" w:rsidRDefault="009C496C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E2E4B6" w14:textId="74B04F94" w:rsidR="003E7199" w:rsidRPr="009C496C" w:rsidRDefault="004F4A3E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096CE712" w14:textId="1ABDDAE4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965EC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7D40B" w14:textId="1F8A4861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E8482" w14:textId="3D7729C5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E5941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4E6BD1B4" w14:textId="77777777" w:rsidTr="00843AB5">
        <w:trPr>
          <w:jc w:val="center"/>
        </w:trPr>
        <w:tc>
          <w:tcPr>
            <w:tcW w:w="709" w:type="dxa"/>
          </w:tcPr>
          <w:p w14:paraId="6608B079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766706C4" w14:textId="481A41C4" w:rsidR="003E7199" w:rsidRPr="00826E67" w:rsidRDefault="009C496C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E67">
              <w:rPr>
                <w:rFonts w:ascii="Arial" w:hAnsi="Arial" w:cs="Arial"/>
                <w:b/>
                <w:bCs/>
                <w:sz w:val="20"/>
                <w:szCs w:val="20"/>
              </w:rPr>
              <w:t>Mikrofon kierunkowy z akcesoriami</w:t>
            </w:r>
            <w:r w:rsidR="004F4A3E" w:rsidRPr="00826E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4A0E" w:rsidRPr="00826E67">
              <w:rPr>
                <w:rFonts w:ascii="Arial" w:hAnsi="Arial" w:cs="Arial"/>
                <w:b/>
                <w:bCs/>
                <w:sz w:val="20"/>
                <w:szCs w:val="20"/>
              </w:rPr>
              <w:t>Mikrofon kierunkowy Saramonic Vmic-Mini</w:t>
            </w:r>
          </w:p>
        </w:tc>
        <w:tc>
          <w:tcPr>
            <w:tcW w:w="6961" w:type="dxa"/>
            <w:vAlign w:val="center"/>
          </w:tcPr>
          <w:p w14:paraId="2BE01BE4" w14:textId="3FA36DB8" w:rsidR="009C496C" w:rsidRPr="009C496C" w:rsidRDefault="00924A0E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924A0E">
              <w:rPr>
                <w:rFonts w:ascii="Arial" w:hAnsi="Arial" w:cs="Arial"/>
                <w:sz w:val="20"/>
                <w:szCs w:val="20"/>
              </w:rPr>
              <w:t>Kompaktowy kierunkowy mikrofon pojemnościowy, który zapewnia doskonałe nagrania dźwiękowe do wideo. Zintegrowany uchwyt tłumika pomaga uniknąć hałasu przenoszonego mechanicznie. Dołączone kable z dwoma wyjściami TRS i TRRS umożliwiają nagrywanie dźwięku zarówno za pomocą lustrzanek cyfrowych, jak i smartfonów.</w:t>
            </w:r>
          </w:p>
          <w:p w14:paraId="03FD2B59" w14:textId="79903221" w:rsidR="009C496C" w:rsidRPr="009C496C" w:rsidRDefault="009C496C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74B71F" w14:textId="7BB5065B" w:rsidR="003E7199" w:rsidRPr="009C496C" w:rsidRDefault="00924A0E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2A1E62B" w14:textId="0BEEF26F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07EB85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3165E" w14:textId="2D8A7131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E182D" w14:textId="295E9BC4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22BEC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6EBAE278" w14:textId="77777777" w:rsidTr="00843AB5">
        <w:trPr>
          <w:jc w:val="center"/>
        </w:trPr>
        <w:tc>
          <w:tcPr>
            <w:tcW w:w="709" w:type="dxa"/>
          </w:tcPr>
          <w:p w14:paraId="1958BF7C" w14:textId="0400EE99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09C353AD" w14:textId="3325271D" w:rsidR="00CF3DEB" w:rsidRPr="005160FA" w:rsidRDefault="009C496C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0FA">
              <w:rPr>
                <w:rFonts w:ascii="Arial" w:hAnsi="Arial" w:cs="Arial"/>
                <w:b/>
                <w:bCs/>
                <w:sz w:val="20"/>
                <w:szCs w:val="20"/>
              </w:rPr>
              <w:t>Gimbal</w:t>
            </w:r>
            <w:r w:rsidR="00CF3DEB" w:rsidRPr="00516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DC063E3" w14:textId="1692F5F1" w:rsidR="009C496C" w:rsidRPr="009C496C" w:rsidRDefault="009C496C" w:rsidP="002A2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6AA65" w14:textId="2C73B3AB" w:rsidR="009C496C" w:rsidRPr="009C496C" w:rsidRDefault="009C496C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1" w:type="dxa"/>
            <w:vAlign w:val="center"/>
          </w:tcPr>
          <w:p w14:paraId="06211414" w14:textId="7E4E386C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Kompaktowy stabilizator dla aparatów </w:t>
            </w:r>
            <w:r w:rsidR="005160FA" w:rsidRPr="00CF3DEB">
              <w:rPr>
                <w:rFonts w:ascii="Arial" w:hAnsi="Arial" w:cs="Arial"/>
                <w:sz w:val="20"/>
                <w:szCs w:val="20"/>
              </w:rPr>
              <w:t>bez lusterkowych</w:t>
            </w:r>
            <w:r w:rsidRPr="00CF3DEB">
              <w:rPr>
                <w:rFonts w:ascii="Arial" w:hAnsi="Arial" w:cs="Arial"/>
                <w:sz w:val="20"/>
                <w:szCs w:val="20"/>
              </w:rPr>
              <w:t xml:space="preserve"> i DSLR cechuje się składaną konstrukcją i intuicyjnym funkcjami, dając nowe możliwości twórcom wszelkiej treści video. Składana konstrukcja urządzenia nie tylko ułatwia jego transport i przechowywanie, ale też zapewnia rozszerzone możliwości nagrywania. Tryb SuperSmooth wyrównuje </w:t>
            </w:r>
            <w:r w:rsidR="00843AB5" w:rsidRPr="00CF3DEB">
              <w:rPr>
                <w:rFonts w:ascii="Arial" w:hAnsi="Arial" w:cs="Arial"/>
                <w:sz w:val="20"/>
                <w:szCs w:val="20"/>
              </w:rPr>
              <w:t>mikro drgania</w:t>
            </w:r>
            <w:r w:rsidRPr="00CF3DEB">
              <w:rPr>
                <w:rFonts w:ascii="Arial" w:hAnsi="Arial" w:cs="Arial"/>
                <w:sz w:val="20"/>
                <w:szCs w:val="20"/>
              </w:rPr>
              <w:t xml:space="preserve"> i zwiększa moment obrotowy, stabilizując nawet 100 mm obiektywy zmiennoogniskowe. Przednie pokrętło gwarantuje precyzyjne ustawienie ostrości niezależnie od sytuacji. Dwuwarstwowa płyta montażowa Manfrotto + Arca jest kompatybilna ze sprzętem popularnych marek. Przełącz się na tryb portretowy za pomocą jednego dotknięcia, aby zdobyć profesjonalny materiał do swoich treści w social mediach. Wbudowany Active</w:t>
            </w:r>
            <w:r w:rsidR="00516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DEB">
              <w:rPr>
                <w:rFonts w:ascii="Arial" w:hAnsi="Arial" w:cs="Arial"/>
                <w:sz w:val="20"/>
                <w:szCs w:val="20"/>
              </w:rPr>
              <w:t xml:space="preserve">Track 3.0 sprawia, że </w:t>
            </w:r>
            <w:r w:rsidR="005160FA">
              <w:rPr>
                <w:rFonts w:ascii="Arial" w:hAnsi="Arial" w:cs="Arial"/>
                <w:sz w:val="20"/>
                <w:szCs w:val="20"/>
              </w:rPr>
              <w:t xml:space="preserve">Gimbal </w:t>
            </w:r>
            <w:r w:rsidRPr="00CF3DEB">
              <w:rPr>
                <w:rFonts w:ascii="Arial" w:hAnsi="Arial" w:cs="Arial"/>
                <w:sz w:val="20"/>
                <w:szCs w:val="20"/>
              </w:rPr>
              <w:t>wykorzystuje sygnał źródłowy z kamery, aby śledzić nagrywany obiekt.</w:t>
            </w:r>
          </w:p>
          <w:p w14:paraId="3E0BF684" w14:textId="77777777" w:rsidR="00CF3DEB" w:rsidRPr="00970874" w:rsidRDefault="00CF3DEB" w:rsidP="002A2A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0874">
              <w:rPr>
                <w:rFonts w:ascii="Arial" w:hAnsi="Arial" w:cs="Arial"/>
                <w:sz w:val="20"/>
                <w:szCs w:val="20"/>
                <w:u w:val="single"/>
              </w:rPr>
              <w:t>Akcesoria zawarte w zestawie:</w:t>
            </w:r>
          </w:p>
          <w:p w14:paraId="6BFD0915" w14:textId="77777777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Gimbal· Statyw plastikowy</w:t>
            </w:r>
          </w:p>
          <w:p w14:paraId="65525061" w14:textId="77777777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Płytka montażowa· Podpora obiektywu</w:t>
            </w:r>
          </w:p>
          <w:p w14:paraId="21E28CDB" w14:textId="77777777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Podwyższenie aparatu· Kabel zasilający USB-C (40cm)</w:t>
            </w:r>
          </w:p>
          <w:p w14:paraId="0B426B74" w14:textId="77777777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Kabel MCC: USB-C, Sony Multi, Micro-USB, Mini-USB</w:t>
            </w:r>
          </w:p>
          <w:p w14:paraId="0E20F5F8" w14:textId="77777777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Zapinany pasek x 2· Śruba montażowa D-Ring 1/4"" x2· Śruba 1/4""</w:t>
            </w:r>
          </w:p>
          <w:p w14:paraId="2188E0BF" w14:textId="77777777" w:rsidR="00CF3DEB" w:rsidRPr="00970874" w:rsidRDefault="00CF3DEB" w:rsidP="002A2A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0874">
              <w:rPr>
                <w:rFonts w:ascii="Arial" w:hAnsi="Arial" w:cs="Arial"/>
                <w:sz w:val="20"/>
                <w:szCs w:val="20"/>
                <w:u w:val="single"/>
              </w:rPr>
              <w:t>Specyfikacja techniczna:</w:t>
            </w:r>
          </w:p>
          <w:p w14:paraId="1B22B4F7" w14:textId="764FD229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Przetestowany udźwig: 3,0 kg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D522DD" w14:textId="77777777" w:rsidR="00B808D0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· Maksymalna prędkość kątowa gimbala przy sterowaniu ręcznym: Oś </w:t>
            </w:r>
            <w:r w:rsidR="00B80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851657" w14:textId="6F3E6701" w:rsidR="00CF3DEB" w:rsidRPr="00CF3DEB" w:rsidRDefault="00B808D0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Pan: 360°/s, Oś Tilt: 360°/s, Oś Roll: 360°/s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CA9821" w14:textId="77777777" w:rsidR="00B808D0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Punkty końcowe: Oś obrotu Pan: 360° pełen zakres, Oś obrotu Roll: -</w:t>
            </w:r>
          </w:p>
          <w:p w14:paraId="15B6BA56" w14:textId="480271CC" w:rsidR="00CF3DEB" w:rsidRPr="00CF3DEB" w:rsidRDefault="00B808D0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240° do +95°, Oś Tilt: -112° do +214°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E172799" w14:textId="20D47042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lastRenderedPageBreak/>
              <w:t>· Częstotliwość pracy: 2.4000-2.4835 GHz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6CE74" w14:textId="10E362F4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Moc nadajnika: &lt; 8 dBm· Temperatura pracy: -20° do 45° C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DB4E2D" w14:textId="77777777" w:rsidR="005E69F8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· Mocowania akcesoriów: mocowanie w standardzie NATO, otwór </w:t>
            </w:r>
            <w:r w:rsidR="005E6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D8F7B8" w14:textId="77777777" w:rsidR="005E69F8" w:rsidRDefault="005E69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 xml:space="preserve">mocujący M4, otwór na śrubę 1/4”-20, zimna stopka, port transmisji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1E675" w14:textId="77777777" w:rsidR="005E69F8" w:rsidRDefault="005E69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 xml:space="preserve">obrazu/ silnika follow focus (USB-C), port RSS (USB-C), port silnika </w:t>
            </w:r>
          </w:p>
          <w:p w14:paraId="123B28FC" w14:textId="7E57EF59" w:rsidR="00CF3DEB" w:rsidRPr="00CF3DEB" w:rsidRDefault="005E69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follow focus (USB-C)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3A3D07" w14:textId="77777777" w:rsidR="00652BF8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· Akumulator: model: RB2-3400 mAh -7.2 V, rodzaj ogniw: 18650 2S, </w:t>
            </w:r>
          </w:p>
          <w:p w14:paraId="1AD070BF" w14:textId="77777777" w:rsidR="00652BF8" w:rsidRDefault="00652B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 xml:space="preserve">pojemność: 3400mAh, energia: 24.48 Wh, maksymalny czas pracy: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CDA74" w14:textId="77777777" w:rsidR="00652BF8" w:rsidRDefault="00652B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 xml:space="preserve">14 godzin, czas ładowania: ok. 2 godziny przy użyciu szybkiej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6F981D" w14:textId="56159668" w:rsidR="00652BF8" w:rsidRDefault="00652B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 xml:space="preserve">ładowarki 18W(protokoły PD i QC 2.0), zalecana temperatura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A0144E" w14:textId="07EEF0B0" w:rsidR="00CF3DEB" w:rsidRPr="00CF3DEB" w:rsidRDefault="00652B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ładowania: 5° do 40° C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37B61F" w14:textId="74943F5D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>· Połączenie: Bluetooth 5.0; USB-C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82B988" w14:textId="77777777" w:rsidR="00652BF8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· Wspierane mobilne systemy operacyjne: iOS 11 lub wyższy; Android </w:t>
            </w:r>
            <w:r w:rsidR="00652B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52AF89" w14:textId="0BF31811" w:rsidR="00CF3DEB" w:rsidRPr="00CF3DEB" w:rsidRDefault="00652BF8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7.0 lub wyższy</w:t>
            </w:r>
            <w:r w:rsidR="003B5BC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B610D2" w14:textId="77777777" w:rsidR="003B5BCF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· Wymiary: złożony: 26 × 21 × 7,5 cm (z uchwytem), rozłożony: 40 × </w:t>
            </w:r>
          </w:p>
          <w:p w14:paraId="0524F74F" w14:textId="7E16BB42" w:rsidR="00CF3DEB" w:rsidRPr="00CF3DEB" w:rsidRDefault="003B5BCF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18,5 × 17,5 cm (z uchwytem, bez rozszerzonego gripa/ statywu)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814425" w14:textId="77777777" w:rsidR="003B5BCF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  <w:r w:rsidRPr="00CF3DEB">
              <w:rPr>
                <w:rFonts w:ascii="Arial" w:hAnsi="Arial" w:cs="Arial"/>
                <w:sz w:val="20"/>
                <w:szCs w:val="20"/>
              </w:rPr>
              <w:t xml:space="preserve">· Waga: gimbal: ok. 1216 g (z akumulatorem, bez płytki montażowej), </w:t>
            </w:r>
            <w:r w:rsidR="003B5B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5B6A52" w14:textId="77777777" w:rsidR="003B5BCF" w:rsidRDefault="003B5BCF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szybko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 xml:space="preserve">złączka (Dolna/Górna) ok. 102 g, rozszerzony Grip/Statyw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051AF" w14:textId="23C6FB03" w:rsidR="00CF3DEB" w:rsidRPr="00CF3DEB" w:rsidRDefault="003B5BCF" w:rsidP="002A2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3DEB" w:rsidRPr="00CF3DEB">
              <w:rPr>
                <w:rFonts w:ascii="Arial" w:hAnsi="Arial" w:cs="Arial"/>
                <w:sz w:val="20"/>
                <w:szCs w:val="20"/>
              </w:rPr>
              <w:t>(Metalowy): ok. 226 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427F1" w14:textId="3FBDD57B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AD28C2" w14:textId="36BAAB6C" w:rsidR="003E7199" w:rsidRPr="009C496C" w:rsidRDefault="00CF3DEB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090BEA49" w14:textId="16074F54" w:rsidR="00CF3DEB" w:rsidRPr="00CF3DEB" w:rsidRDefault="00CF3DEB" w:rsidP="002A2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17D01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258A2B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288BB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46A8A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80CAB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69" w14:paraId="2AD633DB" w14:textId="77777777" w:rsidTr="00843AB5">
        <w:trPr>
          <w:trHeight w:val="560"/>
          <w:jc w:val="center"/>
        </w:trPr>
        <w:tc>
          <w:tcPr>
            <w:tcW w:w="709" w:type="dxa"/>
          </w:tcPr>
          <w:p w14:paraId="128F1A98" w14:textId="77777777" w:rsidR="003E7199" w:rsidRPr="009C496C" w:rsidRDefault="003E7199" w:rsidP="002A2A7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DC54CA8" w14:textId="77777777" w:rsidR="003E7199" w:rsidRPr="00FF0FD8" w:rsidRDefault="009C496C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FD8">
              <w:rPr>
                <w:rFonts w:ascii="Arial" w:hAnsi="Arial" w:cs="Arial"/>
                <w:b/>
                <w:bCs/>
                <w:sz w:val="20"/>
                <w:szCs w:val="20"/>
              </w:rPr>
              <w:t>Aparat fotograficzny z akcesoriami</w:t>
            </w:r>
          </w:p>
          <w:p w14:paraId="0E6791FB" w14:textId="77777777" w:rsidR="00D7123D" w:rsidRPr="00FF0FD8" w:rsidRDefault="00D7123D" w:rsidP="002A2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FD8">
              <w:rPr>
                <w:rFonts w:ascii="Arial" w:hAnsi="Arial" w:cs="Arial"/>
                <w:b/>
                <w:bCs/>
                <w:sz w:val="20"/>
                <w:szCs w:val="20"/>
              </w:rPr>
              <w:t>Aparat fotograficzny Canon PowerShot G7 X Mark II</w:t>
            </w:r>
          </w:p>
          <w:p w14:paraId="16FBFC95" w14:textId="2D265211" w:rsidR="00D7123D" w:rsidRPr="009C496C" w:rsidRDefault="00D7123D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1" w:type="dxa"/>
            <w:vAlign w:val="center"/>
          </w:tcPr>
          <w:p w14:paraId="58A2F10B" w14:textId="1D2803FF" w:rsidR="00D7123D" w:rsidRPr="00D7123D" w:rsidRDefault="00D7123D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123D">
              <w:rPr>
                <w:rFonts w:ascii="Arial" w:hAnsi="Arial" w:cs="Arial"/>
                <w:sz w:val="20"/>
                <w:szCs w:val="20"/>
              </w:rPr>
              <w:t xml:space="preserve">Dzięki matrycy o wielkości 1,0 cala, jasnemu obiektywowi (f/1,8-2,8) i procesorowi DIGIC 7 ten kieszonkowy aparat kompaktowy z dużą matrycą umożliwia kreatywną pracę typową dla lustrzanki w przypadku zdjęć i filmów Full HD. Wyjątkowo jasna i precyzyjna optyka z obiektywem o przysłonie f/1,8–2,8, ogniskowej 24 mm, 4,2-krotnym zoomie optycznym i maksymalnej czułości ISO 25600 zapewniają doskonałe zdjęcia w każdej sytuacji. 4-stopniowy inteligentny optyczny stabilizator obrazu z technologią Dual Sensing IS umożliwiają wykonywanie wyraźnych zdjęć oraz stabilnych filmów. Rejestracja wysokiej jakości obrazów JPEG w trudnych warunkach słabego oświetlenia dzięki zaawansowanemu procesorowi DIGIC 7 oraz typowej dla systemów EOS wbudowanej korekcji dyfrakcji i funkcji Auto Ligthing Optimizer (Automatyczny optymalizator jasności). Łatwa nagrywanie filmów Full HD 60p o znakomitej jakości dzięki twórczej elastyczności związanej z możliwością dostosowania liczby klatek na sekundę (24, 25, 30, 50 i 60 kl./s). Przycisk Wi-Fi zapewnia szybki i łatwy skrót do funkcji Wi-Fi aparatu. Aparat można ładować podczas pracy lub </w:t>
            </w:r>
            <w:r w:rsidRPr="00D7123D">
              <w:rPr>
                <w:rFonts w:ascii="Arial" w:hAnsi="Arial" w:cs="Arial"/>
                <w:sz w:val="20"/>
                <w:szCs w:val="20"/>
              </w:rPr>
              <w:lastRenderedPageBreak/>
              <w:t>przeglądania internetu, korzystając z ładowarki do smartfonu ze złączem USB lub komputera. Intuicyjne obsługa palcem oraz możliwość wykonywania ujęć pod różnym kątem dzięki dużemu odchylanemu ekranowi dotykowemu o przekątnej 7,5 cm (1,04 mln punktów sRGB).</w:t>
            </w:r>
          </w:p>
          <w:p w14:paraId="7E062961" w14:textId="77777777" w:rsidR="00D7123D" w:rsidRPr="00FF0FD8" w:rsidRDefault="00D7123D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0FD8">
              <w:rPr>
                <w:rFonts w:ascii="Arial" w:hAnsi="Arial" w:cs="Arial"/>
                <w:sz w:val="20"/>
                <w:szCs w:val="20"/>
                <w:u w:val="single"/>
              </w:rPr>
              <w:t>Parametry minimalne:</w:t>
            </w:r>
          </w:p>
          <w:p w14:paraId="4D6E6E24" w14:textId="7D7CA4AB" w:rsidR="00D7123D" w:rsidRP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FF0FD8">
              <w:rPr>
                <w:rFonts w:ascii="Arial" w:hAnsi="Arial" w:cs="Arial"/>
                <w:sz w:val="20"/>
                <w:szCs w:val="20"/>
              </w:rPr>
              <w:t>Ogniskowa: 8,8–36,8 mm (odpowiednik formatu 35 mm: 24–100 mm)</w:t>
            </w:r>
          </w:p>
          <w:p w14:paraId="260134CB" w14:textId="77777777" w:rsid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Przybliżenie: optyczny 4,2x, ZoomPlus 8,4x, cyfrowy około 4x (z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843751" w14:textId="4FDB6BE0" w:rsidR="00D7123D" w:rsidRPr="00D7123D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funkcjami cyfrowy telekonwerter około 1,6x lub 2,0x)</w:t>
            </w:r>
          </w:p>
          <w:p w14:paraId="6C527B81" w14:textId="7DC4D894" w:rsid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Maksymalna wartość przysłony: f/1,8–f/2,8</w:t>
            </w:r>
          </w:p>
          <w:p w14:paraId="2A76AB49" w14:textId="03B59E2E" w:rsid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Regulacja ostrości: typ TTL</w:t>
            </w:r>
          </w:p>
          <w:p w14:paraId="3A6BCFD6" w14:textId="77777777" w:rsid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Regulacja ekspozycji: tryb pomiary wielosegmentowy (połączony z </w:t>
            </w:r>
          </w:p>
          <w:p w14:paraId="4139F04F" w14:textId="77777777" w:rsid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ramką AF wykrywania twarzy), centralnie ważony uśredniony, </w:t>
            </w:r>
          </w:p>
          <w:p w14:paraId="4A6E799C" w14:textId="77777777" w:rsidR="00FF0FD8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punktowy</w:t>
            </w:r>
          </w:p>
          <w:p w14:paraId="02B4D687" w14:textId="77777777" w:rsidR="00FC43E3" w:rsidRDefault="00FF0FD8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Migawka: czas naświetlania od 1 do 1/2000 s (ustawienie fabryczne), </w:t>
            </w:r>
            <w:r w:rsidR="00FC43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EB8505" w14:textId="77777777" w:rsidR="00FC43E3" w:rsidRDefault="00FC43E3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1/8–1/2000 s (tryb filmowania), tryb BULB, od 15 do 1/2000 s (łączny </w:t>
            </w:r>
          </w:p>
          <w:p w14:paraId="4C88FB5C" w14:textId="7980F358" w:rsidR="00D7123D" w:rsidRPr="00D7123D" w:rsidRDefault="00FC43E3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zakres zmienny w zależności od trybu fotografowania)</w:t>
            </w:r>
          </w:p>
          <w:p w14:paraId="3E1FE392" w14:textId="55277D27" w:rsidR="00D7123D" w:rsidRPr="00D7123D" w:rsidRDefault="00FC43E3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Kolorowa matryca: sRGB</w:t>
            </w:r>
          </w:p>
          <w:p w14:paraId="686A2823" w14:textId="1B0EA62A" w:rsidR="00D7123D" w:rsidRPr="00D7123D" w:rsidRDefault="00FC43E3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Dotykowy ekran LCD o przekątnej 7,5 cm (3 cale). Format obrazu 3:2</w:t>
            </w:r>
          </w:p>
          <w:p w14:paraId="4B92A739" w14:textId="19D78DA9" w:rsidR="00D7123D" w:rsidRPr="00D7123D" w:rsidRDefault="00FC43E3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Fotografowanie - tryby: Smart Auto (58 wykrywanych scen), programowa </w:t>
            </w:r>
            <w:r w:rsidR="00843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AE, preselekcja migawki, preselekcja przysłony, ręczny, niestandardowy, hybrydowa automatyka, SCN (portrety, autoportret, panoramowanie, gwiazdy (portret na tle gwiazd, nocny pejzaż gwiazd, ślady gwiazd, film </w:t>
            </w:r>
            <w:r w:rsidR="004B61AD" w:rsidRPr="00D7123D">
              <w:rPr>
                <w:rFonts w:ascii="Arial" w:hAnsi="Arial" w:cs="Arial"/>
                <w:sz w:val="20"/>
                <w:szCs w:val="20"/>
              </w:rPr>
              <w:t>po klatkowy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 o gwiazdach), zdjęcia nocne z ręki, HDR, efekt obrazu olejnego, efekt akwareli, efekt miniatury, efekt aparatu-zabawki, nieostre tło, miękka ostrość, ziarnisty Cz/B, pod wodą, fajerwerki), film standardowy, krótki klip, film ręczny, film </w:t>
            </w:r>
            <w:r w:rsidR="009134B5" w:rsidRPr="00D7123D">
              <w:rPr>
                <w:rFonts w:ascii="Arial" w:hAnsi="Arial" w:cs="Arial"/>
                <w:sz w:val="20"/>
                <w:szCs w:val="20"/>
              </w:rPr>
              <w:t>po klatkowy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, film iFrame</w:t>
            </w:r>
          </w:p>
          <w:p w14:paraId="54260DBF" w14:textId="0573105C" w:rsidR="00D7123D" w:rsidRPr="00D7123D" w:rsidRDefault="004D1D0B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Obsługiwane systemy operacyjne: Windows 10/8.1/8/7 z dodatkiem SP1, Mac OS X 10.9/10.10/10.11; połączenie Wi-Fi z komputerem: Windows 10/8.1/8/7 z dodatkiem SP1, Mac OS X 10.9/10.10; w przypadku Image Transfer Utility: Windows 10/8.1/8/7 z dodatkiem SP1, Mac OS X 10.9/10.10/10.11</w:t>
            </w:r>
          </w:p>
          <w:p w14:paraId="75742EF7" w14:textId="77777777" w:rsidR="002B3947" w:rsidRDefault="004D1D0B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Źródło </w:t>
            </w:r>
            <w:r w:rsidRPr="00D7123D">
              <w:rPr>
                <w:rFonts w:ascii="Arial" w:hAnsi="Arial" w:cs="Arial"/>
                <w:sz w:val="20"/>
                <w:szCs w:val="20"/>
              </w:rPr>
              <w:t>zasilania: Akumulator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 xml:space="preserve"> litowo-jonowy NB-13L (akumulator i</w:t>
            </w:r>
            <w:r w:rsidR="002B394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2EA42A2" w14:textId="3985D15D" w:rsidR="00D7123D" w:rsidRPr="00D7123D" w:rsidRDefault="002B3947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ładowarka w komplecie)</w:t>
            </w:r>
          </w:p>
          <w:p w14:paraId="000B306D" w14:textId="63B2B0B0" w:rsidR="00D7123D" w:rsidRPr="00D7123D" w:rsidRDefault="004D1D0B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Żywotność baterii: ok. 240 zdjęć</w:t>
            </w:r>
          </w:p>
          <w:p w14:paraId="484D6478" w14:textId="17E150BB" w:rsidR="00D7123D" w:rsidRPr="00D7123D" w:rsidRDefault="004D1D0B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Środowisko pracy: 0–40°C; wilgotność: 10–90%</w:t>
            </w:r>
          </w:p>
          <w:p w14:paraId="5C142324" w14:textId="5862FED1" w:rsidR="00D7123D" w:rsidRPr="00D7123D" w:rsidRDefault="004D1D0B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Waga: ok. 319 g (z akumulatorem i kartą pamięci)</w:t>
            </w:r>
          </w:p>
          <w:p w14:paraId="65888A5D" w14:textId="42008AD2" w:rsidR="003E7199" w:rsidRPr="009C496C" w:rsidRDefault="004D1D0B" w:rsidP="002A2A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- </w:t>
            </w:r>
            <w:r w:rsidR="00D7123D" w:rsidRPr="00D7123D">
              <w:rPr>
                <w:rFonts w:ascii="Arial" w:hAnsi="Arial" w:cs="Arial"/>
                <w:sz w:val="20"/>
                <w:szCs w:val="20"/>
              </w:rPr>
              <w:t>Wym. (szer. × wys. × dł.): 105,5 × 60,9 × 42,0 mm"</w:t>
            </w:r>
          </w:p>
        </w:tc>
        <w:tc>
          <w:tcPr>
            <w:tcW w:w="709" w:type="dxa"/>
            <w:vAlign w:val="center"/>
          </w:tcPr>
          <w:p w14:paraId="4230FFA1" w14:textId="6C0171AC" w:rsidR="003E7199" w:rsidRPr="009C496C" w:rsidRDefault="00D7123D" w:rsidP="002A2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0FFC0FB6" w14:textId="10FF4AAC" w:rsidR="00D7123D" w:rsidRPr="00D7123D" w:rsidRDefault="00D7123D" w:rsidP="002A2A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BA844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031E4E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E7BDC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2ABD9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17604C" w14:textId="77777777" w:rsidR="003E7199" w:rsidRPr="009C496C" w:rsidRDefault="003E719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7E9" w14:paraId="454CDDAF" w14:textId="77777777" w:rsidTr="002A2A72">
        <w:trPr>
          <w:trHeight w:val="620"/>
          <w:jc w:val="center"/>
        </w:trPr>
        <w:tc>
          <w:tcPr>
            <w:tcW w:w="13325" w:type="dxa"/>
            <w:gridSpan w:val="7"/>
            <w:shd w:val="clear" w:color="auto" w:fill="D9D9D9" w:themeFill="background1" w:themeFillShade="D9"/>
          </w:tcPr>
          <w:p w14:paraId="2BA54CCF" w14:textId="68ADEADB" w:rsidR="003107E9" w:rsidRPr="004745B2" w:rsidRDefault="004745B2" w:rsidP="002A2A7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RAZEM:</w:t>
            </w:r>
            <w:r w:rsidR="003107E9" w:rsidRPr="004745B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8072F1" w14:textId="15943844" w:rsidR="003107E9" w:rsidRPr="004745B2" w:rsidRDefault="003107E9" w:rsidP="002A2A7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14:paraId="7DC68E45" w14:textId="77777777" w:rsidR="003107E9" w:rsidRPr="009C496C" w:rsidRDefault="003107E9" w:rsidP="002A2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3296A" w14:textId="43672D38" w:rsidR="00245A57" w:rsidRDefault="00245A57" w:rsidP="00245A57">
      <w:pPr>
        <w:pStyle w:val="TableParagraph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83E8353" w14:textId="77777777" w:rsidR="00605739" w:rsidRDefault="00605739" w:rsidP="00073BB3">
      <w:pPr>
        <w:pStyle w:val="TableParagraph"/>
        <w:rPr>
          <w:rFonts w:ascii="Arial" w:hAnsi="Arial" w:cs="Arial"/>
          <w:b/>
          <w:sz w:val="20"/>
          <w:szCs w:val="20"/>
          <w:lang w:val="pl-PL"/>
        </w:rPr>
      </w:pPr>
    </w:p>
    <w:sectPr w:rsidR="00605739" w:rsidSect="003E7199">
      <w:headerReference w:type="default" r:id="rId8"/>
      <w:footerReference w:type="default" r:id="rId9"/>
      <w:pgSz w:w="16838" w:h="11906" w:orient="landscape"/>
      <w:pgMar w:top="1418" w:right="567" w:bottom="1418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BBB9" w14:textId="77777777" w:rsidR="006C210A" w:rsidRDefault="006C210A" w:rsidP="00F778D8">
      <w:r>
        <w:separator/>
      </w:r>
    </w:p>
  </w:endnote>
  <w:endnote w:type="continuationSeparator" w:id="0">
    <w:p w14:paraId="2E9A47E2" w14:textId="77777777" w:rsidR="006C210A" w:rsidRDefault="006C210A" w:rsidP="00F7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0595"/>
      <w:docPartObj>
        <w:docPartGallery w:val="Page Numbers (Bottom of Page)"/>
        <w:docPartUnique/>
      </w:docPartObj>
    </w:sdtPr>
    <w:sdtEndPr/>
    <w:sdtContent>
      <w:p w14:paraId="2117F05C" w14:textId="77777777" w:rsidR="000A2735" w:rsidRDefault="000A27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781">
          <w:rPr>
            <w:noProof/>
          </w:rPr>
          <w:t>27</w:t>
        </w:r>
        <w:r>
          <w:fldChar w:fldCharType="end"/>
        </w:r>
      </w:p>
    </w:sdtContent>
  </w:sdt>
  <w:p w14:paraId="2E6CB90A" w14:textId="77777777" w:rsidR="00336F9C" w:rsidRDefault="00336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1150" w14:textId="77777777" w:rsidR="006C210A" w:rsidRDefault="006C210A" w:rsidP="00F778D8">
      <w:r>
        <w:separator/>
      </w:r>
    </w:p>
  </w:footnote>
  <w:footnote w:type="continuationSeparator" w:id="0">
    <w:p w14:paraId="3E626244" w14:textId="77777777" w:rsidR="006C210A" w:rsidRDefault="006C210A" w:rsidP="00F7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EF50" w14:textId="536D8FC1" w:rsidR="0016479B" w:rsidRPr="0016479B" w:rsidRDefault="0016479B" w:rsidP="003E7199">
    <w:pPr>
      <w:tabs>
        <w:tab w:val="left" w:pos="5459"/>
      </w:tabs>
      <w:rPr>
        <w:rFonts w:ascii="Calibri" w:eastAsia="Calibri" w:hAnsi="Calibri"/>
        <w:noProof/>
        <w:sz w:val="22"/>
        <w:szCs w:val="22"/>
        <w:lang w:eastAsia="en-US"/>
      </w:rPr>
    </w:pPr>
    <w:r w:rsidRPr="00C323E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02AEFE4D" wp14:editId="10D12E5D">
          <wp:extent cx="17907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  <w:lang w:eastAsia="en-US"/>
      </w:rPr>
      <w:t xml:space="preserve">                                             </w:t>
    </w:r>
    <w:r>
      <w:rPr>
        <w:rFonts w:ascii="Calibri" w:eastAsia="Calibri" w:hAnsi="Calibri"/>
        <w:noProof/>
        <w:sz w:val="22"/>
        <w:szCs w:val="22"/>
        <w:lang w:eastAsia="en-US"/>
      </w:rPr>
      <w:tab/>
    </w:r>
    <w:r>
      <w:rPr>
        <w:rFonts w:ascii="Calibri" w:eastAsia="Calibri" w:hAnsi="Calibri"/>
        <w:noProof/>
        <w:sz w:val="22"/>
        <w:szCs w:val="22"/>
        <w:lang w:eastAsia="en-US"/>
      </w:rPr>
      <w:tab/>
    </w:r>
    <w:r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 xml:space="preserve">     </w:t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>
      <w:rPr>
        <w:rFonts w:ascii="Calibri" w:eastAsia="Calibri" w:hAnsi="Calibri"/>
        <w:noProof/>
        <w:sz w:val="22"/>
        <w:szCs w:val="22"/>
        <w:lang w:eastAsia="en-US"/>
      </w:rPr>
      <w:t xml:space="preserve">           </w:t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Pr="00C323EA">
      <w:rPr>
        <w:rFonts w:ascii="Arial" w:eastAsia="Calibri" w:hAnsi="Arial" w:cs="Arial"/>
        <w:i/>
        <w:iCs/>
        <w:noProof/>
        <w:sz w:val="22"/>
        <w:szCs w:val="22"/>
        <w:lang w:eastAsia="en-US"/>
      </w:rPr>
      <w:t xml:space="preserve">Załącznik nr 2 do </w:t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br/>
      <w:t xml:space="preserve">                                                                                    </w:t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  <w:t xml:space="preserve"> </w:t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  <w:t xml:space="preserve">      </w:t>
    </w:r>
    <w:r w:rsidRPr="00C323EA">
      <w:rPr>
        <w:rFonts w:ascii="Arial" w:eastAsia="Calibri" w:hAnsi="Arial" w:cs="Arial"/>
        <w:i/>
        <w:iCs/>
        <w:noProof/>
        <w:sz w:val="22"/>
        <w:szCs w:val="22"/>
        <w:lang w:eastAsia="en-US"/>
      </w:rPr>
      <w:t>Zapytania ofertowego.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42C"/>
    <w:multiLevelType w:val="hybridMultilevel"/>
    <w:tmpl w:val="F7F89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117"/>
    <w:multiLevelType w:val="hybridMultilevel"/>
    <w:tmpl w:val="6D8E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FB1"/>
    <w:multiLevelType w:val="hybridMultilevel"/>
    <w:tmpl w:val="8A5ED0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DA070C2"/>
    <w:multiLevelType w:val="hybridMultilevel"/>
    <w:tmpl w:val="596865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0476"/>
    <w:multiLevelType w:val="hybridMultilevel"/>
    <w:tmpl w:val="A5B2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2DA9"/>
    <w:multiLevelType w:val="hybridMultilevel"/>
    <w:tmpl w:val="6E40306C"/>
    <w:lvl w:ilvl="0" w:tplc="71DA260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07C9"/>
    <w:multiLevelType w:val="hybridMultilevel"/>
    <w:tmpl w:val="89F28E1C"/>
    <w:lvl w:ilvl="0" w:tplc="2CA8A960">
      <w:start w:val="1"/>
      <w:numFmt w:val="upperRoman"/>
      <w:lvlText w:val="%1."/>
      <w:lvlJc w:val="left"/>
      <w:pPr>
        <w:ind w:left="19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CB75A15"/>
    <w:multiLevelType w:val="hybridMultilevel"/>
    <w:tmpl w:val="A0FA37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5BF4"/>
    <w:multiLevelType w:val="hybridMultilevel"/>
    <w:tmpl w:val="CFD6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34B3"/>
    <w:multiLevelType w:val="hybridMultilevel"/>
    <w:tmpl w:val="0E902490"/>
    <w:lvl w:ilvl="0" w:tplc="D1C4F2E0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5BB3A48"/>
    <w:multiLevelType w:val="hybridMultilevel"/>
    <w:tmpl w:val="3876696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AE14557"/>
    <w:multiLevelType w:val="hybridMultilevel"/>
    <w:tmpl w:val="9F3EB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A061E"/>
    <w:multiLevelType w:val="hybridMultilevel"/>
    <w:tmpl w:val="BCDAB042"/>
    <w:lvl w:ilvl="0" w:tplc="4162D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515C"/>
    <w:multiLevelType w:val="hybridMultilevel"/>
    <w:tmpl w:val="1F42A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7D42"/>
    <w:multiLevelType w:val="hybridMultilevel"/>
    <w:tmpl w:val="39B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34CF7"/>
    <w:multiLevelType w:val="hybridMultilevel"/>
    <w:tmpl w:val="A6CC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E459D"/>
    <w:multiLevelType w:val="hybridMultilevel"/>
    <w:tmpl w:val="AE8CA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41EB"/>
    <w:multiLevelType w:val="hybridMultilevel"/>
    <w:tmpl w:val="3B88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039"/>
    <w:multiLevelType w:val="hybridMultilevel"/>
    <w:tmpl w:val="3D72CD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D6B71"/>
    <w:multiLevelType w:val="hybridMultilevel"/>
    <w:tmpl w:val="4C5A7B6A"/>
    <w:lvl w:ilvl="0" w:tplc="D1C4F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1663D"/>
    <w:multiLevelType w:val="hybridMultilevel"/>
    <w:tmpl w:val="A04C3364"/>
    <w:lvl w:ilvl="0" w:tplc="D1C4F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C749A"/>
    <w:multiLevelType w:val="hybridMultilevel"/>
    <w:tmpl w:val="315A9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93466"/>
    <w:multiLevelType w:val="hybridMultilevel"/>
    <w:tmpl w:val="BA143C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B87CF6"/>
    <w:multiLevelType w:val="hybridMultilevel"/>
    <w:tmpl w:val="97923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A25D4"/>
    <w:multiLevelType w:val="hybridMultilevel"/>
    <w:tmpl w:val="EB7C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A31A9"/>
    <w:multiLevelType w:val="hybridMultilevel"/>
    <w:tmpl w:val="C310B7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147D9"/>
    <w:multiLevelType w:val="hybridMultilevel"/>
    <w:tmpl w:val="45B22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17EE8"/>
    <w:multiLevelType w:val="hybridMultilevel"/>
    <w:tmpl w:val="1DC677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83E45"/>
    <w:multiLevelType w:val="hybridMultilevel"/>
    <w:tmpl w:val="533A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D1584"/>
    <w:multiLevelType w:val="hybridMultilevel"/>
    <w:tmpl w:val="2CB4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598F"/>
    <w:multiLevelType w:val="hybridMultilevel"/>
    <w:tmpl w:val="369C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43031"/>
    <w:multiLevelType w:val="hybridMultilevel"/>
    <w:tmpl w:val="354A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29"/>
  </w:num>
  <w:num w:numId="5">
    <w:abstractNumId w:val="32"/>
  </w:num>
  <w:num w:numId="6">
    <w:abstractNumId w:val="12"/>
  </w:num>
  <w:num w:numId="7">
    <w:abstractNumId w:val="5"/>
  </w:num>
  <w:num w:numId="8">
    <w:abstractNumId w:val="25"/>
  </w:num>
  <w:num w:numId="9">
    <w:abstractNumId w:val="30"/>
  </w:num>
  <w:num w:numId="10">
    <w:abstractNumId w:val="16"/>
  </w:num>
  <w:num w:numId="11">
    <w:abstractNumId w:val="15"/>
  </w:num>
  <w:num w:numId="12">
    <w:abstractNumId w:val="18"/>
  </w:num>
  <w:num w:numId="13">
    <w:abstractNumId w:val="1"/>
  </w:num>
  <w:num w:numId="14">
    <w:abstractNumId w:val="6"/>
  </w:num>
  <w:num w:numId="15">
    <w:abstractNumId w:val="21"/>
  </w:num>
  <w:num w:numId="16">
    <w:abstractNumId w:val="23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7"/>
  </w:num>
  <w:num w:numId="21">
    <w:abstractNumId w:val="31"/>
  </w:num>
  <w:num w:numId="22">
    <w:abstractNumId w:val="0"/>
  </w:num>
  <w:num w:numId="23">
    <w:abstractNumId w:val="20"/>
  </w:num>
  <w:num w:numId="24">
    <w:abstractNumId w:val="11"/>
  </w:num>
  <w:num w:numId="25">
    <w:abstractNumId w:val="13"/>
  </w:num>
  <w:num w:numId="26">
    <w:abstractNumId w:val="8"/>
  </w:num>
  <w:num w:numId="27">
    <w:abstractNumId w:val="19"/>
  </w:num>
  <w:num w:numId="28">
    <w:abstractNumId w:val="3"/>
  </w:num>
  <w:num w:numId="29">
    <w:abstractNumId w:val="22"/>
  </w:num>
  <w:num w:numId="30">
    <w:abstractNumId w:val="28"/>
  </w:num>
  <w:num w:numId="31">
    <w:abstractNumId w:val="17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DEA"/>
    <w:rsid w:val="00003888"/>
    <w:rsid w:val="000043F7"/>
    <w:rsid w:val="00014D4E"/>
    <w:rsid w:val="00022CBF"/>
    <w:rsid w:val="00032278"/>
    <w:rsid w:val="0003296F"/>
    <w:rsid w:val="0003508A"/>
    <w:rsid w:val="000402AC"/>
    <w:rsid w:val="000432B5"/>
    <w:rsid w:val="00045A28"/>
    <w:rsid w:val="000563A4"/>
    <w:rsid w:val="00073BB3"/>
    <w:rsid w:val="000752E4"/>
    <w:rsid w:val="0008074E"/>
    <w:rsid w:val="00085186"/>
    <w:rsid w:val="00094978"/>
    <w:rsid w:val="000970DF"/>
    <w:rsid w:val="000A1712"/>
    <w:rsid w:val="000A26AB"/>
    <w:rsid w:val="000A2735"/>
    <w:rsid w:val="000A6F63"/>
    <w:rsid w:val="000B1559"/>
    <w:rsid w:val="000B26EB"/>
    <w:rsid w:val="000C4D02"/>
    <w:rsid w:val="000D305B"/>
    <w:rsid w:val="000D5D4A"/>
    <w:rsid w:val="000E732C"/>
    <w:rsid w:val="000F2EF8"/>
    <w:rsid w:val="000F5510"/>
    <w:rsid w:val="001050E3"/>
    <w:rsid w:val="00107089"/>
    <w:rsid w:val="00115781"/>
    <w:rsid w:val="00140ABD"/>
    <w:rsid w:val="00142514"/>
    <w:rsid w:val="0016479B"/>
    <w:rsid w:val="00166760"/>
    <w:rsid w:val="00167C47"/>
    <w:rsid w:val="00177BCF"/>
    <w:rsid w:val="00182EA7"/>
    <w:rsid w:val="001A117F"/>
    <w:rsid w:val="001A130A"/>
    <w:rsid w:val="001B1FE5"/>
    <w:rsid w:val="001C47F3"/>
    <w:rsid w:val="001D259E"/>
    <w:rsid w:val="001E3283"/>
    <w:rsid w:val="001E6436"/>
    <w:rsid w:val="001F1E40"/>
    <w:rsid w:val="00205409"/>
    <w:rsid w:val="00214275"/>
    <w:rsid w:val="002222D5"/>
    <w:rsid w:val="00224119"/>
    <w:rsid w:val="00230B94"/>
    <w:rsid w:val="00233022"/>
    <w:rsid w:val="00241066"/>
    <w:rsid w:val="002430EF"/>
    <w:rsid w:val="00245A57"/>
    <w:rsid w:val="00256AE1"/>
    <w:rsid w:val="00260461"/>
    <w:rsid w:val="002608CC"/>
    <w:rsid w:val="00264F41"/>
    <w:rsid w:val="00281682"/>
    <w:rsid w:val="00294C9A"/>
    <w:rsid w:val="0029508F"/>
    <w:rsid w:val="002A1C22"/>
    <w:rsid w:val="002A2849"/>
    <w:rsid w:val="002A2A72"/>
    <w:rsid w:val="002A7FA9"/>
    <w:rsid w:val="002B3947"/>
    <w:rsid w:val="002C1DCD"/>
    <w:rsid w:val="002C1FB4"/>
    <w:rsid w:val="002C7C36"/>
    <w:rsid w:val="002D1CB4"/>
    <w:rsid w:val="002D4D21"/>
    <w:rsid w:val="002E24E8"/>
    <w:rsid w:val="002E6DA2"/>
    <w:rsid w:val="002F4EE7"/>
    <w:rsid w:val="003004A0"/>
    <w:rsid w:val="0030725F"/>
    <w:rsid w:val="00307FBB"/>
    <w:rsid w:val="003107E9"/>
    <w:rsid w:val="003110C6"/>
    <w:rsid w:val="00313D26"/>
    <w:rsid w:val="00314DD2"/>
    <w:rsid w:val="00316C7E"/>
    <w:rsid w:val="0032765A"/>
    <w:rsid w:val="00327820"/>
    <w:rsid w:val="0033158F"/>
    <w:rsid w:val="003316B5"/>
    <w:rsid w:val="00331F98"/>
    <w:rsid w:val="00336F9C"/>
    <w:rsid w:val="00344BBE"/>
    <w:rsid w:val="003471FF"/>
    <w:rsid w:val="0035478D"/>
    <w:rsid w:val="00361E5C"/>
    <w:rsid w:val="003719B8"/>
    <w:rsid w:val="003817A6"/>
    <w:rsid w:val="003854B9"/>
    <w:rsid w:val="00386180"/>
    <w:rsid w:val="00395A12"/>
    <w:rsid w:val="003A0A50"/>
    <w:rsid w:val="003A100F"/>
    <w:rsid w:val="003B3A90"/>
    <w:rsid w:val="003B4BA9"/>
    <w:rsid w:val="003B5BCF"/>
    <w:rsid w:val="003B6375"/>
    <w:rsid w:val="003C39CF"/>
    <w:rsid w:val="003C7641"/>
    <w:rsid w:val="003E002A"/>
    <w:rsid w:val="003E2B2F"/>
    <w:rsid w:val="003E2C1E"/>
    <w:rsid w:val="003E7199"/>
    <w:rsid w:val="003F0F7A"/>
    <w:rsid w:val="003F2E3C"/>
    <w:rsid w:val="003F3E7E"/>
    <w:rsid w:val="003F5DFE"/>
    <w:rsid w:val="003F66D7"/>
    <w:rsid w:val="0040145F"/>
    <w:rsid w:val="004034A0"/>
    <w:rsid w:val="0041005A"/>
    <w:rsid w:val="004142D3"/>
    <w:rsid w:val="00422620"/>
    <w:rsid w:val="00422C1D"/>
    <w:rsid w:val="004360F3"/>
    <w:rsid w:val="004364AC"/>
    <w:rsid w:val="00441386"/>
    <w:rsid w:val="00444EDD"/>
    <w:rsid w:val="004538BF"/>
    <w:rsid w:val="00454BD8"/>
    <w:rsid w:val="00454DF8"/>
    <w:rsid w:val="004646F4"/>
    <w:rsid w:val="00467950"/>
    <w:rsid w:val="00473289"/>
    <w:rsid w:val="00474334"/>
    <w:rsid w:val="004745B2"/>
    <w:rsid w:val="00483F6F"/>
    <w:rsid w:val="00484FC7"/>
    <w:rsid w:val="00485570"/>
    <w:rsid w:val="00491BF5"/>
    <w:rsid w:val="004A724D"/>
    <w:rsid w:val="004B033A"/>
    <w:rsid w:val="004B61AD"/>
    <w:rsid w:val="004B64F3"/>
    <w:rsid w:val="004B743A"/>
    <w:rsid w:val="004C158A"/>
    <w:rsid w:val="004D1D0B"/>
    <w:rsid w:val="004E357A"/>
    <w:rsid w:val="004E360E"/>
    <w:rsid w:val="004F21D9"/>
    <w:rsid w:val="004F27B9"/>
    <w:rsid w:val="004F293D"/>
    <w:rsid w:val="004F29B6"/>
    <w:rsid w:val="004F415F"/>
    <w:rsid w:val="004F4A3E"/>
    <w:rsid w:val="004F7D2F"/>
    <w:rsid w:val="005005F2"/>
    <w:rsid w:val="005026C3"/>
    <w:rsid w:val="00504553"/>
    <w:rsid w:val="005105C5"/>
    <w:rsid w:val="005128FF"/>
    <w:rsid w:val="005160FA"/>
    <w:rsid w:val="005168EE"/>
    <w:rsid w:val="005216CE"/>
    <w:rsid w:val="00526899"/>
    <w:rsid w:val="005276E6"/>
    <w:rsid w:val="005519BD"/>
    <w:rsid w:val="005531CC"/>
    <w:rsid w:val="00555025"/>
    <w:rsid w:val="00560C1D"/>
    <w:rsid w:val="00562E63"/>
    <w:rsid w:val="0056787B"/>
    <w:rsid w:val="00572CF2"/>
    <w:rsid w:val="005738E1"/>
    <w:rsid w:val="005820F8"/>
    <w:rsid w:val="005A366F"/>
    <w:rsid w:val="005A43EE"/>
    <w:rsid w:val="005A6897"/>
    <w:rsid w:val="005B4269"/>
    <w:rsid w:val="005C44B7"/>
    <w:rsid w:val="005D5096"/>
    <w:rsid w:val="005E69F8"/>
    <w:rsid w:val="005F13CE"/>
    <w:rsid w:val="005F3871"/>
    <w:rsid w:val="00604934"/>
    <w:rsid w:val="00605739"/>
    <w:rsid w:val="00623683"/>
    <w:rsid w:val="006321B7"/>
    <w:rsid w:val="0064189A"/>
    <w:rsid w:val="0064265A"/>
    <w:rsid w:val="00652BF8"/>
    <w:rsid w:val="00653D95"/>
    <w:rsid w:val="00661C67"/>
    <w:rsid w:val="006654FB"/>
    <w:rsid w:val="006707DA"/>
    <w:rsid w:val="0067577D"/>
    <w:rsid w:val="006763C3"/>
    <w:rsid w:val="00680398"/>
    <w:rsid w:val="00687E2C"/>
    <w:rsid w:val="00691F31"/>
    <w:rsid w:val="006A16FA"/>
    <w:rsid w:val="006A71E3"/>
    <w:rsid w:val="006A7D91"/>
    <w:rsid w:val="006B13E4"/>
    <w:rsid w:val="006B71E2"/>
    <w:rsid w:val="006B7F3B"/>
    <w:rsid w:val="006C1336"/>
    <w:rsid w:val="006C1AA9"/>
    <w:rsid w:val="006C210A"/>
    <w:rsid w:val="006C2234"/>
    <w:rsid w:val="006C615F"/>
    <w:rsid w:val="006D69B2"/>
    <w:rsid w:val="006D7AF0"/>
    <w:rsid w:val="006F12F3"/>
    <w:rsid w:val="006F4A59"/>
    <w:rsid w:val="006F7AFC"/>
    <w:rsid w:val="00702136"/>
    <w:rsid w:val="00711577"/>
    <w:rsid w:val="00713644"/>
    <w:rsid w:val="00713AA1"/>
    <w:rsid w:val="00720E64"/>
    <w:rsid w:val="0072751D"/>
    <w:rsid w:val="00740DF4"/>
    <w:rsid w:val="0074554C"/>
    <w:rsid w:val="00756E0B"/>
    <w:rsid w:val="00760640"/>
    <w:rsid w:val="00766E66"/>
    <w:rsid w:val="0076797B"/>
    <w:rsid w:val="00771DAE"/>
    <w:rsid w:val="007760BE"/>
    <w:rsid w:val="00780642"/>
    <w:rsid w:val="0078441D"/>
    <w:rsid w:val="0079143D"/>
    <w:rsid w:val="0079214C"/>
    <w:rsid w:val="00796069"/>
    <w:rsid w:val="007A6A84"/>
    <w:rsid w:val="007B4528"/>
    <w:rsid w:val="007B5743"/>
    <w:rsid w:val="007C3573"/>
    <w:rsid w:val="007C75A8"/>
    <w:rsid w:val="007D5202"/>
    <w:rsid w:val="007D5FB9"/>
    <w:rsid w:val="007E6B91"/>
    <w:rsid w:val="00802789"/>
    <w:rsid w:val="00804E87"/>
    <w:rsid w:val="00810657"/>
    <w:rsid w:val="00811BF5"/>
    <w:rsid w:val="00811E20"/>
    <w:rsid w:val="00813280"/>
    <w:rsid w:val="00814053"/>
    <w:rsid w:val="008247E7"/>
    <w:rsid w:val="00824AF4"/>
    <w:rsid w:val="008250AA"/>
    <w:rsid w:val="00826E67"/>
    <w:rsid w:val="00832CEA"/>
    <w:rsid w:val="008343A3"/>
    <w:rsid w:val="00841BA1"/>
    <w:rsid w:val="00843AB5"/>
    <w:rsid w:val="00872573"/>
    <w:rsid w:val="00874D85"/>
    <w:rsid w:val="008A2B3C"/>
    <w:rsid w:val="008A7292"/>
    <w:rsid w:val="008B0E40"/>
    <w:rsid w:val="008B7CF8"/>
    <w:rsid w:val="008C5587"/>
    <w:rsid w:val="008C7178"/>
    <w:rsid w:val="008E1612"/>
    <w:rsid w:val="008E2E8F"/>
    <w:rsid w:val="008E7D37"/>
    <w:rsid w:val="008F24FD"/>
    <w:rsid w:val="008F473C"/>
    <w:rsid w:val="008F6B35"/>
    <w:rsid w:val="00902083"/>
    <w:rsid w:val="009023C8"/>
    <w:rsid w:val="00905250"/>
    <w:rsid w:val="0090603E"/>
    <w:rsid w:val="009103C0"/>
    <w:rsid w:val="009134B5"/>
    <w:rsid w:val="00913ECD"/>
    <w:rsid w:val="009148B1"/>
    <w:rsid w:val="00923469"/>
    <w:rsid w:val="00924A0E"/>
    <w:rsid w:val="00927092"/>
    <w:rsid w:val="00932BBC"/>
    <w:rsid w:val="009374B3"/>
    <w:rsid w:val="00942763"/>
    <w:rsid w:val="00944543"/>
    <w:rsid w:val="00944E58"/>
    <w:rsid w:val="009519CE"/>
    <w:rsid w:val="00954A15"/>
    <w:rsid w:val="00954D26"/>
    <w:rsid w:val="00963E13"/>
    <w:rsid w:val="009656FF"/>
    <w:rsid w:val="00966449"/>
    <w:rsid w:val="009677A1"/>
    <w:rsid w:val="00970874"/>
    <w:rsid w:val="00973910"/>
    <w:rsid w:val="0099045A"/>
    <w:rsid w:val="00995654"/>
    <w:rsid w:val="009964A1"/>
    <w:rsid w:val="00997205"/>
    <w:rsid w:val="009977FB"/>
    <w:rsid w:val="009B15E3"/>
    <w:rsid w:val="009B30CD"/>
    <w:rsid w:val="009B4AD5"/>
    <w:rsid w:val="009C496C"/>
    <w:rsid w:val="009D0517"/>
    <w:rsid w:val="009D3CDB"/>
    <w:rsid w:val="009D78C9"/>
    <w:rsid w:val="009E1456"/>
    <w:rsid w:val="009F180C"/>
    <w:rsid w:val="00A004A7"/>
    <w:rsid w:val="00A00B4C"/>
    <w:rsid w:val="00A06F9E"/>
    <w:rsid w:val="00A114C5"/>
    <w:rsid w:val="00A25A62"/>
    <w:rsid w:val="00A26B7B"/>
    <w:rsid w:val="00A31D5F"/>
    <w:rsid w:val="00A35F18"/>
    <w:rsid w:val="00A419EF"/>
    <w:rsid w:val="00A52290"/>
    <w:rsid w:val="00A52D36"/>
    <w:rsid w:val="00A601E1"/>
    <w:rsid w:val="00A613BB"/>
    <w:rsid w:val="00A622FB"/>
    <w:rsid w:val="00A6523E"/>
    <w:rsid w:val="00A820FB"/>
    <w:rsid w:val="00A82241"/>
    <w:rsid w:val="00A85FEA"/>
    <w:rsid w:val="00A939F7"/>
    <w:rsid w:val="00A95DE1"/>
    <w:rsid w:val="00AB27ED"/>
    <w:rsid w:val="00AB3C47"/>
    <w:rsid w:val="00AC193F"/>
    <w:rsid w:val="00AC3CC5"/>
    <w:rsid w:val="00AE1AFD"/>
    <w:rsid w:val="00AF513A"/>
    <w:rsid w:val="00B0445D"/>
    <w:rsid w:val="00B212FB"/>
    <w:rsid w:val="00B2267B"/>
    <w:rsid w:val="00B2543D"/>
    <w:rsid w:val="00B33445"/>
    <w:rsid w:val="00B36DF4"/>
    <w:rsid w:val="00B410EB"/>
    <w:rsid w:val="00B436E0"/>
    <w:rsid w:val="00B46E8E"/>
    <w:rsid w:val="00B51F65"/>
    <w:rsid w:val="00B54821"/>
    <w:rsid w:val="00B60C87"/>
    <w:rsid w:val="00B61020"/>
    <w:rsid w:val="00B6446C"/>
    <w:rsid w:val="00B66953"/>
    <w:rsid w:val="00B71DEA"/>
    <w:rsid w:val="00B808D0"/>
    <w:rsid w:val="00B976FD"/>
    <w:rsid w:val="00BC2515"/>
    <w:rsid w:val="00BC6CD1"/>
    <w:rsid w:val="00BD0688"/>
    <w:rsid w:val="00BD30E6"/>
    <w:rsid w:val="00BE392A"/>
    <w:rsid w:val="00BE3D89"/>
    <w:rsid w:val="00BF1C67"/>
    <w:rsid w:val="00BF56E2"/>
    <w:rsid w:val="00C02A92"/>
    <w:rsid w:val="00C04D8D"/>
    <w:rsid w:val="00C10862"/>
    <w:rsid w:val="00C14B00"/>
    <w:rsid w:val="00C15472"/>
    <w:rsid w:val="00C15662"/>
    <w:rsid w:val="00C2026B"/>
    <w:rsid w:val="00C249FE"/>
    <w:rsid w:val="00C254FA"/>
    <w:rsid w:val="00C2685A"/>
    <w:rsid w:val="00C27C28"/>
    <w:rsid w:val="00C342D9"/>
    <w:rsid w:val="00C344E6"/>
    <w:rsid w:val="00C46FFE"/>
    <w:rsid w:val="00C556F5"/>
    <w:rsid w:val="00C56EF4"/>
    <w:rsid w:val="00C57A86"/>
    <w:rsid w:val="00C70B3C"/>
    <w:rsid w:val="00C90B1E"/>
    <w:rsid w:val="00C96336"/>
    <w:rsid w:val="00CA0CD4"/>
    <w:rsid w:val="00CA245F"/>
    <w:rsid w:val="00CB155F"/>
    <w:rsid w:val="00CB4293"/>
    <w:rsid w:val="00CB43F9"/>
    <w:rsid w:val="00CB7780"/>
    <w:rsid w:val="00CC4189"/>
    <w:rsid w:val="00CD2271"/>
    <w:rsid w:val="00CD67D1"/>
    <w:rsid w:val="00CD70EF"/>
    <w:rsid w:val="00CF3DEB"/>
    <w:rsid w:val="00D11268"/>
    <w:rsid w:val="00D13C89"/>
    <w:rsid w:val="00D24204"/>
    <w:rsid w:val="00D42E1D"/>
    <w:rsid w:val="00D44D84"/>
    <w:rsid w:val="00D451D0"/>
    <w:rsid w:val="00D45849"/>
    <w:rsid w:val="00D627F0"/>
    <w:rsid w:val="00D7123D"/>
    <w:rsid w:val="00D735A6"/>
    <w:rsid w:val="00D77BDE"/>
    <w:rsid w:val="00D9219A"/>
    <w:rsid w:val="00D96DD9"/>
    <w:rsid w:val="00D96FD9"/>
    <w:rsid w:val="00D9747F"/>
    <w:rsid w:val="00DA3548"/>
    <w:rsid w:val="00DA659F"/>
    <w:rsid w:val="00DA7046"/>
    <w:rsid w:val="00DB44B1"/>
    <w:rsid w:val="00DC140E"/>
    <w:rsid w:val="00DC514D"/>
    <w:rsid w:val="00DC5D0B"/>
    <w:rsid w:val="00DD1A38"/>
    <w:rsid w:val="00DD45C9"/>
    <w:rsid w:val="00DD53B0"/>
    <w:rsid w:val="00DD6894"/>
    <w:rsid w:val="00DD71EF"/>
    <w:rsid w:val="00DE1255"/>
    <w:rsid w:val="00DE7830"/>
    <w:rsid w:val="00DF17E7"/>
    <w:rsid w:val="00E11283"/>
    <w:rsid w:val="00E1398E"/>
    <w:rsid w:val="00E23390"/>
    <w:rsid w:val="00E34FEB"/>
    <w:rsid w:val="00E35F91"/>
    <w:rsid w:val="00E508FF"/>
    <w:rsid w:val="00E57D73"/>
    <w:rsid w:val="00E63A48"/>
    <w:rsid w:val="00E653D1"/>
    <w:rsid w:val="00E710D6"/>
    <w:rsid w:val="00E749B6"/>
    <w:rsid w:val="00E82360"/>
    <w:rsid w:val="00E8548A"/>
    <w:rsid w:val="00E908C0"/>
    <w:rsid w:val="00E91AF7"/>
    <w:rsid w:val="00E95022"/>
    <w:rsid w:val="00E97531"/>
    <w:rsid w:val="00EA51A8"/>
    <w:rsid w:val="00EA7EC9"/>
    <w:rsid w:val="00EB7D99"/>
    <w:rsid w:val="00EE1334"/>
    <w:rsid w:val="00EE1B20"/>
    <w:rsid w:val="00EE5A16"/>
    <w:rsid w:val="00EF191E"/>
    <w:rsid w:val="00EF45B0"/>
    <w:rsid w:val="00F03A17"/>
    <w:rsid w:val="00F12A7A"/>
    <w:rsid w:val="00F176D3"/>
    <w:rsid w:val="00F178C7"/>
    <w:rsid w:val="00F210C2"/>
    <w:rsid w:val="00F27469"/>
    <w:rsid w:val="00F34E14"/>
    <w:rsid w:val="00F35352"/>
    <w:rsid w:val="00F42FC1"/>
    <w:rsid w:val="00F50213"/>
    <w:rsid w:val="00F55A40"/>
    <w:rsid w:val="00F648FB"/>
    <w:rsid w:val="00F75AC6"/>
    <w:rsid w:val="00F778D8"/>
    <w:rsid w:val="00F83DB9"/>
    <w:rsid w:val="00F84AAF"/>
    <w:rsid w:val="00F93486"/>
    <w:rsid w:val="00FC43E3"/>
    <w:rsid w:val="00FC523D"/>
    <w:rsid w:val="00FC770F"/>
    <w:rsid w:val="00FD21FB"/>
    <w:rsid w:val="00FD5E7E"/>
    <w:rsid w:val="00FE36AF"/>
    <w:rsid w:val="00FF0FD8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64A40"/>
  <w15:docId w15:val="{E55C9EE8-B7A5-423D-B4E8-57F7AB0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DEA"/>
    <w:pPr>
      <w:suppressAutoHyphens/>
    </w:pPr>
    <w:rPr>
      <w:rFonts w:eastAsia="Times New Roman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D70E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3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00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2A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F191E"/>
    <w:rPr>
      <w:rFonts w:ascii="Calibri" w:hAnsi="Calibri"/>
      <w:sz w:val="22"/>
    </w:rPr>
  </w:style>
  <w:style w:type="character" w:styleId="Hipercze">
    <w:name w:val="Hyperlink"/>
    <w:rsid w:val="00B71DE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D70EF"/>
    <w:rPr>
      <w:rFonts w:eastAsia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802789"/>
    <w:pPr>
      <w:autoSpaceDE w:val="0"/>
      <w:autoSpaceDN w:val="0"/>
      <w:adjustRightInd w:val="0"/>
    </w:pPr>
    <w:rPr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2C1DCD"/>
    <w:rPr>
      <w:b/>
      <w:bCs/>
    </w:rPr>
  </w:style>
  <w:style w:type="paragraph" w:styleId="Akapitzlist">
    <w:name w:val="List Paragraph"/>
    <w:aliases w:val="Numerowanie,L1,Akapit z listą5,T_SZ_List Paragraph"/>
    <w:basedOn w:val="Normalny"/>
    <w:link w:val="AkapitzlistZnak"/>
    <w:uiPriority w:val="34"/>
    <w:qFormat/>
    <w:rsid w:val="004B03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8D8"/>
    <w:rPr>
      <w:rFonts w:eastAsia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77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8D8"/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D051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BCF"/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C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value">
    <w:name w:val="value"/>
    <w:basedOn w:val="Domylnaczcionkaakapitu"/>
    <w:rsid w:val="00BE392A"/>
  </w:style>
  <w:style w:type="character" w:customStyle="1" w:styleId="label">
    <w:name w:val="label"/>
    <w:basedOn w:val="Domylnaczcionkaakapitu"/>
    <w:rsid w:val="005738E1"/>
  </w:style>
  <w:style w:type="character" w:customStyle="1" w:styleId="Nagwek2Znak">
    <w:name w:val="Nagłówek 2 Znak"/>
    <w:basedOn w:val="Domylnaczcionkaakapitu"/>
    <w:link w:val="Nagwek2"/>
    <w:semiHidden/>
    <w:rsid w:val="005738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F12A7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paragraph" w:customStyle="1" w:styleId="ZnakZnakChar">
    <w:name w:val="Znak Znak Char"/>
    <w:basedOn w:val="Normalny"/>
    <w:rsid w:val="0016479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76797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kapitzlistZnak">
    <w:name w:val="Akapit z listą Znak"/>
    <w:aliases w:val="Numerowanie Znak,L1 Znak,Akapit z listą5 Znak,T_SZ_List Paragraph Znak"/>
    <w:link w:val="Akapitzlist"/>
    <w:uiPriority w:val="34"/>
    <w:qFormat/>
    <w:rsid w:val="0076797B"/>
    <w:rPr>
      <w:rFonts w:eastAsia="Times New Roman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005F2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table" w:styleId="Tabela-Siatka">
    <w:name w:val="Table Grid"/>
    <w:basedOn w:val="Standardowy"/>
    <w:uiPriority w:val="39"/>
    <w:rsid w:val="003E7199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45A57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7C0A-5457-4372-A008-F6BE479E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Kurcoń</dc:creator>
  <cp:lastModifiedBy>Marta Paszkowska</cp:lastModifiedBy>
  <cp:revision>72</cp:revision>
  <cp:lastPrinted>2021-12-08T11:51:00Z</cp:lastPrinted>
  <dcterms:created xsi:type="dcterms:W3CDTF">2021-12-05T05:27:00Z</dcterms:created>
  <dcterms:modified xsi:type="dcterms:W3CDTF">2021-12-08T11:58:00Z</dcterms:modified>
</cp:coreProperties>
</file>