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uto" w:line="240" w:before="400" w:after="40"/>
        <w:ind w:hanging="0" w:left="0"/>
        <w:jc w:val="right"/>
        <w:outlineLvl w:val="0"/>
        <w:rPr>
          <w:rFonts w:ascii="Arial" w:hAnsi="Arial" w:eastAsia="SimSun" w:cs="Arial"/>
          <w:b/>
          <w:caps/>
          <w:sz w:val="20"/>
          <w:szCs w:val="20"/>
          <w:lang w:eastAsia="pl-PL"/>
        </w:rPr>
      </w:pPr>
      <w:bookmarkStart w:id="0" w:name="_Hlk32317423"/>
      <w:bookmarkEnd w:id="0"/>
      <w:r>
        <w:rPr>
          <w:rFonts w:eastAsia="SimSun" w:cs="Arial" w:ascii="Arial" w:hAnsi="Arial"/>
          <w:b/>
          <w:caps/>
          <w:sz w:val="20"/>
          <w:szCs w:val="20"/>
          <w:lang w:eastAsia="pl-PL"/>
        </w:rPr>
        <w:t>KZ-II.2380.146.2024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400" w:after="40"/>
        <w:ind w:hanging="0" w:left="0"/>
        <w:jc w:val="center"/>
        <w:outlineLvl w:val="0"/>
        <w:rPr>
          <w:rFonts w:ascii="Arial" w:hAnsi="Arial" w:eastAsia="SimSun" w:cs="Arial"/>
          <w:b/>
          <w:caps/>
          <w:sz w:val="20"/>
          <w:szCs w:val="20"/>
          <w:lang w:eastAsia="pl-PL"/>
        </w:rPr>
      </w:pPr>
      <w:r>
        <w:rPr>
          <w:rFonts w:eastAsia="SimSun" w:cs="Arial" w:ascii="Arial" w:hAnsi="Arial"/>
          <w:b/>
          <w:caps/>
          <w:sz w:val="20"/>
          <w:szCs w:val="20"/>
          <w:lang w:eastAsia="pl-PL"/>
        </w:rPr>
        <w:t>OPIS PRZEDMIOTU ZAMÓWIENIA</w:t>
      </w:r>
      <w:bookmarkStart w:id="1" w:name="_GoBack"/>
      <w:bookmarkEnd w:id="1"/>
    </w:p>
    <w:p>
      <w:pPr>
        <w:pStyle w:val="Normal"/>
        <w:spacing w:lineRule="auto" w:line="240" w:before="0" w:after="0"/>
        <w:ind w:right="591"/>
        <w:jc w:val="center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         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na dostawę narzędzia typu multitool wraz z pokrowcem i dedykowanym zestawem bitów (90 kpl.)</w:t>
      </w:r>
    </w:p>
    <w:p>
      <w:pPr>
        <w:pStyle w:val="Normal"/>
        <w:spacing w:lineRule="auto" w:line="240" w:before="0" w:after="0"/>
        <w:ind w:right="591"/>
        <w:jc w:val="center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         </w:t>
      </w:r>
    </w:p>
    <w:tbl>
      <w:tblPr>
        <w:tblW w:w="14000" w:type="dxa"/>
        <w:jc w:val="left"/>
        <w:tblInd w:w="-113" w:type="dxa"/>
        <w:tblLayout w:type="fixed"/>
        <w:tblCellMar>
          <w:top w:w="7" w:type="dxa"/>
          <w:left w:w="108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561"/>
        <w:gridCol w:w="1957"/>
        <w:gridCol w:w="6520"/>
        <w:gridCol w:w="4961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Wymagania minimalne i charakterystyka plecaka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 xml:space="preserve">Parametry oferowanego asortymentu 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/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wypełnia Wykonawca/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left="458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ind w:left="458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PRODUCENT ………………………..</w:t>
            </w:r>
          </w:p>
          <w:p>
            <w:pPr>
              <w:pStyle w:val="Normal"/>
              <w:spacing w:lineRule="auto" w:line="240" w:before="0" w:after="120"/>
              <w:ind w:left="458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MODEL ……………………………….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Wymagania dotyczące produkcji multitoola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120"/>
              <w:ind w:hanging="458" w:left="458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Oferowane multitoole muszą być fabrycznie nowe, tj. wyprodukowane nie później niż w 2023 roku, pochodzić z legalnego kanału dystrybucji na rynek UE.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120"/>
              <w:ind w:hanging="458" w:left="458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Oferowane multitoole nie mogą być urządzeniami modelowymi,  prototypowymi, demonstracyjnymi.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20"/>
              <w:ind w:hanging="0" w:left="458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ind w:left="458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Dane ogólne multitoola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ind w:hanging="425" w:left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Waga (bez zestawu bitów): nie więcej niż 350 g.</w:t>
            </w:r>
          </w:p>
          <w:p>
            <w:pPr>
              <w:pStyle w:val="ListParagraph"/>
              <w:numPr>
                <w:ilvl w:val="0"/>
                <w:numId w:val="4"/>
              </w:numPr>
              <w:ind w:hanging="425" w:left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Materiał wykonania: stal nierdzewna</w:t>
            </w:r>
          </w:p>
          <w:p>
            <w:pPr>
              <w:pStyle w:val="ListParagraph"/>
              <w:numPr>
                <w:ilvl w:val="0"/>
                <w:numId w:val="4"/>
              </w:numPr>
              <w:ind w:hanging="425" w:left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Długość: maksymalnie 120 mm</w:t>
            </w:r>
          </w:p>
          <w:p>
            <w:pPr>
              <w:pStyle w:val="ListParagraph"/>
              <w:numPr>
                <w:ilvl w:val="0"/>
                <w:numId w:val="4"/>
              </w:numPr>
              <w:ind w:hanging="425" w:left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Kolor multitoola: srebrny lub czarny,</w:t>
            </w:r>
          </w:p>
          <w:p>
            <w:pPr>
              <w:pStyle w:val="ListParagraph"/>
              <w:numPr>
                <w:ilvl w:val="0"/>
                <w:numId w:val="4"/>
              </w:numPr>
              <w:ind w:hanging="425" w:left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Narzędzia, w które powinien być wyposażony multitool: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kombinerki wydłużone płaskie,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kombinerki uniwersalne,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standardowy przecinak do drutu (wymienny),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przecinak do drutu twardego (wymienny),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przecinak do drutu wielożyłowego (za osią kombinerek),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zaciskacz do instalacji elekt. (za osią kombinerek),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przyrząd do zdejmowania izolacji,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nóż gładki ze stali o długości minimum 75 mm z możliwością otwierania jedną ręką,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nóż ząbkowany z możliwością otwierania jedną ręką,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nożyczki (sprężynujące),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piła (wymienna),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szydło / rozwiertak z oczkiem,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linijka o długości minimum 18 cm,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otwieracz do puszek,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otwieracz do kapsli,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pilnik do metalu i drewna (wymienny),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pilnik diamentowy (wymienny),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gniazdo na wymienne brzeszczoty,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duże gniazdo na wymienne bity + jeden dwustronny bit,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duży śrubokręt płaski,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mały śrubokręt płaski,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16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wysuwane kółko do kluczy.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160"/>
              <w:ind w:left="45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Dane dotyczące zestawu bitów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9"/>
              </w:numPr>
              <w:ind w:hanging="425" w:left="4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Zestaw składający się z 21 dwustronnych bitów wraz z dedykowanym etui z tworzywa sztucznego do przenoszenia bitów. Zestaw powinien zawierać następujące bity: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Autospacing="1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prise carrée n°1 et n°2,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klucz Torx nr 6 i nr 8,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klucz Torx nr 10 i nr 15,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klucz Torx nr 20 i nr 25,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klucz Torx nr 27 i nr 30,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śrubokręt do okularów (Phillips oraz Flat-tip),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Pozi nr 2 i nr 1,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bit sześciokątny 1,5 mm i 2 mm,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bit sześciokątny 2,5 mm i 3 mm,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bit sześciokątny 4 mm i 5 mm,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bit sześciokątny 6 mm i 1/4″,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bit sześciokątny 7/32″ i 3/16″,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bit sześciokątny 5/32″ i 9/64″,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bit sześciokątny 1/8″ i 7/64″,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bit sześciokątny 3/32″ i 5/64″,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bit sześciokątny 1/16″ i 0,050″,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Phillips nr 1 i nr 2,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Phillips nr 0 i nr 3,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śrubokręt 3/32″ i 1/8″,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śrubokręt 5/32″ i 3/16″,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śrubokręt 7/32″ i 1/4″,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160"/>
              <w:ind w:left="4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Dane dotyczące pokrowca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7"/>
              </w:numPr>
              <w:ind w:hanging="425" w:left="4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Pokrowiec z nylonu w kolorze czarnym zapinany na zatrzask.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160"/>
              <w:ind w:hanging="425" w:left="4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Mocowanie na pas o szerokości 50 mm lub w systemie PALS/MOLLE.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160"/>
              <w:ind w:left="4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6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Gwarancja i serwis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120"/>
              <w:ind w:hanging="360" w:left="340"/>
              <w:jc w:val="both"/>
              <w:rPr>
                <w:rFonts w:ascii="Arial" w:hAnsi="Arial" w:eastAsia="Times New Roman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Multitool powinien posiadać co najmniej 10 lat gwarancji. W przypadku awarii multitool powinien zostać odebrany </w:t>
              <w:br/>
              <w:t>od użytkownika następnie po naprawie dostarczony pod adres wskazany przez użytkownika.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ind w:left="34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Dokumenty wymagane przed podpisaniem protokołu zdawczo -odbiorczego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120"/>
              <w:ind w:hanging="360" w:left="34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Wykonawca dostarczy komplet dokumentów w postaci kompletów gwarancji na dostarczone multitoole.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ind w:left="340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76" w:before="120" w:after="0"/>
        <w:jc w:val="center"/>
        <w:rPr>
          <w:rFonts w:ascii="Arial" w:hAnsi="Arial" w:eastAsia="Times New Roman" w:cs="Arial"/>
          <w:b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color w:val="FF0000"/>
          <w:sz w:val="20"/>
          <w:szCs w:val="20"/>
          <w:lang w:eastAsia="pl-PL"/>
        </w:rPr>
      </w:r>
      <w:bookmarkStart w:id="2" w:name="_Hlk32317423_kopia_1"/>
      <w:bookmarkStart w:id="3" w:name="_Hlk32317423_kopia_1"/>
      <w:bookmarkEnd w:id="3"/>
    </w:p>
    <w:p>
      <w:pPr>
        <w:pStyle w:val="Normal"/>
        <w:spacing w:before="0" w:after="160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color w:val="FF0000"/>
          <w:sz w:val="20"/>
          <w:szCs w:val="20"/>
        </w:rPr>
      </w:r>
    </w:p>
    <w:sectPr>
      <w:footerReference w:type="default" r:id="rId2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mc:AlternateContent>
        <mc:Choice Requires="wps">
          <w:drawing>
            <wp:anchor behindDoc="1" distT="0" distB="7620" distL="0" distR="0" simplePos="0" locked="0" layoutInCell="1" allowOverlap="1" relativeHeight="9" wp14:anchorId="40B2A72F">
              <wp:simplePos x="0" y="0"/>
              <wp:positionH relativeFrom="column">
                <wp:posOffset>2378075</wp:posOffset>
              </wp:positionH>
              <wp:positionV relativeFrom="paragraph">
                <wp:posOffset>169545</wp:posOffset>
              </wp:positionV>
              <wp:extent cx="3436620" cy="449580"/>
              <wp:effectExtent l="0" t="0" r="0" b="7620"/>
              <wp:wrapNone/>
              <wp:docPr id="1" name="Pole tekstow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560" cy="44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702247140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eastAsia="es-ES"/>
                                </w:rPr>
                                <w:t>Internal Security Fund — Police</w:t>
                                <w:br/>
                                <w:t>Grant Agreement No. 101034226 — SAFE STADIUM</w:t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3" path="m0,0l-2147483645,0l-2147483645,-2147483646l0,-2147483646xe" stroked="f" o:allowincell="f" style="position:absolute;margin-left:187.25pt;margin-top:13.35pt;width:270.55pt;height:35.35pt;mso-wrap-style:square;v-text-anchor:top" wp14:anchorId="40B2A72F">
              <v:fill o:detectmouseclick="t" on="false"/>
              <v:stroke color="#3465a4" weight="648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702247140"/>
                    </w:sdtPr>
                    <w:sdtContent>
                      <w:p>
                        <w:pPr>
                          <w:pStyle w:val="Foo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es-ES"/>
                          </w:rPr>
                          <w:t>Internal Security Fund — Police</w:t>
                          <w:br/>
                          <w:t>Grant Agreement No. 101034226 — SAFE STADIUM</w:t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ind w:left="142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leftMargin">
            <wp:posOffset>2533650</wp:posOffset>
          </wp:positionH>
          <wp:positionV relativeFrom="paragraph">
            <wp:posOffset>9525</wp:posOffset>
          </wp:positionV>
          <wp:extent cx="563880" cy="37592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388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5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0"/>
        <w:szCs w:val="2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45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17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8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0"/>
        <w:szCs w:val="20"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17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8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89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61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33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5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7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9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21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93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58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0c35"/>
    <w:rPr/>
  </w:style>
  <w:style w:type="character" w:styleId="StopkaZnak" w:customStyle="1">
    <w:name w:val="Stopka Znak"/>
    <w:basedOn w:val="DefaultParagraphFont"/>
    <w:uiPriority w:val="99"/>
    <w:qFormat/>
    <w:rsid w:val="00e20c3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e607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de607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e607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e6075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cc3045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cc304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51252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f34c3e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20c3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20c3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e607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e607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607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cc3045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60AF-FA9A-4CC9-A577-1CCC28A2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LibreOffice/7.6.0.3$Windows_X86_64 LibreOffice_project/69edd8b8ebc41d00b4de3915dc82f8f0fc3b6265</Application>
  <AppVersion>15.0000</AppVersion>
  <Pages>3</Pages>
  <Words>498</Words>
  <Characters>2667</Characters>
  <CharactersWithSpaces>3056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2024-01-19T10:15:00Z</dcterms:created>
  <dc:creator>917098</dc:creator>
  <dc:description/>
  <dc:language>pl-PL</dc:language>
  <cp:lastModifiedBy/>
  <cp:lastPrinted>2024-01-12T12:29:00Z</cp:lastPrinted>
  <dcterms:modified xsi:type="dcterms:W3CDTF">2024-04-12T11:51:03Z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