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2023</w:t>
      </w:r>
      <w:r w:rsidR="00BA0590" w:rsidRPr="00215AA2">
        <w:rPr>
          <w:sz w:val="20"/>
          <w:szCs w:val="20"/>
        </w:rPr>
        <w:t>-</w:t>
      </w:r>
      <w:r w:rsidR="001549EA">
        <w:rPr>
          <w:sz w:val="20"/>
          <w:szCs w:val="20"/>
        </w:rPr>
        <w:t>04-21</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C82536">
        <w:rPr>
          <w:color w:val="000000" w:themeColor="text1"/>
          <w:sz w:val="20"/>
          <w:szCs w:val="20"/>
        </w:rPr>
        <w:t>5</w:t>
      </w:r>
      <w:r w:rsidR="005D6E79">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2022 r. poz. 1710 ze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E60DCA">
        <w:rPr>
          <w:b/>
          <w:color w:val="000000" w:themeColor="text1"/>
          <w:sz w:val="20"/>
          <w:szCs w:val="20"/>
        </w:rPr>
        <w:t xml:space="preserve">Zagospodarowanie leśnej polany w Przybysławicach”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 xml:space="preserve">Projekt współfinansowany z Rządowego Funduszu „Polski Ład”: </w:t>
      </w: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Program Inwestycji Strategicznych</w:t>
      </w: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Edycja Nr 3PGR.</w:t>
      </w:r>
    </w:p>
    <w:p w:rsidR="000A711B" w:rsidRPr="002245A0" w:rsidRDefault="000A711B" w:rsidP="000A711B">
      <w:pPr>
        <w:jc w:val="center"/>
        <w:rPr>
          <w:b/>
          <w:color w:val="000000" w:themeColor="text1"/>
          <w:sz w:val="32"/>
          <w:szCs w:val="32"/>
        </w:rPr>
      </w:pPr>
    </w:p>
    <w:p w:rsidR="00E81150" w:rsidRDefault="00E81150" w:rsidP="00F7703D">
      <w:pPr>
        <w:spacing w:line="240" w:lineRule="auto"/>
        <w:jc w:val="both"/>
        <w:rPr>
          <w:sz w:val="20"/>
          <w:szCs w:val="20"/>
        </w:rPr>
      </w:pPr>
    </w:p>
    <w:p w:rsidR="00D92D65" w:rsidRDefault="00D92D65">
      <w:pPr>
        <w:jc w:val="center"/>
      </w:pPr>
    </w:p>
    <w:p w:rsidR="00747602" w:rsidRDefault="00B20408" w:rsidP="00AA1036">
      <w:pPr>
        <w:jc w:val="center"/>
      </w:pPr>
      <w:r>
        <w:rPr>
          <w:noProof/>
          <w:lang w:val="pl-PL"/>
        </w:rPr>
        <w:drawing>
          <wp:inline distT="0" distB="0" distL="0" distR="0" wp14:anchorId="4E5AF175" wp14:editId="11EDE6A8">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rsidR="00747602" w:rsidRPr="00B20408" w:rsidRDefault="00747602" w:rsidP="00B20408"/>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1D2977">
        <w:t>3</w:t>
      </w:r>
      <w:r w:rsidR="00747602" w:rsidRPr="00215AA2">
        <w:t>-</w:t>
      </w:r>
      <w:r w:rsidR="001549EA">
        <w:t>04-21</w:t>
      </w:r>
    </w:p>
    <w:p w:rsidR="00096BB6" w:rsidRPr="008A31DD" w:rsidRDefault="00096BB6" w:rsidP="00B20408">
      <w:pPr>
        <w:rPr>
          <w:sz w:val="20"/>
          <w:szCs w:val="20"/>
        </w:rPr>
      </w:pPr>
    </w:p>
    <w:p w:rsidR="00B20408" w:rsidRDefault="00B20408" w:rsidP="00B20408"/>
    <w:p w:rsidR="00096BB6" w:rsidRDefault="00096BB6" w:rsidP="001D2977"/>
    <w:p w:rsidR="0040615E" w:rsidRDefault="0040615E" w:rsidP="001D2977"/>
    <w:p w:rsidR="00F7703D" w:rsidRDefault="0040615E" w:rsidP="0040615E">
      <w:r>
        <w:t xml:space="preserve">                                                                                                   </w:t>
      </w:r>
      <w:r w:rsidR="00B46D36">
        <w:t xml:space="preserve">        Jacek Bartczak </w:t>
      </w:r>
    </w:p>
    <w:p w:rsidR="00AA1036" w:rsidRDefault="00B46D36" w:rsidP="000A711B">
      <w:pPr>
        <w:jc w:val="right"/>
      </w:pPr>
      <w:r>
        <w:t xml:space="preserve">    </w:t>
      </w:r>
      <w:r w:rsidR="00AF49C2">
        <w:t xml:space="preserve"> Bu</w:t>
      </w:r>
      <w:r w:rsidR="00F531A8">
        <w:t>rmistrz</w:t>
      </w:r>
      <w:r w:rsidR="0040615E">
        <w:t>a</w:t>
      </w:r>
      <w:r w:rsidR="00AC2FD5">
        <w:t xml:space="preserve"> Gminy i Miasta Raszków </w:t>
      </w:r>
    </w:p>
    <w:p w:rsidR="00E60DCA" w:rsidRDefault="00E60DCA" w:rsidP="00C0687B">
      <w:pPr>
        <w:rPr>
          <w:b/>
          <w:sz w:val="30"/>
          <w:szCs w:val="30"/>
        </w:rPr>
      </w:pPr>
    </w:p>
    <w:p w:rsidR="00A35299" w:rsidRPr="00783A2C" w:rsidRDefault="00783A2C" w:rsidP="00A35299">
      <w:pPr>
        <w:rPr>
          <w:b/>
          <w:sz w:val="24"/>
          <w:szCs w:val="24"/>
        </w:rPr>
      </w:pPr>
      <w:r>
        <w:rPr>
          <w:b/>
          <w:sz w:val="30"/>
          <w:szCs w:val="30"/>
        </w:rPr>
        <w:t>SPIS TREŚCI</w:t>
      </w:r>
    </w:p>
    <w:p w:rsidR="00D92D65" w:rsidRDefault="007E5D95">
      <w:pPr>
        <w:pStyle w:val="Nagwek2"/>
      </w:pPr>
      <w:r>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E60DCA">
        <w:rPr>
          <w:sz w:val="20"/>
          <w:szCs w:val="20"/>
        </w:rPr>
        <w:t>Zagospodarowanie leśnej polany w Przybysławicach</w:t>
      </w:r>
      <w:r w:rsidR="00CB5689">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lastRenderedPageBreak/>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CB5689" w:rsidRDefault="00CB5689" w:rsidP="00CB5689">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w:t>
      </w:r>
      <w:r w:rsidR="00825E6C">
        <w:rPr>
          <w:sz w:val="20"/>
          <w:szCs w:val="20"/>
        </w:rPr>
        <w:t>czynności w zakresie realizacji zamówienia, których wykonanie zawiera cechy stosunku pracy określone w art. 22 § 1* ustawy z dnia 26 czerwca 1974 r. Kodeks pracy.</w:t>
      </w:r>
    </w:p>
    <w:p w:rsidR="009E1D62" w:rsidRDefault="009E1D62" w:rsidP="00CB5689">
      <w:pPr>
        <w:spacing w:line="360" w:lineRule="auto"/>
        <w:ind w:left="426"/>
        <w:jc w:val="both"/>
        <w:rPr>
          <w:sz w:val="20"/>
          <w:szCs w:val="20"/>
        </w:rPr>
      </w:pPr>
    </w:p>
    <w:p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rsidR="009E1D62" w:rsidRPr="009E1D62" w:rsidRDefault="009E1D62" w:rsidP="00CB5689">
      <w:pPr>
        <w:spacing w:line="360" w:lineRule="auto"/>
        <w:ind w:left="426"/>
        <w:jc w:val="both"/>
        <w:rPr>
          <w:i/>
          <w:sz w:val="20"/>
          <w:szCs w:val="20"/>
        </w:rPr>
      </w:pPr>
    </w:p>
    <w:p w:rsidR="00825E6C" w:rsidRDefault="00825E6C" w:rsidP="00CB5689">
      <w:pPr>
        <w:spacing w:line="360" w:lineRule="auto"/>
        <w:ind w:left="426"/>
        <w:jc w:val="both"/>
        <w:rPr>
          <w:sz w:val="20"/>
          <w:szCs w:val="20"/>
        </w:rPr>
      </w:pPr>
      <w:r>
        <w:rPr>
          <w:sz w:val="20"/>
          <w:szCs w:val="20"/>
        </w:rPr>
        <w:t xml:space="preserve">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t>
      </w:r>
    </w:p>
    <w:p w:rsidR="00825E6C" w:rsidRDefault="00825E6C" w:rsidP="00CB5689">
      <w:pPr>
        <w:spacing w:line="360" w:lineRule="auto"/>
        <w:ind w:left="426"/>
        <w:jc w:val="both"/>
        <w:rPr>
          <w:sz w:val="20"/>
          <w:szCs w:val="20"/>
        </w:rPr>
      </w:pPr>
      <w:r>
        <w:rPr>
          <w:sz w:val="20"/>
          <w:szCs w:val="20"/>
        </w:rPr>
        <w:t>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rsidR="009E1D62" w:rsidRDefault="009E1D62" w:rsidP="00CB5689">
      <w:pPr>
        <w:spacing w:line="360" w:lineRule="auto"/>
        <w:ind w:left="426"/>
        <w:jc w:val="both"/>
        <w:rPr>
          <w:sz w:val="20"/>
          <w:szCs w:val="20"/>
        </w:rPr>
      </w:pPr>
    </w:p>
    <w:p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w:t>
      </w:r>
      <w:r>
        <w:rPr>
          <w:sz w:val="20"/>
          <w:szCs w:val="20"/>
        </w:rPr>
        <w:lastRenderedPageBreak/>
        <w:t>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9E1D62" w:rsidRDefault="009E1D62" w:rsidP="00CB5689">
      <w:pPr>
        <w:spacing w:line="360" w:lineRule="auto"/>
        <w:ind w:left="426"/>
        <w:jc w:val="both"/>
        <w:rPr>
          <w:i/>
          <w:sz w:val="20"/>
          <w:szCs w:val="20"/>
        </w:rPr>
      </w:pPr>
      <w:r>
        <w:rPr>
          <w:i/>
          <w:sz w:val="20"/>
          <w:szCs w:val="20"/>
        </w:rPr>
        <w:t xml:space="preserve">Uprawnienia Zamawiającego w zakresie kontroli spełnienia przez wykonawcę wymagań związanych z zatrudnieniem tych osób oraz sankcji z tytułu niespełnienia tych wymagań: </w:t>
      </w:r>
    </w:p>
    <w:p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rsidR="00B93A5A" w:rsidRDefault="00B93A5A" w:rsidP="00B93A5A">
      <w:pPr>
        <w:spacing w:line="360" w:lineRule="auto"/>
        <w:jc w:val="both"/>
        <w:rPr>
          <w:sz w:val="20"/>
          <w:szCs w:val="20"/>
        </w:rPr>
      </w:pPr>
    </w:p>
    <w:p w:rsidR="00D92D65" w:rsidRDefault="007E5D95">
      <w:pPr>
        <w:pStyle w:val="Nagwek2"/>
        <w:spacing w:before="240" w:after="240"/>
      </w:pPr>
      <w:r>
        <w:t>IV. Opis przedmiotu zamówienia</w:t>
      </w:r>
    </w:p>
    <w:p w:rsidR="00E60DCA" w:rsidRPr="00E60DCA" w:rsidRDefault="00D451C1" w:rsidP="00B93A5A">
      <w:pPr>
        <w:numPr>
          <w:ilvl w:val="0"/>
          <w:numId w:val="1"/>
        </w:numPr>
        <w:spacing w:before="240" w:line="360" w:lineRule="auto"/>
        <w:ind w:left="434"/>
        <w:jc w:val="both"/>
        <w:rPr>
          <w:sz w:val="20"/>
          <w:szCs w:val="20"/>
        </w:rPr>
      </w:pPr>
      <w:r w:rsidRPr="00E60DCA">
        <w:rPr>
          <w:sz w:val="20"/>
          <w:szCs w:val="20"/>
        </w:rPr>
        <w:t xml:space="preserve">Przedmiotem zamówienia </w:t>
      </w:r>
      <w:r w:rsidR="00424D66" w:rsidRPr="00E60DCA">
        <w:rPr>
          <w:sz w:val="20"/>
          <w:szCs w:val="20"/>
        </w:rPr>
        <w:t xml:space="preserve">jest </w:t>
      </w:r>
      <w:r w:rsidR="00B93A5A" w:rsidRPr="00E60DCA">
        <w:rPr>
          <w:b/>
          <w:sz w:val="20"/>
          <w:szCs w:val="20"/>
        </w:rPr>
        <w:t>„</w:t>
      </w:r>
      <w:r w:rsidR="00E60DCA">
        <w:rPr>
          <w:b/>
          <w:sz w:val="20"/>
          <w:szCs w:val="20"/>
        </w:rPr>
        <w:t xml:space="preserve">Zagospodarowanie leśnej polany w Przybysławicach” </w:t>
      </w:r>
    </w:p>
    <w:p w:rsidR="00B93A5A" w:rsidRPr="001D1E06" w:rsidRDefault="00B93A5A" w:rsidP="00B93A5A">
      <w:pPr>
        <w:numPr>
          <w:ilvl w:val="0"/>
          <w:numId w:val="1"/>
        </w:numPr>
        <w:spacing w:before="240" w:line="360" w:lineRule="auto"/>
        <w:ind w:left="434"/>
        <w:jc w:val="both"/>
        <w:rPr>
          <w:b/>
          <w:sz w:val="20"/>
          <w:szCs w:val="20"/>
        </w:rPr>
      </w:pPr>
      <w:r w:rsidRPr="001D1E06">
        <w:rPr>
          <w:b/>
          <w:sz w:val="20"/>
          <w:szCs w:val="20"/>
        </w:rPr>
        <w:t xml:space="preserve">Zadanie realizowane jest w ramach Rządowego Funduszu Polski Ład, Programu Inwestycji Strategicznych i uzyskano wstępną promesę z Banku Gospodarstwa Krajowego „BGK” dotyczącą finansowania zadania </w:t>
      </w:r>
      <w:r w:rsidR="00E60DCA" w:rsidRPr="001D1E06">
        <w:rPr>
          <w:b/>
          <w:sz w:val="20"/>
          <w:szCs w:val="20"/>
        </w:rPr>
        <w:t>inwestycyjnego o numerze Edycja3PGR/2021/1334</w:t>
      </w:r>
      <w:r w:rsidRPr="001D1E06">
        <w:rPr>
          <w:b/>
          <w:sz w:val="20"/>
          <w:szCs w:val="20"/>
        </w:rPr>
        <w:t>/</w:t>
      </w:r>
      <w:proofErr w:type="spellStart"/>
      <w:r w:rsidRPr="001D1E06">
        <w:rPr>
          <w:b/>
          <w:sz w:val="20"/>
          <w:szCs w:val="20"/>
        </w:rPr>
        <w:t>PolskiLad</w:t>
      </w:r>
      <w:proofErr w:type="spellEnd"/>
      <w:r w:rsidR="00E5236A" w:rsidRPr="001D1E06">
        <w:rPr>
          <w:b/>
          <w:sz w:val="20"/>
          <w:szCs w:val="20"/>
        </w:rPr>
        <w:t>.</w:t>
      </w:r>
      <w:r w:rsidRPr="001D1E06">
        <w:rPr>
          <w:b/>
          <w:sz w:val="20"/>
          <w:szCs w:val="20"/>
        </w:rPr>
        <w:t xml:space="preserve"> </w:t>
      </w:r>
    </w:p>
    <w:p w:rsidR="00501331" w:rsidRDefault="00E60DCA" w:rsidP="00501331">
      <w:pPr>
        <w:pStyle w:val="Akapitzlist"/>
        <w:numPr>
          <w:ilvl w:val="0"/>
          <w:numId w:val="1"/>
        </w:numPr>
        <w:spacing w:after="240" w:line="360" w:lineRule="auto"/>
        <w:jc w:val="both"/>
        <w:rPr>
          <w:sz w:val="20"/>
          <w:szCs w:val="20"/>
        </w:rPr>
      </w:pPr>
      <w:r>
        <w:rPr>
          <w:sz w:val="20"/>
          <w:szCs w:val="20"/>
        </w:rPr>
        <w:t>Przedmiotem zamówienia jest zagospodarowanie leśnej polany i cz</w:t>
      </w:r>
      <w:r w:rsidR="00501331">
        <w:rPr>
          <w:sz w:val="20"/>
          <w:szCs w:val="20"/>
        </w:rPr>
        <w:t>ęści parkowej wraz z układem komunikacyjnym w Przybysławicach. W ramach zadania planuje się</w:t>
      </w:r>
      <w:r w:rsidR="00F078F6">
        <w:rPr>
          <w:sz w:val="20"/>
          <w:szCs w:val="20"/>
        </w:rPr>
        <w:t xml:space="preserve">: </w:t>
      </w:r>
    </w:p>
    <w:p w:rsidR="00F078F6" w:rsidRDefault="00F078F6" w:rsidP="00F078F6">
      <w:pPr>
        <w:pStyle w:val="Akapitzlist"/>
        <w:numPr>
          <w:ilvl w:val="0"/>
          <w:numId w:val="34"/>
        </w:numPr>
        <w:spacing w:after="240" w:line="360" w:lineRule="auto"/>
        <w:jc w:val="both"/>
        <w:rPr>
          <w:sz w:val="20"/>
          <w:szCs w:val="20"/>
        </w:rPr>
      </w:pPr>
      <w:r>
        <w:rPr>
          <w:sz w:val="20"/>
          <w:szCs w:val="20"/>
        </w:rPr>
        <w:t>Rozbiórka budynku techniczno-gospodarczego o powierzchni zabudowy ok. 22 m2</w:t>
      </w:r>
    </w:p>
    <w:p w:rsidR="00F078F6" w:rsidRDefault="00F078F6" w:rsidP="00F078F6">
      <w:pPr>
        <w:pStyle w:val="Akapitzlist"/>
        <w:numPr>
          <w:ilvl w:val="0"/>
          <w:numId w:val="34"/>
        </w:numPr>
        <w:spacing w:after="240" w:line="360" w:lineRule="auto"/>
        <w:jc w:val="both"/>
        <w:rPr>
          <w:sz w:val="20"/>
          <w:szCs w:val="20"/>
        </w:rPr>
      </w:pPr>
      <w:r>
        <w:rPr>
          <w:sz w:val="20"/>
          <w:szCs w:val="20"/>
        </w:rPr>
        <w:t>Prace porządkowe i pielęgnacyjne przy istniejącym drzewostanie parkowym: wycinka drzew, kar</w:t>
      </w:r>
      <w:r w:rsidR="00955F5D">
        <w:rPr>
          <w:sz w:val="20"/>
          <w:szCs w:val="20"/>
        </w:rPr>
        <w:t>czowanie, cięcia pielęgnacyjne i sanitarne, nasadzenie uzupełniające i zastępcze.</w:t>
      </w:r>
    </w:p>
    <w:p w:rsidR="00955F5D" w:rsidRDefault="00955F5D" w:rsidP="00F078F6">
      <w:pPr>
        <w:pStyle w:val="Akapitzlist"/>
        <w:numPr>
          <w:ilvl w:val="0"/>
          <w:numId w:val="34"/>
        </w:numPr>
        <w:spacing w:after="240" w:line="360" w:lineRule="auto"/>
        <w:jc w:val="both"/>
        <w:rPr>
          <w:sz w:val="20"/>
          <w:szCs w:val="20"/>
        </w:rPr>
      </w:pPr>
      <w:r>
        <w:rPr>
          <w:sz w:val="20"/>
          <w:szCs w:val="20"/>
        </w:rPr>
        <w:t>Wykonanie leśnego duktu pieszo-jezdnego oraz ścieżek spacerowych szerokości minimalnej równej 3,0 m, o nawierzchni mineralnej o powierzchni ok. 2202 m2</w:t>
      </w:r>
    </w:p>
    <w:p w:rsidR="00955F5D" w:rsidRDefault="00955F5D" w:rsidP="00F078F6">
      <w:pPr>
        <w:pStyle w:val="Akapitzlist"/>
        <w:numPr>
          <w:ilvl w:val="0"/>
          <w:numId w:val="34"/>
        </w:numPr>
        <w:spacing w:after="240" w:line="360" w:lineRule="auto"/>
        <w:jc w:val="both"/>
        <w:rPr>
          <w:sz w:val="20"/>
          <w:szCs w:val="20"/>
        </w:rPr>
      </w:pPr>
      <w:r>
        <w:rPr>
          <w:sz w:val="20"/>
          <w:szCs w:val="20"/>
        </w:rPr>
        <w:t xml:space="preserve">Utwardzenie drogi gminnej o nawierzchni z kostki granitowej prowadzącej do pałacu o długości ok. 208 </w:t>
      </w:r>
      <w:proofErr w:type="spellStart"/>
      <w:r>
        <w:rPr>
          <w:sz w:val="20"/>
          <w:szCs w:val="20"/>
        </w:rPr>
        <w:t>mb</w:t>
      </w:r>
      <w:proofErr w:type="spellEnd"/>
      <w:r>
        <w:rPr>
          <w:sz w:val="20"/>
          <w:szCs w:val="20"/>
        </w:rPr>
        <w:t xml:space="preserve"> i szerokości równej 5,0 m</w:t>
      </w:r>
    </w:p>
    <w:p w:rsidR="00955F5D" w:rsidRDefault="00B80070" w:rsidP="00F078F6">
      <w:pPr>
        <w:pStyle w:val="Akapitzlist"/>
        <w:numPr>
          <w:ilvl w:val="0"/>
          <w:numId w:val="34"/>
        </w:numPr>
        <w:spacing w:after="240" w:line="360" w:lineRule="auto"/>
        <w:jc w:val="both"/>
        <w:rPr>
          <w:sz w:val="20"/>
          <w:szCs w:val="20"/>
        </w:rPr>
      </w:pPr>
      <w:r>
        <w:rPr>
          <w:sz w:val="20"/>
          <w:szCs w:val="20"/>
        </w:rPr>
        <w:t>Wykonanie min. 4 miejsc postojowych o nawierzchni z kostki granitowej, o powierzchni ok. 51 m2</w:t>
      </w:r>
    </w:p>
    <w:p w:rsidR="00B80070" w:rsidRDefault="00B80070" w:rsidP="00F078F6">
      <w:pPr>
        <w:pStyle w:val="Akapitzlist"/>
        <w:numPr>
          <w:ilvl w:val="0"/>
          <w:numId w:val="34"/>
        </w:numPr>
        <w:spacing w:after="240" w:line="360" w:lineRule="auto"/>
        <w:jc w:val="both"/>
        <w:rPr>
          <w:sz w:val="20"/>
          <w:szCs w:val="20"/>
        </w:rPr>
      </w:pPr>
      <w:r>
        <w:rPr>
          <w:sz w:val="20"/>
          <w:szCs w:val="20"/>
        </w:rPr>
        <w:t>Renowacja istniejących elementów małej architektury: dwóch mostków drewnianych (powierzchnia ok. 14,5 m2 każdy) oraz bramy wjazdowej (składających się z dwóch słupów murowanych o wym. ok 0,6 m x 0,6 m x 3,0 m każdy).</w:t>
      </w:r>
    </w:p>
    <w:p w:rsidR="00B80070" w:rsidRDefault="00B80070" w:rsidP="00F078F6">
      <w:pPr>
        <w:pStyle w:val="Akapitzlist"/>
        <w:numPr>
          <w:ilvl w:val="0"/>
          <w:numId w:val="34"/>
        </w:numPr>
        <w:spacing w:after="240" w:line="360" w:lineRule="auto"/>
        <w:jc w:val="both"/>
        <w:rPr>
          <w:sz w:val="20"/>
          <w:szCs w:val="20"/>
        </w:rPr>
      </w:pPr>
      <w:r>
        <w:rPr>
          <w:sz w:val="20"/>
          <w:szCs w:val="20"/>
        </w:rPr>
        <w:lastRenderedPageBreak/>
        <w:t>Wykonanie instalacji oświetlenia terenu poprzez rozmieszczenie linii elektroenergetycznej, montaż min. 5 latarni p</w:t>
      </w:r>
      <w:r w:rsidR="00C72338">
        <w:rPr>
          <w:sz w:val="20"/>
          <w:szCs w:val="20"/>
        </w:rPr>
        <w:t>arkowych oraz zapewnienie zasilania i oświetlenia fontanny.</w:t>
      </w:r>
    </w:p>
    <w:p w:rsidR="00C72338" w:rsidRDefault="00C72338" w:rsidP="00F078F6">
      <w:pPr>
        <w:pStyle w:val="Akapitzlist"/>
        <w:numPr>
          <w:ilvl w:val="0"/>
          <w:numId w:val="34"/>
        </w:numPr>
        <w:spacing w:after="240" w:line="360" w:lineRule="auto"/>
        <w:jc w:val="both"/>
        <w:rPr>
          <w:sz w:val="20"/>
          <w:szCs w:val="20"/>
        </w:rPr>
      </w:pPr>
      <w:r>
        <w:rPr>
          <w:sz w:val="20"/>
          <w:szCs w:val="20"/>
        </w:rPr>
        <w:t>Wykonanie przyłączy sanitarnych: wodociągowego i kanalizacji sanitarnej (uzbrojenie fontanny oraz sytemu nawadniania roślin).</w:t>
      </w:r>
    </w:p>
    <w:p w:rsidR="00C72338" w:rsidRDefault="00C72338" w:rsidP="00F078F6">
      <w:pPr>
        <w:pStyle w:val="Akapitzlist"/>
        <w:numPr>
          <w:ilvl w:val="0"/>
          <w:numId w:val="34"/>
        </w:numPr>
        <w:spacing w:after="240" w:line="360" w:lineRule="auto"/>
        <w:jc w:val="both"/>
        <w:rPr>
          <w:sz w:val="20"/>
          <w:szCs w:val="20"/>
        </w:rPr>
      </w:pPr>
      <w:r>
        <w:rPr>
          <w:sz w:val="20"/>
          <w:szCs w:val="20"/>
        </w:rPr>
        <w:t>Wykonanie sytemu nawadniania roślin w obrębie polany leśnej, poprzez rozmieszczenie linii kroplujących i zraszaczy rotacyjnych.</w:t>
      </w:r>
    </w:p>
    <w:p w:rsidR="00C72338" w:rsidRDefault="00C72338" w:rsidP="00F078F6">
      <w:pPr>
        <w:pStyle w:val="Akapitzlist"/>
        <w:numPr>
          <w:ilvl w:val="0"/>
          <w:numId w:val="34"/>
        </w:numPr>
        <w:spacing w:after="240" w:line="360" w:lineRule="auto"/>
        <w:jc w:val="both"/>
        <w:rPr>
          <w:sz w:val="20"/>
          <w:szCs w:val="20"/>
        </w:rPr>
      </w:pPr>
      <w:r>
        <w:rPr>
          <w:sz w:val="20"/>
          <w:szCs w:val="20"/>
        </w:rPr>
        <w:t xml:space="preserve">Montaż i budowa elementów małej architektury, m.in. fontanna (1 szt.), ławki z oparciem (min. 4 szt.), kosze na odpady (min. 2 szt.), stojak na rowery (min. 1 szt.) </w:t>
      </w:r>
    </w:p>
    <w:p w:rsidR="00C72338" w:rsidRDefault="00C72338" w:rsidP="00F078F6">
      <w:pPr>
        <w:pStyle w:val="Akapitzlist"/>
        <w:numPr>
          <w:ilvl w:val="0"/>
          <w:numId w:val="34"/>
        </w:numPr>
        <w:spacing w:after="240" w:line="360" w:lineRule="auto"/>
        <w:jc w:val="both"/>
        <w:rPr>
          <w:sz w:val="20"/>
          <w:szCs w:val="20"/>
        </w:rPr>
      </w:pPr>
      <w:r>
        <w:rPr>
          <w:sz w:val="20"/>
          <w:szCs w:val="20"/>
        </w:rPr>
        <w:t xml:space="preserve">Wykonanie </w:t>
      </w:r>
      <w:proofErr w:type="spellStart"/>
      <w:r>
        <w:rPr>
          <w:sz w:val="20"/>
          <w:szCs w:val="20"/>
        </w:rPr>
        <w:t>nasadzeń</w:t>
      </w:r>
      <w:proofErr w:type="spellEnd"/>
      <w:r>
        <w:rPr>
          <w:sz w:val="20"/>
          <w:szCs w:val="20"/>
        </w:rPr>
        <w:t xml:space="preserve"> zieleni ozdobnej (drzew, krzewów i bylin) wraz z ściółkowaniem (ok. 2000 m2) oraz wykonaniem trawników (ok. 4000 m2) </w:t>
      </w:r>
    </w:p>
    <w:p w:rsidR="00C72338" w:rsidRDefault="00C72338" w:rsidP="00F078F6">
      <w:pPr>
        <w:pStyle w:val="Akapitzlist"/>
        <w:numPr>
          <w:ilvl w:val="0"/>
          <w:numId w:val="34"/>
        </w:numPr>
        <w:spacing w:after="240" w:line="360" w:lineRule="auto"/>
        <w:jc w:val="both"/>
        <w:rPr>
          <w:sz w:val="20"/>
          <w:szCs w:val="20"/>
        </w:rPr>
      </w:pPr>
      <w:r>
        <w:rPr>
          <w:sz w:val="20"/>
          <w:szCs w:val="20"/>
        </w:rPr>
        <w:t xml:space="preserve">Realizacja niezbędnej, towarzyszącej infrastruktury technicznej.  </w:t>
      </w:r>
    </w:p>
    <w:p w:rsidR="00BE4D50" w:rsidRDefault="00BE4D50" w:rsidP="00BE4D50">
      <w:pPr>
        <w:spacing w:after="240" w:line="360" w:lineRule="auto"/>
        <w:jc w:val="both"/>
        <w:rPr>
          <w:sz w:val="20"/>
          <w:szCs w:val="20"/>
        </w:rPr>
      </w:pPr>
      <w:r>
        <w:rPr>
          <w:sz w:val="20"/>
          <w:szCs w:val="20"/>
        </w:rPr>
        <w:t>Zestawienie ilościowe przykładowej małej architektury, urządzeń i elementów zagospodarowania terenu:</w:t>
      </w:r>
    </w:p>
    <w:p w:rsidR="00BE4D50" w:rsidRDefault="00BE4D50" w:rsidP="00BE4D50">
      <w:pPr>
        <w:pStyle w:val="Akapitzlist"/>
        <w:numPr>
          <w:ilvl w:val="0"/>
          <w:numId w:val="34"/>
        </w:numPr>
        <w:spacing w:after="240" w:line="360" w:lineRule="auto"/>
        <w:jc w:val="both"/>
        <w:rPr>
          <w:sz w:val="20"/>
          <w:szCs w:val="20"/>
        </w:rPr>
      </w:pPr>
      <w:r>
        <w:rPr>
          <w:sz w:val="20"/>
          <w:szCs w:val="20"/>
        </w:rPr>
        <w:t>Fontanna – 1 szt.</w:t>
      </w:r>
    </w:p>
    <w:p w:rsidR="00BE4D50" w:rsidRDefault="00BE4D50" w:rsidP="00BE4D50">
      <w:pPr>
        <w:pStyle w:val="Akapitzlist"/>
        <w:numPr>
          <w:ilvl w:val="0"/>
          <w:numId w:val="34"/>
        </w:numPr>
        <w:spacing w:after="240" w:line="360" w:lineRule="auto"/>
        <w:jc w:val="both"/>
        <w:rPr>
          <w:sz w:val="20"/>
          <w:szCs w:val="20"/>
        </w:rPr>
      </w:pPr>
      <w:r>
        <w:rPr>
          <w:sz w:val="20"/>
          <w:szCs w:val="20"/>
        </w:rPr>
        <w:t>Ławki z oparciem – 4 szt.</w:t>
      </w:r>
    </w:p>
    <w:p w:rsidR="00BE4D50" w:rsidRDefault="00BE4D50" w:rsidP="00BE4D50">
      <w:pPr>
        <w:pStyle w:val="Akapitzlist"/>
        <w:numPr>
          <w:ilvl w:val="0"/>
          <w:numId w:val="34"/>
        </w:numPr>
        <w:spacing w:after="240" w:line="360" w:lineRule="auto"/>
        <w:jc w:val="both"/>
        <w:rPr>
          <w:sz w:val="20"/>
          <w:szCs w:val="20"/>
        </w:rPr>
      </w:pPr>
      <w:r>
        <w:rPr>
          <w:sz w:val="20"/>
          <w:szCs w:val="20"/>
        </w:rPr>
        <w:t>Stojak na rowery – 1 szt.</w:t>
      </w:r>
    </w:p>
    <w:p w:rsidR="00BE4D50" w:rsidRDefault="00BE4D50" w:rsidP="00BE4D50">
      <w:pPr>
        <w:pStyle w:val="Akapitzlist"/>
        <w:numPr>
          <w:ilvl w:val="0"/>
          <w:numId w:val="34"/>
        </w:numPr>
        <w:spacing w:after="240" w:line="360" w:lineRule="auto"/>
        <w:jc w:val="both"/>
        <w:rPr>
          <w:sz w:val="20"/>
          <w:szCs w:val="20"/>
        </w:rPr>
      </w:pPr>
      <w:r>
        <w:rPr>
          <w:sz w:val="20"/>
          <w:szCs w:val="20"/>
        </w:rPr>
        <w:t>Składana barierka – 1 szt.</w:t>
      </w:r>
    </w:p>
    <w:p w:rsidR="00BE4D50" w:rsidRPr="00BE4D50" w:rsidRDefault="00BE4D50" w:rsidP="00BE4D50">
      <w:pPr>
        <w:pStyle w:val="Akapitzlist"/>
        <w:numPr>
          <w:ilvl w:val="0"/>
          <w:numId w:val="34"/>
        </w:numPr>
        <w:spacing w:after="240" w:line="360" w:lineRule="auto"/>
        <w:jc w:val="both"/>
        <w:rPr>
          <w:sz w:val="20"/>
          <w:szCs w:val="20"/>
        </w:rPr>
      </w:pPr>
      <w:r>
        <w:rPr>
          <w:sz w:val="20"/>
          <w:szCs w:val="20"/>
        </w:rPr>
        <w:t xml:space="preserve">Kosz na odpady – 2 szt. </w:t>
      </w:r>
    </w:p>
    <w:p w:rsidR="00E5236A" w:rsidRPr="00E60DCA" w:rsidRDefault="00E5236A" w:rsidP="00E60DCA">
      <w:pPr>
        <w:spacing w:after="240" w:line="360" w:lineRule="auto"/>
        <w:ind w:left="142"/>
        <w:jc w:val="both"/>
        <w:rPr>
          <w:sz w:val="20"/>
          <w:szCs w:val="20"/>
        </w:rPr>
      </w:pPr>
      <w:r w:rsidRPr="00E60DCA">
        <w:rPr>
          <w:sz w:val="20"/>
          <w:szCs w:val="20"/>
        </w:rPr>
        <w:t>Szczegółowy zakres prac objętych niniejszym zamówieniem znajduje się w niniejszym SWZ oraz w dokumentacji technicznej, które stanowią podstawę do obliczenia ceny i sporządzenia oferty.</w:t>
      </w:r>
    </w:p>
    <w:p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t>UWAGA:</w:t>
      </w:r>
    </w:p>
    <w:p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w:t>
      </w:r>
      <w:r w:rsidR="009C2090">
        <w:rPr>
          <w:rFonts w:ascii="Arial" w:hAnsi="Arial" w:cs="Arial"/>
          <w:iCs/>
          <w:sz w:val="20"/>
          <w:szCs w:val="20"/>
        </w:rPr>
        <w:lastRenderedPageBreak/>
        <w:t xml:space="preserve">rozwiązań równoważnych opisywanych w SWZ, jest obowiązany wykazać, że oferowane przez niego roboty budowlane spełniają wymagania określone przez Zamawiającego. </w:t>
      </w:r>
    </w:p>
    <w:p w:rsidR="00A70F4A"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rsidR="00EE2ED4" w:rsidRDefault="00EE2ED4" w:rsidP="00EE2ED4">
      <w:pPr>
        <w:pStyle w:val="Default"/>
        <w:spacing w:line="360" w:lineRule="auto"/>
        <w:jc w:val="both"/>
        <w:rPr>
          <w:rFonts w:ascii="Arial" w:hAnsi="Arial" w:cs="Arial"/>
          <w:iCs/>
          <w:sz w:val="20"/>
          <w:szCs w:val="20"/>
        </w:rPr>
      </w:pPr>
    </w:p>
    <w:p w:rsidR="002B5010" w:rsidRPr="002B5010" w:rsidRDefault="002B5010" w:rsidP="00EE2ED4">
      <w:pPr>
        <w:pStyle w:val="Default"/>
        <w:spacing w:line="360" w:lineRule="auto"/>
        <w:jc w:val="both"/>
        <w:rPr>
          <w:rFonts w:ascii="Arial" w:hAnsi="Arial" w:cs="Arial"/>
          <w:b/>
          <w:iCs/>
          <w:sz w:val="20"/>
          <w:szCs w:val="20"/>
          <w:u w:val="single"/>
        </w:rPr>
      </w:pPr>
      <w:r w:rsidRPr="002B5010">
        <w:rPr>
          <w:rFonts w:ascii="Arial" w:hAnsi="Arial" w:cs="Arial"/>
          <w:b/>
          <w:iCs/>
          <w:sz w:val="20"/>
          <w:szCs w:val="20"/>
          <w:u w:val="single"/>
        </w:rPr>
        <w:t>UWAGA:</w:t>
      </w:r>
    </w:p>
    <w:p w:rsidR="002B5010" w:rsidRPr="00024696" w:rsidRDefault="002B5010" w:rsidP="00EE2ED4">
      <w:pPr>
        <w:pStyle w:val="Default"/>
        <w:spacing w:line="360" w:lineRule="auto"/>
        <w:jc w:val="both"/>
        <w:rPr>
          <w:rFonts w:ascii="Arial" w:hAnsi="Arial" w:cs="Arial"/>
          <w:color w:val="auto"/>
          <w:sz w:val="20"/>
          <w:szCs w:val="20"/>
          <w:lang w:val="pl"/>
        </w:rPr>
      </w:pPr>
      <w:r w:rsidRPr="00C04BD0">
        <w:rPr>
          <w:rFonts w:ascii="Arial" w:hAnsi="Arial" w:cs="Arial"/>
          <w:iCs/>
          <w:sz w:val="20"/>
          <w:szCs w:val="20"/>
        </w:rPr>
        <w:t xml:space="preserve">1. </w:t>
      </w:r>
      <w:r w:rsidRPr="00024696">
        <w:rPr>
          <w:rFonts w:ascii="Arial" w:hAnsi="Arial" w:cs="Arial"/>
          <w:color w:val="auto"/>
          <w:sz w:val="20"/>
          <w:szCs w:val="20"/>
          <w:lang w:val="pl"/>
        </w:rPr>
        <w:t>Zamawiający informuje, iż umowa z Wykonawcą, którego oferta zostanie wybrana jako najkorzystniejsza, zawarta zostanie po otrzymaniu promesy w ramach dofinansowania inwestycji. Zgodnie z regulaminem naboru wn</w:t>
      </w:r>
      <w:r w:rsidR="00A21B83" w:rsidRPr="00024696">
        <w:rPr>
          <w:rFonts w:ascii="Arial" w:hAnsi="Arial" w:cs="Arial"/>
          <w:color w:val="auto"/>
          <w:sz w:val="20"/>
          <w:szCs w:val="20"/>
          <w:lang w:val="pl"/>
        </w:rPr>
        <w:t>iosków o dofinansowanie edycja 3PGR</w:t>
      </w:r>
      <w:r w:rsidRPr="00024696">
        <w:rPr>
          <w:rFonts w:ascii="Arial" w:hAnsi="Arial" w:cs="Arial"/>
          <w:color w:val="auto"/>
          <w:sz w:val="20"/>
          <w:szCs w:val="20"/>
          <w:lang w:val="pl"/>
        </w:rPr>
        <w:t xml:space="preserve"> Rządowego Funduszu Polski Ład: Program Inwestycji Strategicznych, Zamawiający jest zobowiązany po zakończeniu i rozstrzygnięciu postępowania skutkującego wyborem Wykonawcy złożyć wniosek o udzielenie promesy, która zostanie udzielona w terminie 7 dni roboczych od daty wpływu do BGK prawidłowo złożonego wniosku. Umowa z Wykonawcą może zostać zawarta dopiero po zabezpieczeniu środków finansowych. </w:t>
      </w:r>
    </w:p>
    <w:p w:rsidR="00575FE2" w:rsidRPr="00024696" w:rsidRDefault="00575FE2" w:rsidP="00EE2ED4">
      <w:pPr>
        <w:pStyle w:val="Default"/>
        <w:spacing w:line="360" w:lineRule="auto"/>
        <w:jc w:val="both"/>
        <w:rPr>
          <w:rFonts w:ascii="Arial" w:hAnsi="Arial" w:cs="Arial"/>
          <w:color w:val="auto"/>
          <w:sz w:val="20"/>
          <w:szCs w:val="20"/>
          <w:lang w:val="pl"/>
        </w:rPr>
      </w:pPr>
      <w:r w:rsidRPr="00024696">
        <w:rPr>
          <w:rFonts w:ascii="Arial" w:hAnsi="Arial" w:cs="Arial"/>
          <w:color w:val="auto"/>
          <w:sz w:val="20"/>
          <w:szCs w:val="20"/>
          <w:lang w:val="pl"/>
        </w:rPr>
        <w:t xml:space="preserve">W sytuacji wystąpienia okoliczności uniemożliwiających uzyskanie środków finansowych (promesy) uzależnionych od wytycznych zawartych w Programie Inwestycji Strategicznych Rządowy Fundusz Polski Ład, Zamawiający będzie rozumiał tą sytuację jako przesłankę do unieważnienia postępowania w związku z wystąpieniem istotnej zmiany okoliczności powodującej, że prowadzone postępowanie lub wykonanie zamówienia nie leży w interesie publicznym, czego nie można było wcześniej przewidzieć. </w:t>
      </w:r>
    </w:p>
    <w:p w:rsidR="00617ACD" w:rsidRPr="00BB0394" w:rsidRDefault="00617ACD" w:rsidP="00BB0394">
      <w:pPr>
        <w:rPr>
          <w:sz w:val="20"/>
          <w:szCs w:val="20"/>
        </w:rPr>
      </w:pPr>
    </w:p>
    <w:p w:rsidR="00036855" w:rsidRPr="00BB0394" w:rsidRDefault="00BB0394" w:rsidP="00BB0394">
      <w:pPr>
        <w:rPr>
          <w:b/>
          <w:sz w:val="20"/>
          <w:szCs w:val="20"/>
          <w:u w:val="single"/>
        </w:rPr>
      </w:pPr>
      <w:r w:rsidRPr="00BB0394">
        <w:rPr>
          <w:b/>
          <w:sz w:val="20"/>
          <w:szCs w:val="20"/>
          <w:u w:val="single"/>
        </w:rPr>
        <w:t xml:space="preserve">3. </w:t>
      </w:r>
      <w:r w:rsidR="007E5D95" w:rsidRPr="00BB0394">
        <w:rPr>
          <w:b/>
          <w:sz w:val="20"/>
          <w:szCs w:val="20"/>
          <w:u w:val="single"/>
        </w:rPr>
        <w:t>Wspólny Słownik Zamówień CPV:</w:t>
      </w:r>
    </w:p>
    <w:p w:rsidR="00BB0394" w:rsidRPr="00BB0394" w:rsidRDefault="00BB0394" w:rsidP="00BB0394">
      <w:pPr>
        <w:rPr>
          <w:sz w:val="20"/>
          <w:szCs w:val="20"/>
        </w:rPr>
      </w:pPr>
    </w:p>
    <w:p w:rsidR="00A21B83" w:rsidRDefault="00A21B83" w:rsidP="005E7FF3">
      <w:pPr>
        <w:pStyle w:val="Akapitzlist"/>
        <w:spacing w:line="360" w:lineRule="auto"/>
        <w:ind w:left="595"/>
        <w:jc w:val="both"/>
        <w:rPr>
          <w:sz w:val="20"/>
          <w:szCs w:val="20"/>
        </w:rPr>
      </w:pPr>
      <w:r>
        <w:rPr>
          <w:sz w:val="20"/>
          <w:szCs w:val="20"/>
        </w:rPr>
        <w:t xml:space="preserve">45231300-8 – Roboty budowalne w zakresie budowy wodociągów i rurociągów do odprowadzania ścieków. </w:t>
      </w:r>
    </w:p>
    <w:p w:rsidR="00A21B83" w:rsidRDefault="00A21B83" w:rsidP="005E7FF3">
      <w:pPr>
        <w:pStyle w:val="Akapitzlist"/>
        <w:spacing w:line="360" w:lineRule="auto"/>
        <w:ind w:left="595"/>
        <w:jc w:val="both"/>
        <w:rPr>
          <w:sz w:val="20"/>
          <w:szCs w:val="20"/>
        </w:rPr>
      </w:pPr>
      <w:r>
        <w:rPr>
          <w:sz w:val="20"/>
          <w:szCs w:val="20"/>
        </w:rPr>
        <w:t>45212000-6 – Roboty budowlane w zakresie budowy wypoczynkowych, sportowych, kulturalnych, hotelowych i restauracyjnych obiektów budowlanych.</w:t>
      </w:r>
    </w:p>
    <w:p w:rsidR="00A21B83" w:rsidRDefault="00A21B83" w:rsidP="005E7FF3">
      <w:pPr>
        <w:pStyle w:val="Akapitzlist"/>
        <w:spacing w:line="360" w:lineRule="auto"/>
        <w:ind w:left="595"/>
        <w:jc w:val="both"/>
        <w:rPr>
          <w:sz w:val="20"/>
          <w:szCs w:val="20"/>
        </w:rPr>
      </w:pPr>
      <w:r>
        <w:rPr>
          <w:sz w:val="20"/>
          <w:szCs w:val="20"/>
        </w:rPr>
        <w:t>45212212-5 – Roboty budowlane w zakresie basenów pływackich</w:t>
      </w:r>
    </w:p>
    <w:p w:rsidR="00A21B83" w:rsidRDefault="00A21B83" w:rsidP="005E7FF3">
      <w:pPr>
        <w:pStyle w:val="Akapitzlist"/>
        <w:spacing w:line="360" w:lineRule="auto"/>
        <w:ind w:left="595"/>
        <w:jc w:val="both"/>
        <w:rPr>
          <w:sz w:val="20"/>
          <w:szCs w:val="20"/>
        </w:rPr>
      </w:pPr>
      <w:r>
        <w:rPr>
          <w:sz w:val="20"/>
          <w:szCs w:val="20"/>
        </w:rPr>
        <w:t xml:space="preserve">45111291-4 – Roboty w zakresie zagospodarowania terenu </w:t>
      </w:r>
    </w:p>
    <w:p w:rsidR="00A21B83" w:rsidRDefault="00A21B83" w:rsidP="005E7FF3">
      <w:pPr>
        <w:pStyle w:val="Akapitzlist"/>
        <w:spacing w:line="360" w:lineRule="auto"/>
        <w:ind w:left="595"/>
        <w:jc w:val="both"/>
        <w:rPr>
          <w:sz w:val="20"/>
          <w:szCs w:val="20"/>
        </w:rPr>
      </w:pPr>
      <w:r>
        <w:rPr>
          <w:sz w:val="20"/>
          <w:szCs w:val="20"/>
        </w:rPr>
        <w:t xml:space="preserve">45330000-9 – Roboty instalacyjne wodno-kanalizacyjne i sanitarne </w:t>
      </w:r>
    </w:p>
    <w:p w:rsidR="002F0F30" w:rsidRDefault="00A21B83" w:rsidP="005E7FF3">
      <w:pPr>
        <w:pStyle w:val="Akapitzlist"/>
        <w:spacing w:line="360" w:lineRule="auto"/>
        <w:ind w:left="595"/>
        <w:jc w:val="both"/>
        <w:rPr>
          <w:sz w:val="20"/>
          <w:szCs w:val="20"/>
        </w:rPr>
      </w:pPr>
      <w:r>
        <w:rPr>
          <w:sz w:val="20"/>
          <w:szCs w:val="20"/>
        </w:rPr>
        <w:t xml:space="preserve">45233220-7 – Roboty w zakresie nawierzchni dróg </w:t>
      </w:r>
    </w:p>
    <w:p w:rsidR="002F0F30" w:rsidRDefault="002F0F30" w:rsidP="005E7FF3">
      <w:pPr>
        <w:pStyle w:val="Akapitzlist"/>
        <w:spacing w:line="360" w:lineRule="auto"/>
        <w:ind w:left="595"/>
        <w:jc w:val="both"/>
        <w:rPr>
          <w:sz w:val="20"/>
          <w:szCs w:val="20"/>
        </w:rPr>
      </w:pPr>
      <w:r>
        <w:rPr>
          <w:sz w:val="20"/>
          <w:szCs w:val="20"/>
        </w:rPr>
        <w:t xml:space="preserve">45231400-9 – Roboty budowlane w zakresie budowy linii energetycznych </w:t>
      </w:r>
    </w:p>
    <w:p w:rsidR="008B6DCA" w:rsidRDefault="002F0F30" w:rsidP="005E7FF3">
      <w:pPr>
        <w:pStyle w:val="Akapitzlist"/>
        <w:spacing w:line="360" w:lineRule="auto"/>
        <w:ind w:left="595"/>
        <w:jc w:val="both"/>
        <w:rPr>
          <w:sz w:val="20"/>
          <w:szCs w:val="20"/>
        </w:rPr>
      </w:pPr>
      <w:r>
        <w:rPr>
          <w:sz w:val="20"/>
          <w:szCs w:val="20"/>
        </w:rPr>
        <w:t xml:space="preserve">45316110-9 – Instalowanie urządzeń oświetlenia drogowego. </w:t>
      </w:r>
      <w:r w:rsidR="008B6DCA">
        <w:rPr>
          <w:sz w:val="20"/>
          <w:szCs w:val="20"/>
        </w:rPr>
        <w:t xml:space="preserve"> </w:t>
      </w:r>
    </w:p>
    <w:p w:rsidR="008B6DCA" w:rsidRPr="00445749" w:rsidRDefault="008B6DCA" w:rsidP="005E7FF3">
      <w:pPr>
        <w:pStyle w:val="Akapitzlist"/>
        <w:spacing w:line="360" w:lineRule="auto"/>
        <w:ind w:left="595"/>
        <w:jc w:val="both"/>
        <w:rPr>
          <w:sz w:val="20"/>
          <w:szCs w:val="20"/>
        </w:rPr>
      </w:pPr>
    </w:p>
    <w:p w:rsidR="006D6938" w:rsidRPr="00A35299"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sidR="0058346F">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lastRenderedPageBreak/>
        <w:t xml:space="preserve">Brak podziału 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r>
        <w:t>V. Wizja lokalna</w:t>
      </w:r>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rsidR="00D92D65" w:rsidRPr="00F3321A" w:rsidRDefault="006C2E0E" w:rsidP="0083520A">
      <w:pPr>
        <w:numPr>
          <w:ilvl w:val="0"/>
          <w:numId w:val="10"/>
        </w:numPr>
        <w:spacing w:line="360" w:lineRule="auto"/>
        <w:jc w:val="both"/>
        <w:rPr>
          <w:sz w:val="20"/>
          <w:szCs w:val="20"/>
        </w:rPr>
      </w:pPr>
      <w:r>
        <w:rPr>
          <w:sz w:val="20"/>
          <w:szCs w:val="20"/>
        </w:rPr>
        <w:t xml:space="preserve">Zamawiający żąda wskazania przez Wykonawcę, w ofercie części zamówienia, których wykonanie zamierza powierzyć Podwykonawcom oraz podania nazw ewentualnych Podwykonawców, jeżeli są już znani. </w:t>
      </w:r>
    </w:p>
    <w:p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t>
      </w:r>
      <w:r>
        <w:rPr>
          <w:b/>
          <w:sz w:val="20"/>
          <w:szCs w:val="20"/>
        </w:rPr>
        <w:lastRenderedPageBreak/>
        <w:t xml:space="preserve">wspieraniu agresji na Ukrainę oraz służących ochronie bezpieczeństwa narodowego, na czas trwania tych okoliczności. </w:t>
      </w:r>
    </w:p>
    <w:p w:rsidR="00D92D65" w:rsidRDefault="007E5D95">
      <w:pPr>
        <w:pStyle w:val="Nagwek2"/>
      </w:pPr>
      <w:r>
        <w:t>VII. Termin wykonania zamówienia</w:t>
      </w:r>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00724B71" w:rsidRPr="004C5F16">
        <w:rPr>
          <w:b/>
          <w:sz w:val="20"/>
          <w:szCs w:val="20"/>
          <w:u w:val="single"/>
        </w:rPr>
        <w:t xml:space="preserve"> </w:t>
      </w:r>
      <w:r w:rsidR="00024696" w:rsidRPr="001549EA">
        <w:rPr>
          <w:b/>
          <w:sz w:val="20"/>
          <w:szCs w:val="20"/>
          <w:u w:val="single"/>
        </w:rPr>
        <w:t>13</w:t>
      </w:r>
      <w:r w:rsidR="001939E0" w:rsidRPr="001549EA">
        <w:rPr>
          <w:b/>
          <w:sz w:val="20"/>
          <w:szCs w:val="20"/>
          <w:u w:val="single"/>
        </w:rPr>
        <w:t xml:space="preserve"> miesięcy</w:t>
      </w:r>
      <w:r w:rsidR="00F11309">
        <w:rPr>
          <w:b/>
          <w:sz w:val="20"/>
          <w:szCs w:val="20"/>
          <w:u w:val="single"/>
        </w:rPr>
        <w:t xml:space="preserve"> od dnia podpisania umowy</w:t>
      </w:r>
      <w:r w:rsidRPr="00653761">
        <w:rPr>
          <w:b/>
          <w:sz w:val="20"/>
          <w:szCs w:val="20"/>
          <w:u w:val="single"/>
        </w:rPr>
        <w:t xml:space="preserve">. </w:t>
      </w:r>
    </w:p>
    <w:p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rsidR="00AA1036" w:rsidRPr="00024696" w:rsidRDefault="00AA1036" w:rsidP="00F022A8">
      <w:pPr>
        <w:spacing w:before="240" w:line="360" w:lineRule="auto"/>
        <w:jc w:val="both"/>
        <w:rPr>
          <w:b/>
          <w:sz w:val="20"/>
          <w:szCs w:val="20"/>
          <w:u w:val="single"/>
        </w:rPr>
      </w:pPr>
      <w:r>
        <w:rPr>
          <w:sz w:val="20"/>
          <w:szCs w:val="20"/>
        </w:rPr>
        <w:t>3. W celu koordynacji postępu robót budowlanych Wykonawca</w:t>
      </w:r>
      <w:r w:rsidR="00B0687D">
        <w:rPr>
          <w:sz w:val="20"/>
          <w:szCs w:val="20"/>
        </w:rPr>
        <w:t xml:space="preserve"> zobowiązany jest w ciągu </w:t>
      </w:r>
      <w:r w:rsidR="00C60A53" w:rsidRPr="00024696">
        <w:rPr>
          <w:b/>
          <w:sz w:val="20"/>
          <w:szCs w:val="20"/>
          <w:u w:val="single"/>
        </w:rPr>
        <w:t>3</w:t>
      </w:r>
      <w:r w:rsidR="00B0687D" w:rsidRPr="00024696">
        <w:rPr>
          <w:b/>
          <w:sz w:val="20"/>
          <w:szCs w:val="20"/>
          <w:u w:val="single"/>
        </w:rPr>
        <w:t xml:space="preserve"> dni roboczych przed datą podpisania umowy</w:t>
      </w:r>
      <w:r w:rsidRPr="00024696">
        <w:rPr>
          <w:b/>
          <w:sz w:val="20"/>
          <w:szCs w:val="20"/>
          <w:u w:val="single"/>
        </w:rPr>
        <w:t xml:space="preserve"> przedłoży</w:t>
      </w:r>
      <w:r w:rsidR="00B0687D" w:rsidRPr="00024696">
        <w:rPr>
          <w:b/>
          <w:sz w:val="20"/>
          <w:szCs w:val="20"/>
          <w:u w:val="single"/>
        </w:rPr>
        <w:t>ć</w:t>
      </w:r>
      <w:r w:rsidRPr="00024696">
        <w:rPr>
          <w:b/>
          <w:sz w:val="20"/>
          <w:szCs w:val="20"/>
          <w:u w:val="single"/>
        </w:rPr>
        <w:t xml:space="preserve"> Zamawiającemu Harmonogram wykonania Umowy (rzeczowo-fi</w:t>
      </w:r>
      <w:r w:rsidR="00B0687D" w:rsidRPr="00024696">
        <w:rPr>
          <w:b/>
          <w:sz w:val="20"/>
          <w:szCs w:val="20"/>
          <w:u w:val="single"/>
        </w:rPr>
        <w:t xml:space="preserve">nansowy) uwzględniający poszczególne elementy robót i terminy ich wykonania. Z uwagi na dofinansowanie projektu harmonogram ma być sporządzony wg wzoru – Załącznik nr 8 do SWZ. </w:t>
      </w:r>
      <w:r w:rsidR="006C2E0E" w:rsidRPr="00024696">
        <w:rPr>
          <w:b/>
          <w:sz w:val="20"/>
          <w:szCs w:val="20"/>
          <w:u w:val="single"/>
        </w:rPr>
        <w:t xml:space="preserve"> </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D92D65" w:rsidRPr="00024696" w:rsidRDefault="007E5D95">
      <w:pPr>
        <w:numPr>
          <w:ilvl w:val="0"/>
          <w:numId w:val="4"/>
        </w:numPr>
        <w:spacing w:line="360" w:lineRule="auto"/>
        <w:ind w:left="852" w:right="20" w:hanging="426"/>
        <w:jc w:val="both"/>
        <w:rPr>
          <w:b/>
          <w:sz w:val="20"/>
          <w:szCs w:val="20"/>
        </w:rPr>
      </w:pPr>
      <w:r>
        <w:rPr>
          <w:b/>
          <w:sz w:val="20"/>
          <w:szCs w:val="20"/>
        </w:rPr>
        <w:t>zdolności do występowania w obrocie gospodarczym</w:t>
      </w:r>
      <w:r w:rsidR="006B2F46">
        <w:rPr>
          <w:b/>
          <w:sz w:val="20"/>
          <w:szCs w:val="20"/>
        </w:rPr>
        <w:t>:</w:t>
      </w:r>
    </w:p>
    <w:p w:rsidR="00D92D65" w:rsidRPr="00024696" w:rsidRDefault="006B2F46">
      <w:pPr>
        <w:spacing w:line="360" w:lineRule="auto"/>
        <w:ind w:left="868" w:right="20"/>
        <w:jc w:val="both"/>
        <w:rPr>
          <w:b/>
          <w:sz w:val="20"/>
          <w:szCs w:val="20"/>
        </w:rPr>
      </w:pPr>
      <w:r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uprawnień do prowadzenia określonej działalności gospodarczej lub zawodowej, o ile wynika to z odrębnych przepisów:</w:t>
      </w:r>
    </w:p>
    <w:p w:rsidR="00D92D65" w:rsidRPr="00024696" w:rsidRDefault="0094326E" w:rsidP="006B2F46">
      <w:pPr>
        <w:spacing w:line="360" w:lineRule="auto"/>
        <w:ind w:right="20"/>
        <w:jc w:val="both"/>
        <w:rPr>
          <w:b/>
          <w:sz w:val="20"/>
          <w:szCs w:val="20"/>
        </w:rPr>
      </w:pPr>
      <w:r w:rsidRPr="00024696">
        <w:rPr>
          <w:b/>
          <w:sz w:val="20"/>
          <w:szCs w:val="20"/>
        </w:rPr>
        <w:t xml:space="preserve">               </w:t>
      </w:r>
      <w:r w:rsidR="006B2F46"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sytuacji ekonomicznej lub finansowej:</w:t>
      </w:r>
    </w:p>
    <w:p w:rsidR="00024696" w:rsidRPr="00024696" w:rsidRDefault="0067730D" w:rsidP="0067730D">
      <w:pPr>
        <w:pStyle w:val="Akapitzlist"/>
        <w:numPr>
          <w:ilvl w:val="0"/>
          <w:numId w:val="29"/>
        </w:numPr>
        <w:spacing w:line="360" w:lineRule="auto"/>
        <w:ind w:right="20"/>
        <w:jc w:val="both"/>
        <w:rPr>
          <w:b/>
          <w:sz w:val="20"/>
          <w:szCs w:val="20"/>
        </w:rPr>
      </w:pPr>
      <w:r w:rsidRPr="00024696">
        <w:rPr>
          <w:sz w:val="20"/>
          <w:szCs w:val="20"/>
        </w:rPr>
        <w:t xml:space="preserve">Zamawiający wymaga, aby Wykonawca był ubezpieczony od odpowiedzialności cywilnej w zakresie prowadzonej działalności gospodarczej związanej z przedmiotem zamówienia </w:t>
      </w:r>
      <w:r w:rsidR="00783A2C" w:rsidRPr="00024696">
        <w:rPr>
          <w:sz w:val="20"/>
          <w:szCs w:val="20"/>
        </w:rPr>
        <w:t xml:space="preserve">na kwotę </w:t>
      </w:r>
      <w:r w:rsidR="00783A2C" w:rsidRPr="00024696">
        <w:rPr>
          <w:b/>
          <w:sz w:val="20"/>
          <w:szCs w:val="20"/>
        </w:rPr>
        <w:t>nie mniejszą niż 1</w:t>
      </w:r>
      <w:r w:rsidRPr="00024696">
        <w:rPr>
          <w:b/>
          <w:sz w:val="20"/>
          <w:szCs w:val="20"/>
        </w:rPr>
        <w:t xml:space="preserve">.000.000,00 zł. </w:t>
      </w:r>
    </w:p>
    <w:p w:rsidR="00AF234E" w:rsidRPr="00024696" w:rsidRDefault="00AF234E" w:rsidP="0067730D">
      <w:pPr>
        <w:pStyle w:val="Akapitzlist"/>
        <w:numPr>
          <w:ilvl w:val="0"/>
          <w:numId w:val="29"/>
        </w:numPr>
        <w:spacing w:line="360" w:lineRule="auto"/>
        <w:ind w:right="20"/>
        <w:jc w:val="both"/>
        <w:rPr>
          <w:b/>
          <w:sz w:val="20"/>
          <w:szCs w:val="20"/>
        </w:rPr>
      </w:pPr>
      <w:r w:rsidRPr="00024696">
        <w:rPr>
          <w:sz w:val="20"/>
          <w:szCs w:val="20"/>
        </w:rPr>
        <w:t xml:space="preserve">Zamawiający wymaga, aby Wykonawca posiadał środki finansowe lub zdolność kredytową w wysokości </w:t>
      </w:r>
      <w:r w:rsidRPr="00024696">
        <w:rPr>
          <w:b/>
          <w:sz w:val="20"/>
          <w:szCs w:val="20"/>
        </w:rPr>
        <w:t xml:space="preserve">co najmniej </w:t>
      </w:r>
      <w:r w:rsidR="00C06E19" w:rsidRPr="00024696">
        <w:rPr>
          <w:b/>
          <w:sz w:val="20"/>
          <w:szCs w:val="20"/>
        </w:rPr>
        <w:t>1</w:t>
      </w:r>
      <w:r w:rsidRPr="00024696">
        <w:rPr>
          <w:b/>
          <w:sz w:val="20"/>
          <w:szCs w:val="20"/>
        </w:rPr>
        <w:t xml:space="preserve">.000.000,00 zł. </w:t>
      </w:r>
    </w:p>
    <w:p w:rsidR="00F536D4" w:rsidRPr="0067730D" w:rsidRDefault="0084472D" w:rsidP="00E00115">
      <w:pPr>
        <w:numPr>
          <w:ilvl w:val="0"/>
          <w:numId w:val="4"/>
        </w:numPr>
        <w:spacing w:line="360" w:lineRule="auto"/>
        <w:ind w:left="852" w:right="20" w:hanging="426"/>
        <w:jc w:val="both"/>
        <w:rPr>
          <w:sz w:val="20"/>
          <w:szCs w:val="20"/>
        </w:rPr>
      </w:pPr>
      <w:r>
        <w:rPr>
          <w:b/>
          <w:sz w:val="20"/>
          <w:szCs w:val="20"/>
        </w:rPr>
        <w:t xml:space="preserve"> </w:t>
      </w:r>
      <w:r w:rsidR="007E5D95">
        <w:rPr>
          <w:b/>
          <w:sz w:val="20"/>
          <w:szCs w:val="20"/>
        </w:rPr>
        <w:t>zdolności technicznej lub zawodowej:</w:t>
      </w:r>
    </w:p>
    <w:p w:rsidR="0067730D" w:rsidRDefault="0067730D" w:rsidP="000E3946">
      <w:pPr>
        <w:spacing w:line="360" w:lineRule="auto"/>
        <w:ind w:right="20"/>
        <w:jc w:val="both"/>
        <w:rPr>
          <w:sz w:val="20"/>
          <w:szCs w:val="20"/>
        </w:rPr>
      </w:pPr>
      <w:r w:rsidRPr="0067730D">
        <w:rPr>
          <w:sz w:val="20"/>
          <w:szCs w:val="20"/>
        </w:rPr>
        <w:t xml:space="preserve">W celu </w:t>
      </w:r>
      <w:r>
        <w:rPr>
          <w:sz w:val="20"/>
          <w:szCs w:val="20"/>
        </w:rPr>
        <w:t>potwierdzenia zdolności technicznej lub zawodowej, Wykonawca musi wykazać, że:</w:t>
      </w:r>
    </w:p>
    <w:p w:rsidR="000E3946" w:rsidRDefault="0067730D" w:rsidP="0067730D">
      <w:pPr>
        <w:spacing w:line="360" w:lineRule="auto"/>
        <w:ind w:right="20"/>
        <w:jc w:val="both"/>
        <w:rPr>
          <w:sz w:val="20"/>
          <w:szCs w:val="20"/>
        </w:rPr>
      </w:pPr>
      <w:r w:rsidRPr="00993215">
        <w:rPr>
          <w:b/>
          <w:sz w:val="20"/>
          <w:szCs w:val="20"/>
        </w:rPr>
        <w:t xml:space="preserve">a) </w:t>
      </w:r>
      <w:r w:rsidR="000E3946" w:rsidRPr="00993215">
        <w:rPr>
          <w:b/>
          <w:sz w:val="20"/>
          <w:szCs w:val="20"/>
        </w:rPr>
        <w:t>Zamawiający wymaga</w:t>
      </w:r>
      <w:r w:rsidR="000E3946">
        <w:rPr>
          <w:sz w:val="20"/>
          <w:szCs w:val="20"/>
        </w:rPr>
        <w:t xml:space="preserve"> przedłożenia wykazu robót budowlanych</w:t>
      </w:r>
      <w:r w:rsidR="007A0E55">
        <w:rPr>
          <w:sz w:val="20"/>
          <w:szCs w:val="20"/>
        </w:rPr>
        <w:t xml:space="preserve">  wykonywanych nie    wcześniej </w:t>
      </w:r>
      <w:r w:rsidR="000E3946">
        <w:rPr>
          <w:sz w:val="20"/>
          <w:szCs w:val="20"/>
        </w:rPr>
        <w:t xml:space="preserve">niż w okresie ostatnich 5 lat, a jeżeli okres prowadzenia działalności jest krótszy – w tym okresie, wraz z podaniem ich rodzaju, wartości, daty i miejsca wykonania oraz podmiotów, na rzecz których roboty te zostały wykonane oraz załączaniem dowodów określających czy te roboty budowalne </w:t>
      </w:r>
      <w:r w:rsidR="000E3946">
        <w:rPr>
          <w:sz w:val="20"/>
          <w:szCs w:val="20"/>
        </w:rPr>
        <w:lastRenderedPageBreak/>
        <w:t xml:space="preserve">zostały wykonane należycie, przy czym dowodami, o których mowa są referencje bądź inne dokumenty sporządzone przez podmiot, na rzecz którego roboty budowalne zostały wykonane, a jeżeli Wykonawca z przyczyn niezależnych od niego nie jest w stanie uzyskać tych dokumentów – inne odpowiednie dokumenty. </w:t>
      </w:r>
    </w:p>
    <w:p w:rsidR="000E3946" w:rsidRPr="00024696" w:rsidRDefault="000E3946" w:rsidP="0067730D">
      <w:pPr>
        <w:spacing w:line="360" w:lineRule="auto"/>
        <w:ind w:right="20"/>
        <w:jc w:val="both"/>
        <w:rPr>
          <w:sz w:val="20"/>
          <w:szCs w:val="20"/>
        </w:rPr>
      </w:pPr>
      <w:r w:rsidRPr="00024696">
        <w:rPr>
          <w:sz w:val="20"/>
          <w:szCs w:val="20"/>
        </w:rPr>
        <w:t xml:space="preserve">Wykonawca winien wykazać, że wykonał należycie oraz zgodnie z przepisami prawa budowlanego i prawidłowo ukończył nie wcześniej niż w okresie ostatnich </w:t>
      </w:r>
      <w:r w:rsidR="00A34C60" w:rsidRPr="00024696">
        <w:rPr>
          <w:sz w:val="20"/>
          <w:szCs w:val="20"/>
        </w:rPr>
        <w:t xml:space="preserve"> 5 lat przed upływem terminu składania ofert, a jeżeli okres prowadzenia działalności jest krótszy – w tym okresie:</w:t>
      </w:r>
    </w:p>
    <w:p w:rsidR="00C95929" w:rsidRDefault="00B9769C" w:rsidP="00B9769C">
      <w:pPr>
        <w:spacing w:line="360" w:lineRule="auto"/>
        <w:ind w:right="20"/>
        <w:jc w:val="both"/>
        <w:rPr>
          <w:b/>
          <w:sz w:val="20"/>
          <w:szCs w:val="20"/>
        </w:rPr>
      </w:pPr>
      <w:r w:rsidRPr="00024696">
        <w:rPr>
          <w:b/>
          <w:sz w:val="20"/>
          <w:szCs w:val="20"/>
        </w:rPr>
        <w:t xml:space="preserve">- </w:t>
      </w:r>
      <w:r w:rsidR="009B2F85" w:rsidRPr="00024696">
        <w:rPr>
          <w:b/>
          <w:sz w:val="20"/>
          <w:szCs w:val="20"/>
        </w:rPr>
        <w:t>wykonał</w:t>
      </w:r>
      <w:r w:rsidRPr="00024696">
        <w:rPr>
          <w:b/>
          <w:sz w:val="20"/>
          <w:szCs w:val="20"/>
        </w:rPr>
        <w:t xml:space="preserve"> </w:t>
      </w:r>
      <w:r w:rsidR="00024696">
        <w:rPr>
          <w:b/>
          <w:sz w:val="20"/>
          <w:szCs w:val="20"/>
        </w:rPr>
        <w:t>jedną robotę budowlaną o wartości nie mniejszej niż 500 000,00 zł. brutto polega</w:t>
      </w:r>
      <w:r w:rsidR="00692C89">
        <w:rPr>
          <w:b/>
          <w:sz w:val="20"/>
          <w:szCs w:val="20"/>
        </w:rPr>
        <w:t>jącą na zagospodarowaniu terenu w postaci nasadzenia</w:t>
      </w:r>
      <w:r w:rsidR="00024696">
        <w:rPr>
          <w:b/>
          <w:sz w:val="20"/>
          <w:szCs w:val="20"/>
        </w:rPr>
        <w:t xml:space="preserve"> zieleni, montaż</w:t>
      </w:r>
      <w:r w:rsidR="00692C89">
        <w:rPr>
          <w:b/>
          <w:sz w:val="20"/>
          <w:szCs w:val="20"/>
        </w:rPr>
        <w:t>u</w:t>
      </w:r>
      <w:r w:rsidR="00024696">
        <w:rPr>
          <w:b/>
          <w:sz w:val="20"/>
          <w:szCs w:val="20"/>
        </w:rPr>
        <w:t xml:space="preserve"> małej architektury wraz z utwardzeniem nawierzchni. </w:t>
      </w:r>
    </w:p>
    <w:p w:rsidR="00A34C60" w:rsidRDefault="00A34C60" w:rsidP="0067730D">
      <w:pPr>
        <w:spacing w:line="360" w:lineRule="auto"/>
        <w:ind w:right="20"/>
        <w:jc w:val="both"/>
        <w:rPr>
          <w:sz w:val="20"/>
          <w:szCs w:val="20"/>
        </w:rPr>
      </w:pPr>
      <w:r w:rsidRPr="00993215">
        <w:rPr>
          <w:b/>
          <w:sz w:val="20"/>
          <w:szCs w:val="20"/>
        </w:rPr>
        <w:t xml:space="preserve">b) Zmawiający wymaga </w:t>
      </w:r>
      <w:r>
        <w:rPr>
          <w:sz w:val="20"/>
          <w:szCs w:val="20"/>
        </w:rPr>
        <w:t>przedłożenia wykazu osób skierowanych przez wykonawcę do realizacji zamówienia publicznego ,w szcz</w:t>
      </w:r>
      <w:r w:rsidR="00DC74B6">
        <w:rPr>
          <w:sz w:val="20"/>
          <w:szCs w:val="20"/>
        </w:rPr>
        <w:t>ególności odpowiedzialnych za świadczenia usług, kontrolę jakości lub kierowanie robotami budowlanymi wraz z informacjami na temat ich kwalifikacji zawodowych, uprawnień, doświadczenia i</w:t>
      </w:r>
      <w:r>
        <w:rPr>
          <w:sz w:val="20"/>
          <w:szCs w:val="20"/>
        </w:rPr>
        <w:t xml:space="preserve"> </w:t>
      </w:r>
      <w:r w:rsidR="00DC74B6">
        <w:rPr>
          <w:sz w:val="20"/>
          <w:szCs w:val="20"/>
        </w:rPr>
        <w:t xml:space="preserve">wykształcenia niezbędnych do wykonania zamówienia publicznego, a także zakresu wykonywanych przez nie czynności oraz informacją o podstawie do dysponowania tymi osobami. </w:t>
      </w:r>
    </w:p>
    <w:p w:rsidR="00DC74B6" w:rsidRPr="00DC74B6" w:rsidRDefault="00DC74B6" w:rsidP="0067730D">
      <w:pPr>
        <w:spacing w:line="360" w:lineRule="auto"/>
        <w:ind w:right="20"/>
        <w:jc w:val="both"/>
        <w:rPr>
          <w:b/>
          <w:sz w:val="20"/>
          <w:szCs w:val="20"/>
        </w:rPr>
      </w:pPr>
      <w:r>
        <w:rPr>
          <w:b/>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rsidR="00952BB2" w:rsidRPr="00AA0F97" w:rsidRDefault="00DC74B6" w:rsidP="00263849">
      <w:pPr>
        <w:pStyle w:val="Akapitzlist"/>
        <w:numPr>
          <w:ilvl w:val="0"/>
          <w:numId w:val="25"/>
        </w:numPr>
        <w:spacing w:line="360" w:lineRule="auto"/>
        <w:ind w:right="20"/>
        <w:jc w:val="both"/>
        <w:rPr>
          <w:b/>
          <w:sz w:val="20"/>
          <w:szCs w:val="20"/>
        </w:rPr>
      </w:pPr>
      <w:r w:rsidRPr="00AA0F97">
        <w:rPr>
          <w:b/>
          <w:sz w:val="20"/>
          <w:szCs w:val="20"/>
        </w:rPr>
        <w:t>oso</w:t>
      </w:r>
      <w:r w:rsidR="00E55903" w:rsidRPr="00AA0F97">
        <w:rPr>
          <w:b/>
          <w:sz w:val="20"/>
          <w:szCs w:val="20"/>
        </w:rPr>
        <w:t xml:space="preserve">ba </w:t>
      </w:r>
      <w:r w:rsidR="009B2F85" w:rsidRPr="00AA0F97">
        <w:rPr>
          <w:b/>
          <w:sz w:val="20"/>
          <w:szCs w:val="20"/>
        </w:rPr>
        <w:t>w specjaln</w:t>
      </w:r>
      <w:r w:rsidR="00AA0F97" w:rsidRPr="00AA0F97">
        <w:rPr>
          <w:b/>
          <w:sz w:val="20"/>
          <w:szCs w:val="20"/>
        </w:rPr>
        <w:t>ości konstrukcyjno-budowlanej</w:t>
      </w:r>
      <w:r w:rsidR="00993215" w:rsidRPr="00AA0F97">
        <w:rPr>
          <w:b/>
          <w:sz w:val="20"/>
          <w:szCs w:val="20"/>
        </w:rPr>
        <w:t xml:space="preserve">, która pełnić będzie funkcję kierownika budowy w wyżej wymienionej specjalności </w:t>
      </w:r>
    </w:p>
    <w:p w:rsidR="007C6CF3" w:rsidRPr="00AA0F97" w:rsidRDefault="00C36746" w:rsidP="00263849">
      <w:pPr>
        <w:pStyle w:val="Akapitzlist"/>
        <w:numPr>
          <w:ilvl w:val="0"/>
          <w:numId w:val="25"/>
        </w:numPr>
        <w:spacing w:line="360" w:lineRule="auto"/>
        <w:ind w:right="20"/>
        <w:jc w:val="both"/>
        <w:rPr>
          <w:b/>
          <w:sz w:val="20"/>
          <w:szCs w:val="20"/>
        </w:rPr>
      </w:pPr>
      <w:r w:rsidRPr="00AA0F97">
        <w:rPr>
          <w:b/>
          <w:sz w:val="20"/>
          <w:szCs w:val="20"/>
        </w:rPr>
        <w:t xml:space="preserve"> </w:t>
      </w:r>
      <w:r w:rsidR="00993215" w:rsidRPr="00AA0F97">
        <w:rPr>
          <w:b/>
          <w:sz w:val="20"/>
          <w:szCs w:val="20"/>
        </w:rPr>
        <w:t xml:space="preserve">osoba w specjalności instalacyjnej w zakresie instalacji i urządzeń cieplnych, wentylacyjnych, gazowych, wodociągowych i kanalizacyjnych, która pełnić będzie funkcję kierownika robót w  wyżej wymienionej specjalności.   </w:t>
      </w:r>
    </w:p>
    <w:p w:rsidR="00283019" w:rsidRPr="00AA0F97" w:rsidRDefault="00E55903" w:rsidP="00263849">
      <w:pPr>
        <w:pStyle w:val="Akapitzlist"/>
        <w:numPr>
          <w:ilvl w:val="0"/>
          <w:numId w:val="25"/>
        </w:numPr>
        <w:spacing w:line="360" w:lineRule="auto"/>
        <w:ind w:right="20"/>
        <w:jc w:val="both"/>
        <w:rPr>
          <w:b/>
          <w:sz w:val="20"/>
          <w:szCs w:val="20"/>
        </w:rPr>
      </w:pPr>
      <w:r w:rsidRPr="00AA0F97">
        <w:rPr>
          <w:b/>
          <w:sz w:val="20"/>
          <w:szCs w:val="20"/>
        </w:rPr>
        <w:t>o</w:t>
      </w:r>
      <w:r w:rsidR="00993215" w:rsidRPr="00AA0F97">
        <w:rPr>
          <w:b/>
          <w:sz w:val="20"/>
          <w:szCs w:val="20"/>
        </w:rPr>
        <w:t xml:space="preserve">soba w specjalności instalacyjnej w zakresie instalacji i urządzeń elektrycznych i elektroenergetycznych, która pełnić będzie funkcję kierownika robót w wyżej wymienionej specjalności. </w:t>
      </w:r>
    </w:p>
    <w:p w:rsidR="00E55903" w:rsidRPr="00AA0F97" w:rsidRDefault="00E55903" w:rsidP="00263849">
      <w:pPr>
        <w:pStyle w:val="Akapitzlist"/>
        <w:numPr>
          <w:ilvl w:val="0"/>
          <w:numId w:val="25"/>
        </w:numPr>
        <w:spacing w:line="360" w:lineRule="auto"/>
        <w:ind w:right="20"/>
        <w:jc w:val="both"/>
        <w:rPr>
          <w:b/>
          <w:sz w:val="20"/>
          <w:szCs w:val="20"/>
        </w:rPr>
      </w:pPr>
      <w:r w:rsidRPr="00AA0F97">
        <w:rPr>
          <w:b/>
          <w:sz w:val="20"/>
          <w:szCs w:val="20"/>
        </w:rPr>
        <w:t xml:space="preserve">osoba w specjalności drogowej, która będzie pełnić funkcję kierownika robót w wyżej wymienionej specjalności. </w:t>
      </w:r>
    </w:p>
    <w:p w:rsidR="00993215" w:rsidRDefault="00993215" w:rsidP="00283019">
      <w:pPr>
        <w:pStyle w:val="Akapitzlist"/>
        <w:spacing w:line="360" w:lineRule="auto"/>
        <w:ind w:left="1244" w:right="20"/>
        <w:jc w:val="both"/>
        <w:rPr>
          <w:b/>
          <w:sz w:val="20"/>
          <w:szCs w:val="20"/>
        </w:rPr>
      </w:pPr>
      <w:r w:rsidRPr="00993215">
        <w:rPr>
          <w:b/>
          <w:sz w:val="20"/>
          <w:szCs w:val="20"/>
        </w:rPr>
        <w:t xml:space="preserve"> </w:t>
      </w:r>
    </w:p>
    <w:p w:rsidR="00993215" w:rsidRPr="00E55903" w:rsidRDefault="00993215" w:rsidP="00993215">
      <w:pPr>
        <w:spacing w:line="360" w:lineRule="auto"/>
        <w:ind w:right="20"/>
        <w:jc w:val="both"/>
        <w:rPr>
          <w:sz w:val="20"/>
          <w:szCs w:val="20"/>
          <w:u w:val="single"/>
        </w:rPr>
      </w:pPr>
      <w:r w:rsidRPr="00E55903">
        <w:rPr>
          <w:sz w:val="20"/>
          <w:szCs w:val="20"/>
          <w:u w:val="single"/>
        </w:rPr>
        <w:t>Uwaga:</w:t>
      </w:r>
    </w:p>
    <w:p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rsidR="00993215" w:rsidRDefault="00993215" w:rsidP="00993215">
      <w:pPr>
        <w:spacing w:line="360" w:lineRule="auto"/>
        <w:ind w:right="20"/>
        <w:jc w:val="both"/>
        <w:rPr>
          <w:sz w:val="20"/>
          <w:szCs w:val="20"/>
        </w:rPr>
      </w:pPr>
      <w:r>
        <w:rPr>
          <w:sz w:val="20"/>
          <w:szCs w:val="20"/>
        </w:rPr>
        <w:lastRenderedPageBreak/>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rsidR="00685DDE" w:rsidRPr="00993215" w:rsidRDefault="00685DDE" w:rsidP="00993215">
      <w:pPr>
        <w:spacing w:line="360" w:lineRule="auto"/>
        <w:ind w:right="20"/>
        <w:jc w:val="both"/>
        <w:rPr>
          <w:sz w:val="20"/>
          <w:szCs w:val="20"/>
        </w:rPr>
      </w:pPr>
      <w:r>
        <w:rPr>
          <w:sz w:val="20"/>
          <w:szCs w:val="20"/>
        </w:rPr>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7E5D95" w:rsidP="0083520A">
      <w:pPr>
        <w:numPr>
          <w:ilvl w:val="0"/>
          <w:numId w:val="17"/>
        </w:numPr>
        <w:spacing w:line="360" w:lineRule="auto"/>
        <w:ind w:left="812" w:hanging="386"/>
        <w:jc w:val="both"/>
        <w:rPr>
          <w:b/>
          <w:sz w:val="20"/>
          <w:szCs w:val="20"/>
        </w:rPr>
      </w:pPr>
      <w:r w:rsidRPr="00C4253E">
        <w:rPr>
          <w:b/>
          <w:sz w:val="20"/>
          <w:szCs w:val="20"/>
        </w:rPr>
        <w:t xml:space="preserve">w art. 108 ust. 1 PZP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rsidR="00D92D65" w:rsidRPr="00111724" w:rsidRDefault="007E5D95">
      <w:pPr>
        <w:numPr>
          <w:ilvl w:val="0"/>
          <w:numId w:val="9"/>
        </w:numPr>
        <w:spacing w:before="60" w:after="60" w:line="360" w:lineRule="auto"/>
        <w:ind w:left="1246" w:hanging="434"/>
        <w:jc w:val="both"/>
        <w:rPr>
          <w:b/>
          <w:sz w:val="20"/>
          <w:szCs w:val="20"/>
          <w:u w:val="single"/>
        </w:rPr>
      </w:pPr>
      <w:r w:rsidRPr="00C4253E">
        <w:rPr>
          <w:b/>
          <w:sz w:val="20"/>
          <w:szCs w:val="20"/>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Pr>
          <w:b/>
          <w:sz w:val="20"/>
          <w:szCs w:val="20"/>
        </w:rPr>
        <w:t xml:space="preserve">miejsca wszczęcia tej procedury – </w:t>
      </w:r>
      <w:r w:rsidR="0094326E" w:rsidRPr="00111724">
        <w:rPr>
          <w:b/>
          <w:sz w:val="20"/>
          <w:szCs w:val="20"/>
          <w:u w:val="single"/>
        </w:rPr>
        <w:t xml:space="preserve">art. 109 ust. 1 pkt. 4 </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69707A" w:rsidRPr="0069707A" w:rsidRDefault="0069707A" w:rsidP="0069707A">
      <w:pPr>
        <w:spacing w:line="360" w:lineRule="auto"/>
        <w:ind w:left="426"/>
        <w:jc w:val="both"/>
        <w:rPr>
          <w:b/>
          <w:sz w:val="20"/>
          <w:szCs w:val="20"/>
        </w:rPr>
      </w:pPr>
    </w:p>
    <w:p w:rsidR="00D92D65" w:rsidRDefault="007E5D95" w:rsidP="0069707A">
      <w:pPr>
        <w:ind w:left="-26"/>
        <w:jc w:val="both"/>
        <w:rPr>
          <w:b/>
          <w:sz w:val="24"/>
          <w:szCs w:val="24"/>
        </w:rPr>
      </w:pPr>
      <w:r w:rsidRPr="0069707A">
        <w:rPr>
          <w:b/>
          <w:sz w:val="24"/>
          <w:szCs w:val="24"/>
        </w:rPr>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rsidR="0069707A" w:rsidRPr="0069707A" w:rsidRDefault="0069707A" w:rsidP="0069707A">
      <w:pPr>
        <w:ind w:left="-26"/>
        <w:jc w:val="both"/>
        <w:rPr>
          <w:b/>
          <w:sz w:val="24"/>
          <w:szCs w:val="24"/>
        </w:rPr>
      </w:pPr>
    </w:p>
    <w:p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rsidR="00685DDE" w:rsidRPr="003B2055" w:rsidRDefault="00685DDE" w:rsidP="00BA7490">
      <w:pPr>
        <w:spacing w:line="360" w:lineRule="auto"/>
        <w:jc w:val="both"/>
        <w:rPr>
          <w:b/>
          <w:sz w:val="20"/>
          <w:szCs w:val="20"/>
        </w:rPr>
      </w:pPr>
      <w:r>
        <w:rPr>
          <w:sz w:val="20"/>
          <w:szCs w:val="20"/>
        </w:rPr>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rsidR="000D2421" w:rsidRPr="00F5335B" w:rsidRDefault="000D2421" w:rsidP="00BA7490">
      <w:pPr>
        <w:spacing w:line="360" w:lineRule="auto"/>
        <w:jc w:val="both"/>
        <w:rPr>
          <w:b/>
          <w:sz w:val="20"/>
          <w:szCs w:val="20"/>
        </w:rPr>
      </w:pPr>
      <w:r>
        <w:rPr>
          <w:b/>
          <w:sz w:val="20"/>
          <w:szCs w:val="20"/>
        </w:rPr>
        <w:lastRenderedPageBreak/>
        <w:t xml:space="preserve">5) dowód wniesienia wadium – oryginał dokumentu wadialnego (w przypadku wnoszenia wadium w formie innej niż pieniężna) lub potwierdzenie przelewu (w przypadku wadium w formie pieniądza). </w:t>
      </w:r>
    </w:p>
    <w:p w:rsidR="00834F33" w:rsidRPr="00BA7490" w:rsidRDefault="00834F33" w:rsidP="00834F33">
      <w:pPr>
        <w:spacing w:line="360" w:lineRule="auto"/>
        <w:rPr>
          <w:i/>
          <w:sz w:val="20"/>
          <w:szCs w:val="20"/>
        </w:rPr>
      </w:pPr>
    </w:p>
    <w:p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5170BE" w:rsidRPr="00E16841" w:rsidRDefault="005170BE" w:rsidP="00834F33">
      <w:pPr>
        <w:spacing w:line="360" w:lineRule="auto"/>
        <w:jc w:val="both"/>
        <w:rPr>
          <w:b/>
          <w:sz w:val="20"/>
          <w:szCs w:val="20"/>
        </w:rPr>
      </w:pPr>
    </w:p>
    <w:p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rsidR="005170BE" w:rsidRPr="005170BE" w:rsidRDefault="005170BE" w:rsidP="004B2384">
      <w:pPr>
        <w:spacing w:line="360" w:lineRule="auto"/>
        <w:jc w:val="both"/>
        <w:rPr>
          <w:b/>
          <w:sz w:val="20"/>
          <w:szCs w:val="20"/>
        </w:rPr>
      </w:pP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rsidR="007B4316" w:rsidRDefault="007B4316" w:rsidP="007B4316">
      <w:pPr>
        <w:numPr>
          <w:ilvl w:val="2"/>
          <w:numId w:val="15"/>
        </w:numPr>
        <w:spacing w:line="360" w:lineRule="auto"/>
        <w:ind w:left="710" w:hanging="435"/>
        <w:jc w:val="both"/>
        <w:rPr>
          <w:b/>
          <w:i/>
          <w:sz w:val="20"/>
          <w:szCs w:val="20"/>
        </w:rPr>
      </w:pPr>
      <w:r>
        <w:rPr>
          <w:b/>
          <w:sz w:val="20"/>
          <w:szCs w:val="20"/>
        </w:rPr>
        <w:t xml:space="preserve">Dokumenty potwierdzające, że Wykonawca jest ubezpieczony od odpowiedzialności cywilnej </w:t>
      </w:r>
      <w:r>
        <w:rPr>
          <w:sz w:val="20"/>
          <w:szCs w:val="20"/>
        </w:rPr>
        <w:t xml:space="preserve">w zakresie prowadzonej działalności związanej z przedmiotem zamówienia na kwotę określoną przez Zamawiającego </w:t>
      </w:r>
      <w:r w:rsidRPr="007B4316">
        <w:rPr>
          <w:b/>
          <w:i/>
          <w:sz w:val="20"/>
          <w:szCs w:val="20"/>
        </w:rPr>
        <w:t>(jeżeli z dokumentu potwierdzającego zawarcie umowy ubezpieczenia nie wynika fakt uiszczenia składki ubezpieczeniowej – należy dołączyć dokument potwierdzający opłacenie składki).</w:t>
      </w:r>
    </w:p>
    <w:p w:rsidR="00AF234E" w:rsidRPr="00B12421" w:rsidRDefault="00AF234E" w:rsidP="007B4316">
      <w:pPr>
        <w:numPr>
          <w:ilvl w:val="2"/>
          <w:numId w:val="15"/>
        </w:numPr>
        <w:spacing w:line="360" w:lineRule="auto"/>
        <w:ind w:left="710" w:hanging="435"/>
        <w:jc w:val="both"/>
        <w:rPr>
          <w:b/>
          <w:i/>
          <w:sz w:val="20"/>
          <w:szCs w:val="20"/>
        </w:rPr>
      </w:pPr>
      <w:r w:rsidRPr="00B12421">
        <w:rPr>
          <w:b/>
          <w:i/>
          <w:sz w:val="20"/>
          <w:szCs w:val="20"/>
        </w:rPr>
        <w:t xml:space="preserve">Informację z banku lub spółdzielczej kasy oszczędnościowo-kredytowej potwierdzająca wysokość posiadanych środków finansowych lub zdolność kredytową wykonawcy, w okresie nie wcześniej niż 3 miesiące przed jej złożeniem. </w:t>
      </w:r>
    </w:p>
    <w:p w:rsidR="007B4316" w:rsidRDefault="007B4316" w:rsidP="007B4316">
      <w:pPr>
        <w:spacing w:line="360" w:lineRule="auto"/>
        <w:ind w:left="710"/>
        <w:jc w:val="both"/>
        <w:rPr>
          <w:b/>
          <w:i/>
          <w:sz w:val="20"/>
          <w:szCs w:val="20"/>
        </w:rPr>
      </w:pPr>
    </w:p>
    <w:p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rsidR="007B4316" w:rsidRDefault="007B4316" w:rsidP="007B4316">
      <w:pPr>
        <w:spacing w:line="360" w:lineRule="auto"/>
        <w:ind w:left="710"/>
        <w:jc w:val="both"/>
        <w:rPr>
          <w:b/>
          <w:sz w:val="20"/>
          <w:szCs w:val="20"/>
        </w:rPr>
      </w:pPr>
    </w:p>
    <w:p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w:t>
      </w:r>
      <w:r w:rsidR="007113E1">
        <w:rPr>
          <w:sz w:val="20"/>
          <w:szCs w:val="20"/>
        </w:rPr>
        <w:t xml:space="preserve">, art. 109 ust.1 pkt. </w:t>
      </w:r>
      <w:r>
        <w:rPr>
          <w:sz w:val="20"/>
          <w:szCs w:val="20"/>
        </w:rPr>
        <w:t>1)  i 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rsidR="007B4316" w:rsidRDefault="007B4316" w:rsidP="007B4316">
      <w:pPr>
        <w:spacing w:line="360" w:lineRule="auto"/>
        <w:jc w:val="both"/>
        <w:rPr>
          <w:b/>
          <w:sz w:val="20"/>
          <w:szCs w:val="20"/>
        </w:rPr>
      </w:pPr>
    </w:p>
    <w:p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rsidR="00C526B3" w:rsidRDefault="00C526B3" w:rsidP="00A90DA3">
      <w:pPr>
        <w:spacing w:line="360" w:lineRule="auto"/>
        <w:jc w:val="both"/>
        <w:rPr>
          <w:sz w:val="20"/>
          <w:szCs w:val="20"/>
        </w:rPr>
      </w:pPr>
    </w:p>
    <w:p w:rsidR="00D92D65" w:rsidRPr="00A90DA3" w:rsidRDefault="007E5D95" w:rsidP="00A90DA3">
      <w:pPr>
        <w:spacing w:line="360" w:lineRule="auto"/>
        <w:jc w:val="both"/>
        <w:rPr>
          <w:b/>
          <w:sz w:val="28"/>
          <w:szCs w:val="28"/>
        </w:rPr>
      </w:pPr>
      <w:r w:rsidRPr="00A90DA3">
        <w:rPr>
          <w:b/>
          <w:sz w:val="28"/>
          <w:szCs w:val="28"/>
        </w:rPr>
        <w:t>XI. Poleganie na zasobach innych podmiotów</w:t>
      </w:r>
    </w:p>
    <w:p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C526B3" w:rsidRPr="00C526B3" w:rsidRDefault="00C526B3" w:rsidP="00BB0394">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05406" w:rsidRDefault="00005406" w:rsidP="003C157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w:t>
      </w:r>
      <w:r>
        <w:rPr>
          <w:sz w:val="20"/>
          <w:szCs w:val="20"/>
        </w:rPr>
        <w:lastRenderedPageBreak/>
        <w:t xml:space="preserve">kwalifikacji zawodowych lub doświadczenia, zrealizuje roboty budowlane lub usługi, których wskazane zdolności dotyczą. </w:t>
      </w:r>
    </w:p>
    <w:p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pStyle w:val="Nagwek2"/>
      </w:pPr>
      <w:r>
        <w:t xml:space="preserve">XII. Informacja dla </w:t>
      </w:r>
      <w:r w:rsidRPr="003B2055">
        <w:t>Wykona</w:t>
      </w:r>
      <w:r>
        <w:t>wców wspólnie ubiegających się o udzielenie zamówienia</w:t>
      </w:r>
      <w:r w:rsidR="00D15377">
        <w:t>.</w:t>
      </w:r>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lastRenderedPageBreak/>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E55903">
        <w:rPr>
          <w:sz w:val="20"/>
          <w:szCs w:val="20"/>
        </w:rPr>
        <w:t>zamówienia: Pani Ilona Mróz</w:t>
      </w:r>
      <w:r w:rsidR="00524E82">
        <w:rPr>
          <w:sz w:val="20"/>
          <w:szCs w:val="20"/>
        </w:rPr>
        <w:t xml:space="preserve"> e-mail: tel. (62) 734 49 16,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783A2C">
        <w:rPr>
          <w:sz w:val="20"/>
          <w:szCs w:val="20"/>
        </w:rPr>
        <w:t>ZP.271.5</w:t>
      </w:r>
      <w:r w:rsidR="0077302E">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w:t>
      </w:r>
      <w:r w:rsidRPr="00B229FA">
        <w:rPr>
          <w:sz w:val="20"/>
          <w:szCs w:val="20"/>
        </w:rPr>
        <w:lastRenderedPageBreak/>
        <w:t>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w:t>
      </w:r>
      <w:r w:rsidRPr="00235085">
        <w:t xml:space="preserve">Opis sposobu przygotowania ofert oraz </w:t>
      </w:r>
      <w:r w:rsidR="00351D6A" w:rsidRPr="00235085">
        <w:t>wymagania formalne dotyczące składanych oświadczeń i dokumentów</w:t>
      </w:r>
      <w:r w:rsidR="00351D6A">
        <w:t xml:space="preserve"> </w:t>
      </w:r>
    </w:p>
    <w:p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 xml:space="preserve">7. Podpisy kwalifikowane wykorzystywane przez wykonawców do podpisywania wszelkich plików muszą spełniać “Rozporządzenie Parlamentu Europejskiego i Rady w sprawie identyfikacji </w:t>
      </w:r>
      <w:r w:rsidRPr="00351D6A">
        <w:rPr>
          <w:sz w:val="20"/>
          <w:szCs w:val="20"/>
        </w:rPr>
        <w:lastRenderedPageBreak/>
        <w:t>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lastRenderedPageBreak/>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lastRenderedPageBreak/>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CD3363" w:rsidRDefault="002F7734" w:rsidP="00CD3363">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rsidR="00397C9E" w:rsidRPr="00CD3363" w:rsidRDefault="00397C9E" w:rsidP="00CD3363">
      <w:pPr>
        <w:numPr>
          <w:ilvl w:val="0"/>
          <w:numId w:val="6"/>
        </w:numPr>
        <w:spacing w:before="240" w:line="360" w:lineRule="auto"/>
        <w:ind w:left="426"/>
        <w:jc w:val="both"/>
        <w:rPr>
          <w:sz w:val="20"/>
          <w:szCs w:val="20"/>
        </w:rPr>
      </w:pPr>
      <w:r w:rsidRPr="00CD3363">
        <w:rPr>
          <w:sz w:val="20"/>
          <w:szCs w:val="20"/>
        </w:rPr>
        <w:t xml:space="preserve">Przedmiary robót ze względu na formę wynagrodzenia ryczałtowego nie stanowią podstawy obliczenia ceny. Przedmiary robót załączono jako dokumenty pomocnicze dla Wykonawcy.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E26E9" w:rsidRDefault="00FE26E9" w:rsidP="00FE26E9">
      <w:pPr>
        <w:tabs>
          <w:tab w:val="left" w:pos="3855"/>
        </w:tabs>
        <w:spacing w:line="360" w:lineRule="auto"/>
        <w:jc w:val="both"/>
        <w:rPr>
          <w:sz w:val="20"/>
          <w:szCs w:val="20"/>
        </w:rPr>
      </w:pPr>
      <w:r>
        <w:rPr>
          <w:sz w:val="20"/>
          <w:szCs w:val="20"/>
        </w:rPr>
        <w:t xml:space="preserve">8. W przypadku różnic w podaniu ceny (cena podana liczbowo, cena podana słownie) Zamawiający przyjmie za prawidłową cenę podaną liczbowo, chyba że z treści pozostałych dokumentów będzie wynikać prawidłowość ceny. </w:t>
      </w:r>
    </w:p>
    <w:p w:rsidR="00D92D65" w:rsidRPr="00F7703D" w:rsidRDefault="007E5D95">
      <w:pPr>
        <w:pStyle w:val="Nagwek2"/>
        <w:spacing w:before="240" w:after="240"/>
      </w:pPr>
      <w:r w:rsidRPr="00F7703D">
        <w:t>XVI. Wymagania dotyczące wadium</w:t>
      </w:r>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1549EA">
        <w:rPr>
          <w:b/>
          <w:sz w:val="20"/>
          <w:szCs w:val="20"/>
        </w:rPr>
        <w:t xml:space="preserve"> 30</w:t>
      </w:r>
      <w:r w:rsidR="006E4396">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1549EA">
        <w:rPr>
          <w:sz w:val="20"/>
          <w:szCs w:val="20"/>
        </w:rPr>
        <w:t xml:space="preserve"> trzydzieści</w:t>
      </w:r>
      <w:r w:rsidR="00397C9E">
        <w:rPr>
          <w:sz w:val="20"/>
          <w:szCs w:val="20"/>
        </w:rPr>
        <w:t xml:space="preserve"> tysięcy</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CC3993">
        <w:rPr>
          <w:i/>
          <w:sz w:val="20"/>
          <w:szCs w:val="20"/>
        </w:rPr>
        <w:t>Zagospodarowanie leśnej polany w Przybysławicach</w:t>
      </w:r>
      <w:r w:rsidR="00763B7A">
        <w:rPr>
          <w:i/>
          <w:sz w:val="20"/>
          <w:szCs w:val="20"/>
        </w:rPr>
        <w:t>”</w:t>
      </w:r>
      <w:r w:rsidR="00397C9E">
        <w:rPr>
          <w:i/>
          <w:sz w:val="20"/>
          <w:szCs w:val="20"/>
        </w:rPr>
        <w:t xml:space="preserve"> </w:t>
      </w:r>
      <w:r w:rsidR="00D85DD9">
        <w:rPr>
          <w:i/>
          <w:sz w:val="20"/>
          <w:szCs w:val="20"/>
        </w:rPr>
        <w:t xml:space="preserve">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074865" w:rsidRPr="000D2421" w:rsidRDefault="00074865" w:rsidP="0083520A">
      <w:pPr>
        <w:numPr>
          <w:ilvl w:val="3"/>
          <w:numId w:val="20"/>
        </w:numPr>
        <w:spacing w:line="360" w:lineRule="auto"/>
        <w:ind w:left="426"/>
        <w:jc w:val="both"/>
        <w:rPr>
          <w:sz w:val="20"/>
          <w:szCs w:val="20"/>
          <w:u w:val="single"/>
        </w:rPr>
      </w:pPr>
      <w:r w:rsidRPr="000D2421">
        <w:rPr>
          <w:b/>
          <w:sz w:val="20"/>
          <w:szCs w:val="20"/>
          <w:u w:val="single"/>
        </w:rPr>
        <w:t>W przypadku wnoszenia wadium w formie innej niż pieniężna, Zamawiający wymaga oryginału dokumentu wadialnego (gwarancji lub poręcz</w:t>
      </w:r>
      <w:r w:rsidR="00CA01AA">
        <w:rPr>
          <w:b/>
          <w:sz w:val="20"/>
          <w:szCs w:val="20"/>
          <w:u w:val="single"/>
        </w:rPr>
        <w:t xml:space="preserve">enia) w postaci dokumentu elektronicznego podpisanego kwalifikowanym podpisem elektronicznym przez wystawcę poręczenia lub gwarancji. </w:t>
      </w:r>
    </w:p>
    <w:p w:rsidR="00D92D65" w:rsidRDefault="007E5D95">
      <w:pPr>
        <w:pStyle w:val="Nagwek2"/>
        <w:spacing w:before="240" w:after="240"/>
      </w:pPr>
      <w:r>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001549EA">
        <w:rPr>
          <w:b/>
          <w:sz w:val="20"/>
          <w:szCs w:val="20"/>
          <w:u w:val="single"/>
        </w:rPr>
        <w:t xml:space="preserve">dnia 06 czerwca </w:t>
      </w:r>
      <w:r w:rsidR="00763B7A" w:rsidRPr="00B12421">
        <w:rPr>
          <w:b/>
          <w:sz w:val="20"/>
          <w:szCs w:val="20"/>
          <w:u w:val="single"/>
        </w:rPr>
        <w:t>2023</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7">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8"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dnia </w:t>
      </w:r>
      <w:r w:rsidR="001549EA">
        <w:rPr>
          <w:b/>
          <w:sz w:val="20"/>
          <w:szCs w:val="20"/>
          <w:u w:val="single"/>
        </w:rPr>
        <w:t>08 maja</w:t>
      </w:r>
      <w:r w:rsidR="00A17893" w:rsidRPr="00B12421">
        <w:rPr>
          <w:b/>
          <w:sz w:val="20"/>
          <w:szCs w:val="20"/>
          <w:u w:val="single"/>
        </w:rPr>
        <w:t xml:space="preserve"> </w:t>
      </w:r>
      <w:r w:rsidR="00763B7A" w:rsidRPr="00B12421">
        <w:rPr>
          <w:b/>
          <w:sz w:val="20"/>
          <w:szCs w:val="20"/>
          <w:u w:val="single"/>
        </w:rPr>
        <w:t>2023</w:t>
      </w:r>
      <w:r w:rsidR="007A5E51" w:rsidRPr="00B12421">
        <w:rPr>
          <w:b/>
          <w:sz w:val="20"/>
          <w:szCs w:val="20"/>
          <w:u w:val="single"/>
        </w:rPr>
        <w:t xml:space="preserve"> do godz. 10</w:t>
      </w:r>
      <w:r w:rsidR="001223D8" w:rsidRPr="00B12421">
        <w:rPr>
          <w:b/>
          <w:sz w:val="20"/>
          <w:szCs w:val="20"/>
          <w:u w:val="single"/>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145957">
        <w:rPr>
          <w:sz w:val="20"/>
          <w:szCs w:val="20"/>
        </w:rPr>
        <w:lastRenderedPageBreak/>
        <w:t>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r w:rsidRPr="00235085">
        <w:t>XIX.</w:t>
      </w:r>
      <w:r w:rsidRPr="00235085">
        <w:rPr>
          <w:sz w:val="20"/>
          <w:szCs w:val="20"/>
        </w:rPr>
        <w:t xml:space="preserve"> </w:t>
      </w:r>
      <w:r w:rsidR="00235085" w:rsidRPr="00235085">
        <w:t xml:space="preserve">Otwarcie ofert </w:t>
      </w:r>
    </w:p>
    <w:p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B12421">
        <w:rPr>
          <w:b/>
          <w:sz w:val="20"/>
          <w:szCs w:val="20"/>
          <w:u w:val="single"/>
        </w:rPr>
        <w:t xml:space="preserve">dniu </w:t>
      </w:r>
      <w:r w:rsidR="001549EA">
        <w:rPr>
          <w:b/>
          <w:sz w:val="20"/>
          <w:szCs w:val="20"/>
          <w:u w:val="single"/>
        </w:rPr>
        <w:t>08 maja</w:t>
      </w:r>
      <w:r w:rsidR="00B12421">
        <w:rPr>
          <w:b/>
          <w:sz w:val="20"/>
          <w:szCs w:val="20"/>
          <w:u w:val="single"/>
        </w:rPr>
        <w:t xml:space="preserve"> </w:t>
      </w:r>
      <w:r w:rsidR="00763B7A" w:rsidRPr="00B12421">
        <w:rPr>
          <w:b/>
          <w:sz w:val="20"/>
          <w:szCs w:val="20"/>
          <w:u w:val="single"/>
        </w:rPr>
        <w:t>2023</w:t>
      </w:r>
      <w:r w:rsidR="007A5E51" w:rsidRPr="00B12421">
        <w:rPr>
          <w:b/>
          <w:sz w:val="20"/>
          <w:szCs w:val="20"/>
          <w:u w:val="single"/>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CC3993">
        <w:rPr>
          <w:b/>
          <w:sz w:val="20"/>
          <w:szCs w:val="20"/>
        </w:rPr>
        <w:t>ancji na 36</w:t>
      </w:r>
      <w:r>
        <w:rPr>
          <w:b/>
          <w:sz w:val="20"/>
          <w:szCs w:val="20"/>
        </w:rPr>
        <w:t xml:space="preserve">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w:t>
      </w:r>
      <w:r w:rsidR="00CC3993">
        <w:rPr>
          <w:b/>
          <w:sz w:val="20"/>
          <w:szCs w:val="20"/>
        </w:rPr>
        <w:t xml:space="preserve"> gwarancji na 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CC3993">
        <w:rPr>
          <w:b/>
          <w:sz w:val="20"/>
          <w:szCs w:val="20"/>
        </w:rPr>
        <w:t>padku udzielenia gwarancji na 60</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CC3993">
        <w:rPr>
          <w:i/>
          <w:sz w:val="20"/>
          <w:szCs w:val="20"/>
        </w:rPr>
        <w:t>ty” uważa się za zaoferowanie 36</w:t>
      </w:r>
      <w:r>
        <w:rPr>
          <w:i/>
          <w:sz w:val="20"/>
          <w:szCs w:val="20"/>
        </w:rPr>
        <w:t xml:space="preserve">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lastRenderedPageBreak/>
        <w:t>XXI. Informacje o fo</w:t>
      </w:r>
      <w:r w:rsidR="00F022A8">
        <w:t xml:space="preserve">rmalnościach, jakie powinny być </w:t>
      </w:r>
      <w:r>
        <w:t>dopełnione po wyborze oferty w celu zawarcia umowy</w:t>
      </w:r>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rsidR="005743FA" w:rsidRPr="00B12421" w:rsidRDefault="00BF652F" w:rsidP="005743FA">
      <w:pPr>
        <w:pStyle w:val="Akapitzlist"/>
        <w:numPr>
          <w:ilvl w:val="0"/>
          <w:numId w:val="31"/>
        </w:numPr>
        <w:spacing w:line="360" w:lineRule="auto"/>
        <w:jc w:val="both"/>
        <w:rPr>
          <w:b/>
          <w:sz w:val="20"/>
          <w:szCs w:val="20"/>
        </w:rPr>
      </w:pPr>
      <w:r w:rsidRPr="00B12421">
        <w:rPr>
          <w:b/>
          <w:sz w:val="20"/>
          <w:szCs w:val="20"/>
        </w:rPr>
        <w:t>kosztorysy ofertowe wykonane metodą uproszczoną. Ponieważ obowiązującym wynagrodzeniem jest wynagrodzenie ryczałtowe, kosztorys ofertowy oraz pozostałe informacje</w:t>
      </w:r>
      <w:r w:rsidR="00C3323F" w:rsidRPr="00B12421">
        <w:rPr>
          <w:b/>
          <w:sz w:val="20"/>
          <w:szCs w:val="20"/>
        </w:rPr>
        <w:t xml:space="preserve"> będą wykorzystane do obliczenia</w:t>
      </w:r>
      <w:r w:rsidRPr="00B12421">
        <w:rPr>
          <w:b/>
          <w:sz w:val="20"/>
          <w:szCs w:val="20"/>
        </w:rPr>
        <w:t xml:space="preserve"> wynagrodzenia należnego Wykonawcy w przypadku odstąpienia od umowy lub jej części. </w:t>
      </w:r>
    </w:p>
    <w:p w:rsidR="00BF652F" w:rsidRPr="001549EA" w:rsidRDefault="007E2D31" w:rsidP="00B86A21">
      <w:pPr>
        <w:pStyle w:val="Akapitzlist"/>
        <w:numPr>
          <w:ilvl w:val="0"/>
          <w:numId w:val="31"/>
        </w:numPr>
        <w:spacing w:line="360" w:lineRule="auto"/>
        <w:jc w:val="both"/>
        <w:rPr>
          <w:b/>
          <w:sz w:val="20"/>
          <w:szCs w:val="20"/>
        </w:rPr>
      </w:pPr>
      <w:r w:rsidRPr="001549EA">
        <w:rPr>
          <w:b/>
          <w:sz w:val="20"/>
          <w:szCs w:val="20"/>
        </w:rPr>
        <w:t>Harmonogram rzeczowo-finanso</w:t>
      </w:r>
      <w:r w:rsidR="00B86A21" w:rsidRPr="001549EA">
        <w:rPr>
          <w:b/>
          <w:sz w:val="20"/>
          <w:szCs w:val="20"/>
        </w:rPr>
        <w:t>wy sporządzony przez Wykonawcę</w:t>
      </w:r>
      <w:r w:rsidR="00A17893" w:rsidRPr="001549EA">
        <w:rPr>
          <w:b/>
          <w:sz w:val="20"/>
          <w:szCs w:val="20"/>
        </w:rPr>
        <w:t xml:space="preserve"> </w:t>
      </w:r>
      <w:r w:rsidR="00B86A21" w:rsidRPr="001549EA">
        <w:rPr>
          <w:b/>
          <w:sz w:val="20"/>
          <w:szCs w:val="20"/>
        </w:rPr>
        <w:t xml:space="preserve"> (sporządzony w </w:t>
      </w:r>
      <w:r w:rsidR="001C6727" w:rsidRPr="001549EA">
        <w:rPr>
          <w:b/>
          <w:sz w:val="20"/>
          <w:szCs w:val="20"/>
        </w:rPr>
        <w:t>terminie 3</w:t>
      </w:r>
      <w:r w:rsidR="00B86A21" w:rsidRPr="001549EA">
        <w:rPr>
          <w:b/>
          <w:sz w:val="20"/>
          <w:szCs w:val="20"/>
        </w:rPr>
        <w:t xml:space="preserve"> dni roboczyc</w:t>
      </w:r>
      <w:r w:rsidR="00A17893" w:rsidRPr="001549EA">
        <w:rPr>
          <w:b/>
          <w:sz w:val="20"/>
          <w:szCs w:val="20"/>
        </w:rPr>
        <w:t xml:space="preserve">h przed datą podpisania umowy). Załącznik nr 8 do SWZ. </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Pełnomocnictwo, jeżeli umowę podpisuje pełnomocnik</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Dowód wniesienia zabezpieczenia należytego wykonania umowy.</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D92D65" w:rsidRDefault="0047587E">
      <w:pPr>
        <w:pStyle w:val="Nagwek2"/>
        <w:spacing w:line="320" w:lineRule="auto"/>
        <w:jc w:val="both"/>
      </w:pPr>
      <w:r>
        <w:t xml:space="preserve">XXII. </w:t>
      </w:r>
      <w:r w:rsidR="007E5D95">
        <w:t>Wymagania dotyczące zabezpieczenia należytego wykonania umowy</w:t>
      </w:r>
    </w:p>
    <w:p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CA01AA">
        <w:rPr>
          <w:b/>
          <w:sz w:val="20"/>
          <w:szCs w:val="20"/>
        </w:rPr>
        <w:t>5</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sidR="002A6727">
        <w:rPr>
          <w:sz w:val="20"/>
          <w:szCs w:val="20"/>
        </w:rPr>
        <w:t>b nienależytego wykonania umowy.</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2A6727" w:rsidRDefault="002A6727" w:rsidP="001B547F">
      <w:pPr>
        <w:spacing w:line="360" w:lineRule="auto"/>
        <w:jc w:val="both"/>
        <w:rPr>
          <w:sz w:val="20"/>
          <w:szCs w:val="20"/>
        </w:rPr>
      </w:pPr>
      <w:r>
        <w:rPr>
          <w:sz w:val="20"/>
          <w:szCs w:val="20"/>
        </w:rPr>
        <w:t>a) pieniądzu</w:t>
      </w:r>
    </w:p>
    <w:p w:rsidR="002A6727" w:rsidRDefault="002A6727" w:rsidP="001B547F">
      <w:pPr>
        <w:spacing w:line="360" w:lineRule="auto"/>
        <w:jc w:val="both"/>
        <w:rPr>
          <w:sz w:val="20"/>
          <w:szCs w:val="20"/>
        </w:rPr>
      </w:pPr>
      <w:r>
        <w:rPr>
          <w:sz w:val="20"/>
          <w:szCs w:val="20"/>
        </w:rPr>
        <w:lastRenderedPageBreak/>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rsidR="002A6727" w:rsidRDefault="002A6727" w:rsidP="001B547F">
      <w:pPr>
        <w:spacing w:line="360" w:lineRule="auto"/>
        <w:jc w:val="both"/>
        <w:rPr>
          <w:sz w:val="20"/>
          <w:szCs w:val="20"/>
        </w:rPr>
      </w:pPr>
      <w:r>
        <w:rPr>
          <w:sz w:val="20"/>
          <w:szCs w:val="20"/>
        </w:rPr>
        <w:t>c) gwarancjach bankowych,</w:t>
      </w:r>
    </w:p>
    <w:p w:rsidR="002A6727" w:rsidRDefault="002A6727" w:rsidP="001B547F">
      <w:pPr>
        <w:spacing w:line="360" w:lineRule="auto"/>
        <w:jc w:val="both"/>
        <w:rPr>
          <w:sz w:val="20"/>
          <w:szCs w:val="20"/>
        </w:rPr>
      </w:pPr>
      <w:r>
        <w:rPr>
          <w:sz w:val="20"/>
          <w:szCs w:val="20"/>
        </w:rPr>
        <w:t xml:space="preserve">d) gwarancjach ubezpieczeniowych </w:t>
      </w:r>
    </w:p>
    <w:p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6D5762" w:rsidRDefault="006D5762" w:rsidP="001B547F">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6D5762" w:rsidRDefault="006D5762" w:rsidP="001B547F">
      <w:pPr>
        <w:spacing w:line="360" w:lineRule="auto"/>
        <w:jc w:val="both"/>
        <w:rPr>
          <w:sz w:val="20"/>
          <w:szCs w:val="20"/>
        </w:rPr>
      </w:pPr>
      <w:r>
        <w:rPr>
          <w:sz w:val="20"/>
          <w:szCs w:val="20"/>
        </w:rPr>
        <w:t>7. Zabezpieczenie wnoszone w formie innej niż w pieniądzu, powinno być dostarczone w oryginale Zamawiającemu oraz musi zawierać:</w:t>
      </w:r>
    </w:p>
    <w:p w:rsidR="006D5762" w:rsidRDefault="006D5762" w:rsidP="001B547F">
      <w:pPr>
        <w:spacing w:line="360" w:lineRule="auto"/>
        <w:jc w:val="both"/>
        <w:rPr>
          <w:sz w:val="20"/>
          <w:szCs w:val="20"/>
        </w:rPr>
      </w:pPr>
      <w:r>
        <w:rPr>
          <w:sz w:val="20"/>
          <w:szCs w:val="20"/>
        </w:rPr>
        <w:t xml:space="preserve">1) nazwę siedziby Wykonawcy </w:t>
      </w:r>
    </w:p>
    <w:p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rsidR="006D5762" w:rsidRDefault="006D5762" w:rsidP="001B547F">
      <w:pPr>
        <w:spacing w:line="360" w:lineRule="auto"/>
        <w:jc w:val="both"/>
        <w:rPr>
          <w:sz w:val="20"/>
          <w:szCs w:val="20"/>
        </w:rPr>
      </w:pPr>
      <w:r>
        <w:rPr>
          <w:sz w:val="20"/>
          <w:szCs w:val="20"/>
        </w:rPr>
        <w:t>3) wskazanie podmiotu udzielającego gwarancji lub poręczenia</w:t>
      </w:r>
    </w:p>
    <w:p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rsidR="00041E29" w:rsidRDefault="00041E29" w:rsidP="001B547F">
      <w:pPr>
        <w:spacing w:line="360" w:lineRule="auto"/>
        <w:jc w:val="both"/>
        <w:rPr>
          <w:sz w:val="20"/>
          <w:szCs w:val="20"/>
        </w:rPr>
      </w:pPr>
      <w:r>
        <w:rPr>
          <w:sz w:val="20"/>
          <w:szCs w:val="20"/>
        </w:rPr>
        <w:t xml:space="preserve">5) kwotę gwarancji lub poręczenia </w:t>
      </w:r>
    </w:p>
    <w:p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1B547F" w:rsidRDefault="00041E29" w:rsidP="001B547F">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B90C80" w:rsidRDefault="00041E29" w:rsidP="001B547F">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041E29" w:rsidRDefault="00041E29" w:rsidP="001B547F">
      <w:pPr>
        <w:spacing w:line="360" w:lineRule="auto"/>
        <w:jc w:val="both"/>
        <w:rPr>
          <w:sz w:val="20"/>
          <w:szCs w:val="20"/>
        </w:rPr>
      </w:pPr>
      <w:r>
        <w:rPr>
          <w:sz w:val="20"/>
          <w:szCs w:val="20"/>
        </w:rPr>
        <w:lastRenderedPageBreak/>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r>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rsidR="00400702" w:rsidRDefault="00400702" w:rsidP="00400702">
      <w:pPr>
        <w:spacing w:line="320" w:lineRule="auto"/>
        <w:ind w:left="2160" w:hanging="2160"/>
        <w:jc w:val="both"/>
      </w:pPr>
      <w:r>
        <w:lastRenderedPageBreak/>
        <w:t>Załącznik nr 2</w:t>
      </w:r>
      <w:r>
        <w:tab/>
        <w:t>Oświadczenie o niepodleganiu wykluczeniu oraz spełnianiu warunków udziału w postępowaniu</w:t>
      </w:r>
    </w:p>
    <w:p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rsidR="00090E11" w:rsidRDefault="00090E11" w:rsidP="00692C89">
      <w:pPr>
        <w:spacing w:line="320" w:lineRule="auto"/>
        <w:ind w:left="2160" w:hanging="2160"/>
        <w:jc w:val="both"/>
      </w:pPr>
      <w:r>
        <w:t xml:space="preserve">Załącznik nr 5             Wykaz osób </w:t>
      </w:r>
      <w:bookmarkStart w:id="0" w:name="_GoBack"/>
      <w:bookmarkEnd w:id="0"/>
    </w:p>
    <w:p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rsidR="00096BB6" w:rsidRDefault="00090E11" w:rsidP="00400702">
      <w:pPr>
        <w:spacing w:line="320" w:lineRule="auto"/>
        <w:ind w:left="2160" w:hanging="2160"/>
        <w:jc w:val="both"/>
      </w:pPr>
      <w:r>
        <w:t>Załącznik nr 7</w:t>
      </w:r>
      <w:r w:rsidR="00096BB6">
        <w:t xml:space="preserve"> </w:t>
      </w:r>
      <w:r w:rsidR="00096BB6">
        <w:tab/>
        <w:t xml:space="preserve">Projekt umowy </w:t>
      </w:r>
    </w:p>
    <w:p w:rsidR="0069707A" w:rsidRDefault="0069707A" w:rsidP="00400702">
      <w:pPr>
        <w:spacing w:line="320" w:lineRule="auto"/>
        <w:ind w:left="2160" w:hanging="2160"/>
        <w:jc w:val="both"/>
      </w:pPr>
      <w:r>
        <w:t xml:space="preserve">Załącznik nr 8             </w:t>
      </w:r>
      <w:r w:rsidRPr="001549EA">
        <w:t>Harmonogram rzeczowo-finansowy</w:t>
      </w:r>
      <w:r>
        <w:t xml:space="preserve"> </w:t>
      </w:r>
    </w:p>
    <w:p w:rsidR="00096BB6" w:rsidRDefault="00096BB6" w:rsidP="00400702">
      <w:pPr>
        <w:spacing w:line="320" w:lineRule="auto"/>
        <w:ind w:left="2160" w:hanging="2160"/>
        <w:jc w:val="both"/>
      </w:pPr>
      <w:r>
        <w:t>Z</w:t>
      </w:r>
      <w:r w:rsidR="00B96AB0">
        <w:t>ałącz</w:t>
      </w:r>
      <w:r w:rsidR="0069707A">
        <w:t>nik nr 9</w:t>
      </w:r>
      <w:r w:rsidR="0011263D">
        <w:tab/>
        <w:t xml:space="preserve">Dokumentacja Projektowa </w:t>
      </w:r>
    </w:p>
    <w:p w:rsidR="0069707A" w:rsidRDefault="0069707A" w:rsidP="00400702">
      <w:pPr>
        <w:spacing w:line="320" w:lineRule="auto"/>
        <w:ind w:left="2160" w:hanging="2160"/>
        <w:jc w:val="both"/>
      </w:pPr>
    </w:p>
    <w:p w:rsidR="00A17893" w:rsidRDefault="00A17893" w:rsidP="00090E11">
      <w:pPr>
        <w:spacing w:line="320" w:lineRule="auto"/>
        <w:jc w:val="both"/>
      </w:pP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22" w:rsidRDefault="00043E22">
      <w:pPr>
        <w:spacing w:line="240" w:lineRule="auto"/>
      </w:pPr>
      <w:r>
        <w:separator/>
      </w:r>
    </w:p>
  </w:endnote>
  <w:endnote w:type="continuationSeparator" w:id="0">
    <w:p w:rsidR="00043E22" w:rsidRDefault="00043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97" w:rsidRDefault="00AA0F97">
    <w:pPr>
      <w:jc w:val="right"/>
    </w:pPr>
    <w:r>
      <w:fldChar w:fldCharType="begin"/>
    </w:r>
    <w:r>
      <w:instrText>PAGE</w:instrText>
    </w:r>
    <w:r>
      <w:fldChar w:fldCharType="separate"/>
    </w:r>
    <w:r w:rsidR="00692C89">
      <w:rPr>
        <w:noProof/>
      </w:rPr>
      <w:t>30</w:t>
    </w:r>
    <w:r>
      <w:rPr>
        <w:noProof/>
      </w:rPr>
      <w:fldChar w:fldCharType="end"/>
    </w:r>
    <w:r>
      <w:rPr>
        <w:noProof/>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22" w:rsidRDefault="00043E22">
      <w:pPr>
        <w:spacing w:line="240" w:lineRule="auto"/>
      </w:pPr>
      <w:r>
        <w:separator/>
      </w:r>
    </w:p>
  </w:footnote>
  <w:footnote w:type="continuationSeparator" w:id="0">
    <w:p w:rsidR="00043E22" w:rsidRDefault="00043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97" w:rsidRPr="005927D0" w:rsidRDefault="00AA0F97">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ZP.271.5.2023.1 „Zagospodarowanie leśnej polany w Przybysławicach”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97" w:rsidRDefault="00AA0F97">
    <w:pPr>
      <w:pStyle w:val="Nagwek"/>
    </w:pPr>
    <w:r>
      <w:rPr>
        <w:noProof/>
        <w:lang w:val="pl-PL"/>
      </w:rPr>
      <w:drawing>
        <wp:anchor distT="0" distB="0" distL="114300" distR="114300" simplePos="0" relativeHeight="251659264" behindDoc="1" locked="0" layoutInCell="1" allowOverlap="1" wp14:anchorId="0DB2DE1E" wp14:editId="21FFE916">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1">
    <w:nsid w:val="28021975"/>
    <w:multiLevelType w:val="hybridMultilevel"/>
    <w:tmpl w:val="C270E7E4"/>
    <w:lvl w:ilvl="0" w:tplc="39F25F6A">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2">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3">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2">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9"/>
  </w:num>
  <w:num w:numId="4">
    <w:abstractNumId w:val="30"/>
  </w:num>
  <w:num w:numId="5">
    <w:abstractNumId w:val="16"/>
  </w:num>
  <w:num w:numId="6">
    <w:abstractNumId w:val="27"/>
  </w:num>
  <w:num w:numId="7">
    <w:abstractNumId w:val="5"/>
  </w:num>
  <w:num w:numId="8">
    <w:abstractNumId w:val="20"/>
  </w:num>
  <w:num w:numId="9">
    <w:abstractNumId w:val="33"/>
  </w:num>
  <w:num w:numId="10">
    <w:abstractNumId w:val="4"/>
  </w:num>
  <w:num w:numId="11">
    <w:abstractNumId w:val="21"/>
  </w:num>
  <w:num w:numId="12">
    <w:abstractNumId w:val="13"/>
  </w:num>
  <w:num w:numId="13">
    <w:abstractNumId w:val="28"/>
  </w:num>
  <w:num w:numId="14">
    <w:abstractNumId w:val="18"/>
  </w:num>
  <w:num w:numId="15">
    <w:abstractNumId w:val="25"/>
  </w:num>
  <w:num w:numId="16">
    <w:abstractNumId w:val="17"/>
  </w:num>
  <w:num w:numId="17">
    <w:abstractNumId w:val="32"/>
  </w:num>
  <w:num w:numId="18">
    <w:abstractNumId w:val="24"/>
  </w:num>
  <w:num w:numId="19">
    <w:abstractNumId w:val="9"/>
  </w:num>
  <w:num w:numId="20">
    <w:abstractNumId w:val="23"/>
  </w:num>
  <w:num w:numId="21">
    <w:abstractNumId w:val="3"/>
  </w:num>
  <w:num w:numId="22">
    <w:abstractNumId w:val="14"/>
  </w:num>
  <w:num w:numId="23">
    <w:abstractNumId w:val="12"/>
  </w:num>
  <w:num w:numId="24">
    <w:abstractNumId w:val="8"/>
  </w:num>
  <w:num w:numId="25">
    <w:abstractNumId w:val="22"/>
  </w:num>
  <w:num w:numId="26">
    <w:abstractNumId w:val="15"/>
  </w:num>
  <w:num w:numId="27">
    <w:abstractNumId w:val="29"/>
  </w:num>
  <w:num w:numId="28">
    <w:abstractNumId w:val="7"/>
  </w:num>
  <w:num w:numId="29">
    <w:abstractNumId w:val="31"/>
  </w:num>
  <w:num w:numId="30">
    <w:abstractNumId w:val="1"/>
  </w:num>
  <w:num w:numId="31">
    <w:abstractNumId w:val="6"/>
  </w:num>
  <w:num w:numId="32">
    <w:abstractNumId w:val="26"/>
  </w:num>
  <w:num w:numId="33">
    <w:abstractNumId w:val="10"/>
  </w:num>
  <w:num w:numId="3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D72"/>
    <w:rsid w:val="00015038"/>
    <w:rsid w:val="00020108"/>
    <w:rsid w:val="00024696"/>
    <w:rsid w:val="000309EB"/>
    <w:rsid w:val="000316E6"/>
    <w:rsid w:val="00031866"/>
    <w:rsid w:val="0003465D"/>
    <w:rsid w:val="00036855"/>
    <w:rsid w:val="00036AC6"/>
    <w:rsid w:val="000406DA"/>
    <w:rsid w:val="00041B9C"/>
    <w:rsid w:val="00041E29"/>
    <w:rsid w:val="00043E22"/>
    <w:rsid w:val="00057133"/>
    <w:rsid w:val="000635D7"/>
    <w:rsid w:val="00067135"/>
    <w:rsid w:val="0007382B"/>
    <w:rsid w:val="000738F6"/>
    <w:rsid w:val="00073C39"/>
    <w:rsid w:val="00074865"/>
    <w:rsid w:val="00076965"/>
    <w:rsid w:val="00077A60"/>
    <w:rsid w:val="00077AEE"/>
    <w:rsid w:val="000863F8"/>
    <w:rsid w:val="00090E11"/>
    <w:rsid w:val="00094BDA"/>
    <w:rsid w:val="00096BB6"/>
    <w:rsid w:val="000A711B"/>
    <w:rsid w:val="000B11BD"/>
    <w:rsid w:val="000C6E6B"/>
    <w:rsid w:val="000D0291"/>
    <w:rsid w:val="000D1556"/>
    <w:rsid w:val="000D216E"/>
    <w:rsid w:val="000D2421"/>
    <w:rsid w:val="000E15AD"/>
    <w:rsid w:val="000E3946"/>
    <w:rsid w:val="00110EBB"/>
    <w:rsid w:val="00111724"/>
    <w:rsid w:val="0011263D"/>
    <w:rsid w:val="00113A19"/>
    <w:rsid w:val="00114EF5"/>
    <w:rsid w:val="0011508C"/>
    <w:rsid w:val="00117A53"/>
    <w:rsid w:val="001223D8"/>
    <w:rsid w:val="001330C8"/>
    <w:rsid w:val="00133502"/>
    <w:rsid w:val="001405B2"/>
    <w:rsid w:val="001407D5"/>
    <w:rsid w:val="00145957"/>
    <w:rsid w:val="00146BFD"/>
    <w:rsid w:val="001511A9"/>
    <w:rsid w:val="00152638"/>
    <w:rsid w:val="00153A1D"/>
    <w:rsid w:val="00153F64"/>
    <w:rsid w:val="001549EA"/>
    <w:rsid w:val="001723F2"/>
    <w:rsid w:val="001824EA"/>
    <w:rsid w:val="00183C8C"/>
    <w:rsid w:val="00191756"/>
    <w:rsid w:val="001939E0"/>
    <w:rsid w:val="001A6824"/>
    <w:rsid w:val="001B1CA9"/>
    <w:rsid w:val="001B1E9F"/>
    <w:rsid w:val="001B547F"/>
    <w:rsid w:val="001B56BA"/>
    <w:rsid w:val="001B6732"/>
    <w:rsid w:val="001C08DC"/>
    <w:rsid w:val="001C5E12"/>
    <w:rsid w:val="001C6727"/>
    <w:rsid w:val="001C74D6"/>
    <w:rsid w:val="001D1E06"/>
    <w:rsid w:val="001D2296"/>
    <w:rsid w:val="001D2977"/>
    <w:rsid w:val="001F20E5"/>
    <w:rsid w:val="001F3443"/>
    <w:rsid w:val="001F61B9"/>
    <w:rsid w:val="00204421"/>
    <w:rsid w:val="0021139A"/>
    <w:rsid w:val="002124FD"/>
    <w:rsid w:val="00214D87"/>
    <w:rsid w:val="00215AA2"/>
    <w:rsid w:val="002214A8"/>
    <w:rsid w:val="00222A92"/>
    <w:rsid w:val="00223C68"/>
    <w:rsid w:val="00224607"/>
    <w:rsid w:val="0022632C"/>
    <w:rsid w:val="00227A24"/>
    <w:rsid w:val="00227BF3"/>
    <w:rsid w:val="00231FC9"/>
    <w:rsid w:val="002333F4"/>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D09"/>
    <w:rsid w:val="00282846"/>
    <w:rsid w:val="00283019"/>
    <w:rsid w:val="00286A9A"/>
    <w:rsid w:val="002878D6"/>
    <w:rsid w:val="00287E49"/>
    <w:rsid w:val="002A6727"/>
    <w:rsid w:val="002A7046"/>
    <w:rsid w:val="002B242C"/>
    <w:rsid w:val="002B5010"/>
    <w:rsid w:val="002C0A63"/>
    <w:rsid w:val="002C0D6C"/>
    <w:rsid w:val="002C2D18"/>
    <w:rsid w:val="002D4C28"/>
    <w:rsid w:val="002E0427"/>
    <w:rsid w:val="002E097C"/>
    <w:rsid w:val="002E7CBE"/>
    <w:rsid w:val="002F0F30"/>
    <w:rsid w:val="002F6F4A"/>
    <w:rsid w:val="002F7734"/>
    <w:rsid w:val="003066C6"/>
    <w:rsid w:val="003068D1"/>
    <w:rsid w:val="00314C60"/>
    <w:rsid w:val="00324BE8"/>
    <w:rsid w:val="00326913"/>
    <w:rsid w:val="003279E1"/>
    <w:rsid w:val="00330005"/>
    <w:rsid w:val="0033063E"/>
    <w:rsid w:val="00332AB9"/>
    <w:rsid w:val="00336401"/>
    <w:rsid w:val="00340270"/>
    <w:rsid w:val="00351D6A"/>
    <w:rsid w:val="00357E6A"/>
    <w:rsid w:val="003643D2"/>
    <w:rsid w:val="00364772"/>
    <w:rsid w:val="00372A03"/>
    <w:rsid w:val="0039285A"/>
    <w:rsid w:val="00394827"/>
    <w:rsid w:val="00395575"/>
    <w:rsid w:val="00397C9E"/>
    <w:rsid w:val="003A44B4"/>
    <w:rsid w:val="003B2055"/>
    <w:rsid w:val="003B3757"/>
    <w:rsid w:val="003B4AA0"/>
    <w:rsid w:val="003B797E"/>
    <w:rsid w:val="003C0F20"/>
    <w:rsid w:val="003C1574"/>
    <w:rsid w:val="003C315E"/>
    <w:rsid w:val="003C7AE1"/>
    <w:rsid w:val="003D7B31"/>
    <w:rsid w:val="003E039F"/>
    <w:rsid w:val="003E2BFC"/>
    <w:rsid w:val="003E6997"/>
    <w:rsid w:val="00400702"/>
    <w:rsid w:val="00402492"/>
    <w:rsid w:val="00405D3E"/>
    <w:rsid w:val="0040615E"/>
    <w:rsid w:val="00410D60"/>
    <w:rsid w:val="004127ED"/>
    <w:rsid w:val="00412AA9"/>
    <w:rsid w:val="00413CB5"/>
    <w:rsid w:val="00414AF8"/>
    <w:rsid w:val="00424D65"/>
    <w:rsid w:val="00424D66"/>
    <w:rsid w:val="00425D6F"/>
    <w:rsid w:val="0042690B"/>
    <w:rsid w:val="00445749"/>
    <w:rsid w:val="00470696"/>
    <w:rsid w:val="00474EA1"/>
    <w:rsid w:val="0047587E"/>
    <w:rsid w:val="004825D8"/>
    <w:rsid w:val="00482853"/>
    <w:rsid w:val="0048296D"/>
    <w:rsid w:val="004946FF"/>
    <w:rsid w:val="004976A7"/>
    <w:rsid w:val="004A35DE"/>
    <w:rsid w:val="004B2384"/>
    <w:rsid w:val="004B7109"/>
    <w:rsid w:val="004C4843"/>
    <w:rsid w:val="004C5F16"/>
    <w:rsid w:val="004D432E"/>
    <w:rsid w:val="004D7B29"/>
    <w:rsid w:val="004E4452"/>
    <w:rsid w:val="004E7347"/>
    <w:rsid w:val="004F0DC0"/>
    <w:rsid w:val="004F233D"/>
    <w:rsid w:val="00501331"/>
    <w:rsid w:val="00504273"/>
    <w:rsid w:val="005061D2"/>
    <w:rsid w:val="00510E5D"/>
    <w:rsid w:val="00511657"/>
    <w:rsid w:val="00512CDF"/>
    <w:rsid w:val="0051391A"/>
    <w:rsid w:val="00514726"/>
    <w:rsid w:val="00516881"/>
    <w:rsid w:val="005170BE"/>
    <w:rsid w:val="00524E82"/>
    <w:rsid w:val="00526794"/>
    <w:rsid w:val="0053500C"/>
    <w:rsid w:val="005441C9"/>
    <w:rsid w:val="005455A5"/>
    <w:rsid w:val="005473BE"/>
    <w:rsid w:val="005479A4"/>
    <w:rsid w:val="005530EA"/>
    <w:rsid w:val="00557030"/>
    <w:rsid w:val="00561A2C"/>
    <w:rsid w:val="0056207C"/>
    <w:rsid w:val="00562788"/>
    <w:rsid w:val="00562971"/>
    <w:rsid w:val="00563970"/>
    <w:rsid w:val="00564BA8"/>
    <w:rsid w:val="005709CE"/>
    <w:rsid w:val="005735B7"/>
    <w:rsid w:val="005743FA"/>
    <w:rsid w:val="005748ED"/>
    <w:rsid w:val="00575FE2"/>
    <w:rsid w:val="00576BC3"/>
    <w:rsid w:val="00582E0E"/>
    <w:rsid w:val="0058346F"/>
    <w:rsid w:val="005927D0"/>
    <w:rsid w:val="005A1DAF"/>
    <w:rsid w:val="005A7B03"/>
    <w:rsid w:val="005B2306"/>
    <w:rsid w:val="005B6C4C"/>
    <w:rsid w:val="005C211B"/>
    <w:rsid w:val="005D0102"/>
    <w:rsid w:val="005D08FE"/>
    <w:rsid w:val="005D6E79"/>
    <w:rsid w:val="005E0024"/>
    <w:rsid w:val="005E0157"/>
    <w:rsid w:val="005E4330"/>
    <w:rsid w:val="005E7FF3"/>
    <w:rsid w:val="005F2AD5"/>
    <w:rsid w:val="005F6BA4"/>
    <w:rsid w:val="006047D3"/>
    <w:rsid w:val="00613D66"/>
    <w:rsid w:val="0061522A"/>
    <w:rsid w:val="00617ACD"/>
    <w:rsid w:val="006256C5"/>
    <w:rsid w:val="00651551"/>
    <w:rsid w:val="00653761"/>
    <w:rsid w:val="006539BA"/>
    <w:rsid w:val="00656479"/>
    <w:rsid w:val="0067730D"/>
    <w:rsid w:val="00685DDE"/>
    <w:rsid w:val="006903C7"/>
    <w:rsid w:val="00692C89"/>
    <w:rsid w:val="0069707A"/>
    <w:rsid w:val="006A5AD9"/>
    <w:rsid w:val="006A63FD"/>
    <w:rsid w:val="006B2F46"/>
    <w:rsid w:val="006C2E0E"/>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23574"/>
    <w:rsid w:val="00724B71"/>
    <w:rsid w:val="00733BE3"/>
    <w:rsid w:val="0074380C"/>
    <w:rsid w:val="0074546A"/>
    <w:rsid w:val="00747602"/>
    <w:rsid w:val="00747FD7"/>
    <w:rsid w:val="00750B15"/>
    <w:rsid w:val="00763B7A"/>
    <w:rsid w:val="00766976"/>
    <w:rsid w:val="0076748E"/>
    <w:rsid w:val="007703E7"/>
    <w:rsid w:val="0077302E"/>
    <w:rsid w:val="0077324D"/>
    <w:rsid w:val="007817F8"/>
    <w:rsid w:val="00783A2C"/>
    <w:rsid w:val="00792B3F"/>
    <w:rsid w:val="007A0E55"/>
    <w:rsid w:val="007A3A42"/>
    <w:rsid w:val="007A5A26"/>
    <w:rsid w:val="007A5E51"/>
    <w:rsid w:val="007A7C87"/>
    <w:rsid w:val="007B4316"/>
    <w:rsid w:val="007B7B3E"/>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4472D"/>
    <w:rsid w:val="008521E0"/>
    <w:rsid w:val="00852A8A"/>
    <w:rsid w:val="00856A75"/>
    <w:rsid w:val="00865923"/>
    <w:rsid w:val="00870229"/>
    <w:rsid w:val="00870E95"/>
    <w:rsid w:val="0087338C"/>
    <w:rsid w:val="008740D1"/>
    <w:rsid w:val="008853BC"/>
    <w:rsid w:val="008A2299"/>
    <w:rsid w:val="008A31DD"/>
    <w:rsid w:val="008B025E"/>
    <w:rsid w:val="008B6DCA"/>
    <w:rsid w:val="008C244D"/>
    <w:rsid w:val="008C2759"/>
    <w:rsid w:val="008C32D0"/>
    <w:rsid w:val="008C6CCB"/>
    <w:rsid w:val="008D07FD"/>
    <w:rsid w:val="008D2E4A"/>
    <w:rsid w:val="008D5542"/>
    <w:rsid w:val="008E1DC6"/>
    <w:rsid w:val="008E396C"/>
    <w:rsid w:val="008E780C"/>
    <w:rsid w:val="00901891"/>
    <w:rsid w:val="00902EED"/>
    <w:rsid w:val="009032CF"/>
    <w:rsid w:val="00907586"/>
    <w:rsid w:val="00916460"/>
    <w:rsid w:val="00932A0A"/>
    <w:rsid w:val="00933EC8"/>
    <w:rsid w:val="00936223"/>
    <w:rsid w:val="009429FB"/>
    <w:rsid w:val="00942A7D"/>
    <w:rsid w:val="0094326E"/>
    <w:rsid w:val="00946FA1"/>
    <w:rsid w:val="00950140"/>
    <w:rsid w:val="00952BB2"/>
    <w:rsid w:val="00953386"/>
    <w:rsid w:val="009534F3"/>
    <w:rsid w:val="00955F5D"/>
    <w:rsid w:val="00970C90"/>
    <w:rsid w:val="0097164C"/>
    <w:rsid w:val="009740E3"/>
    <w:rsid w:val="00976E59"/>
    <w:rsid w:val="0098271D"/>
    <w:rsid w:val="009877AD"/>
    <w:rsid w:val="00992989"/>
    <w:rsid w:val="00993215"/>
    <w:rsid w:val="009A0006"/>
    <w:rsid w:val="009B203A"/>
    <w:rsid w:val="009B2F85"/>
    <w:rsid w:val="009B5802"/>
    <w:rsid w:val="009B59ED"/>
    <w:rsid w:val="009B71E1"/>
    <w:rsid w:val="009B7C19"/>
    <w:rsid w:val="009C1A6B"/>
    <w:rsid w:val="009C2090"/>
    <w:rsid w:val="009C45F2"/>
    <w:rsid w:val="009C49FB"/>
    <w:rsid w:val="009C4C66"/>
    <w:rsid w:val="009D4638"/>
    <w:rsid w:val="009E1584"/>
    <w:rsid w:val="009E1D62"/>
    <w:rsid w:val="009E24BE"/>
    <w:rsid w:val="009E269D"/>
    <w:rsid w:val="009E49A5"/>
    <w:rsid w:val="009F04EC"/>
    <w:rsid w:val="009F0E00"/>
    <w:rsid w:val="009F1DF5"/>
    <w:rsid w:val="009F26EF"/>
    <w:rsid w:val="00A044C1"/>
    <w:rsid w:val="00A17893"/>
    <w:rsid w:val="00A20BAE"/>
    <w:rsid w:val="00A21B83"/>
    <w:rsid w:val="00A26565"/>
    <w:rsid w:val="00A26DCD"/>
    <w:rsid w:val="00A2733F"/>
    <w:rsid w:val="00A33BA3"/>
    <w:rsid w:val="00A34C60"/>
    <w:rsid w:val="00A35299"/>
    <w:rsid w:val="00A37EF3"/>
    <w:rsid w:val="00A40CE5"/>
    <w:rsid w:val="00A43844"/>
    <w:rsid w:val="00A44710"/>
    <w:rsid w:val="00A605A6"/>
    <w:rsid w:val="00A67772"/>
    <w:rsid w:val="00A70F4A"/>
    <w:rsid w:val="00A71DD2"/>
    <w:rsid w:val="00A724C9"/>
    <w:rsid w:val="00A72D22"/>
    <w:rsid w:val="00A7659A"/>
    <w:rsid w:val="00A82079"/>
    <w:rsid w:val="00A83071"/>
    <w:rsid w:val="00A90DA3"/>
    <w:rsid w:val="00A92296"/>
    <w:rsid w:val="00A92B61"/>
    <w:rsid w:val="00A93C7E"/>
    <w:rsid w:val="00AA0CC3"/>
    <w:rsid w:val="00AA0F97"/>
    <w:rsid w:val="00AA1036"/>
    <w:rsid w:val="00AA602A"/>
    <w:rsid w:val="00AA6377"/>
    <w:rsid w:val="00AA72AA"/>
    <w:rsid w:val="00AB3B35"/>
    <w:rsid w:val="00AB3E9C"/>
    <w:rsid w:val="00AB680A"/>
    <w:rsid w:val="00AC2C95"/>
    <w:rsid w:val="00AC2FD5"/>
    <w:rsid w:val="00AC7E13"/>
    <w:rsid w:val="00AD43C8"/>
    <w:rsid w:val="00AD7177"/>
    <w:rsid w:val="00AE7776"/>
    <w:rsid w:val="00AF234E"/>
    <w:rsid w:val="00AF49C2"/>
    <w:rsid w:val="00B0687D"/>
    <w:rsid w:val="00B07AC7"/>
    <w:rsid w:val="00B12421"/>
    <w:rsid w:val="00B20408"/>
    <w:rsid w:val="00B229FA"/>
    <w:rsid w:val="00B3677A"/>
    <w:rsid w:val="00B411FC"/>
    <w:rsid w:val="00B42F7C"/>
    <w:rsid w:val="00B44968"/>
    <w:rsid w:val="00B46D36"/>
    <w:rsid w:val="00B515C8"/>
    <w:rsid w:val="00B54F27"/>
    <w:rsid w:val="00B55C45"/>
    <w:rsid w:val="00B62D21"/>
    <w:rsid w:val="00B66F84"/>
    <w:rsid w:val="00B72064"/>
    <w:rsid w:val="00B76F43"/>
    <w:rsid w:val="00B778BD"/>
    <w:rsid w:val="00B80070"/>
    <w:rsid w:val="00B86A21"/>
    <w:rsid w:val="00B90C80"/>
    <w:rsid w:val="00B91326"/>
    <w:rsid w:val="00B93A5A"/>
    <w:rsid w:val="00B96AB0"/>
    <w:rsid w:val="00B973F3"/>
    <w:rsid w:val="00B9769C"/>
    <w:rsid w:val="00BA01B3"/>
    <w:rsid w:val="00BA0590"/>
    <w:rsid w:val="00BA7490"/>
    <w:rsid w:val="00BB0394"/>
    <w:rsid w:val="00BB4EF3"/>
    <w:rsid w:val="00BC0507"/>
    <w:rsid w:val="00BC19BC"/>
    <w:rsid w:val="00BD299E"/>
    <w:rsid w:val="00BD6E3E"/>
    <w:rsid w:val="00BE0109"/>
    <w:rsid w:val="00BE3940"/>
    <w:rsid w:val="00BE4D50"/>
    <w:rsid w:val="00BE79D0"/>
    <w:rsid w:val="00BF1FA4"/>
    <w:rsid w:val="00BF652F"/>
    <w:rsid w:val="00C0041B"/>
    <w:rsid w:val="00C03F18"/>
    <w:rsid w:val="00C04BD0"/>
    <w:rsid w:val="00C0676D"/>
    <w:rsid w:val="00C0687B"/>
    <w:rsid w:val="00C06E19"/>
    <w:rsid w:val="00C124A4"/>
    <w:rsid w:val="00C17B03"/>
    <w:rsid w:val="00C24F87"/>
    <w:rsid w:val="00C30582"/>
    <w:rsid w:val="00C3323F"/>
    <w:rsid w:val="00C33F48"/>
    <w:rsid w:val="00C34B21"/>
    <w:rsid w:val="00C36746"/>
    <w:rsid w:val="00C4253E"/>
    <w:rsid w:val="00C4476C"/>
    <w:rsid w:val="00C506B2"/>
    <w:rsid w:val="00C50F09"/>
    <w:rsid w:val="00C526B3"/>
    <w:rsid w:val="00C6028A"/>
    <w:rsid w:val="00C60A53"/>
    <w:rsid w:val="00C622AC"/>
    <w:rsid w:val="00C6640A"/>
    <w:rsid w:val="00C712D5"/>
    <w:rsid w:val="00C71DB1"/>
    <w:rsid w:val="00C71EF4"/>
    <w:rsid w:val="00C72338"/>
    <w:rsid w:val="00C73696"/>
    <w:rsid w:val="00C75BE2"/>
    <w:rsid w:val="00C82536"/>
    <w:rsid w:val="00C8372E"/>
    <w:rsid w:val="00C84F41"/>
    <w:rsid w:val="00C9038A"/>
    <w:rsid w:val="00C95929"/>
    <w:rsid w:val="00C972F2"/>
    <w:rsid w:val="00CA01AA"/>
    <w:rsid w:val="00CA2090"/>
    <w:rsid w:val="00CA52DB"/>
    <w:rsid w:val="00CB1D8F"/>
    <w:rsid w:val="00CB5689"/>
    <w:rsid w:val="00CC2B6D"/>
    <w:rsid w:val="00CC3993"/>
    <w:rsid w:val="00CD3363"/>
    <w:rsid w:val="00CD33FB"/>
    <w:rsid w:val="00CE4912"/>
    <w:rsid w:val="00CE60E2"/>
    <w:rsid w:val="00CF3060"/>
    <w:rsid w:val="00CF361E"/>
    <w:rsid w:val="00CF47E4"/>
    <w:rsid w:val="00CF4FA0"/>
    <w:rsid w:val="00D01CD4"/>
    <w:rsid w:val="00D063E5"/>
    <w:rsid w:val="00D15377"/>
    <w:rsid w:val="00D30F4F"/>
    <w:rsid w:val="00D40A4B"/>
    <w:rsid w:val="00D43CC9"/>
    <w:rsid w:val="00D451C1"/>
    <w:rsid w:val="00D50736"/>
    <w:rsid w:val="00D526D9"/>
    <w:rsid w:val="00D5659F"/>
    <w:rsid w:val="00D6192F"/>
    <w:rsid w:val="00D73619"/>
    <w:rsid w:val="00D837E2"/>
    <w:rsid w:val="00D85DD9"/>
    <w:rsid w:val="00D92D65"/>
    <w:rsid w:val="00DA1B0A"/>
    <w:rsid w:val="00DA254A"/>
    <w:rsid w:val="00DB1028"/>
    <w:rsid w:val="00DB53C6"/>
    <w:rsid w:val="00DB6562"/>
    <w:rsid w:val="00DC74B6"/>
    <w:rsid w:val="00DD124F"/>
    <w:rsid w:val="00DD7738"/>
    <w:rsid w:val="00DF1F9E"/>
    <w:rsid w:val="00E00115"/>
    <w:rsid w:val="00E00209"/>
    <w:rsid w:val="00E16841"/>
    <w:rsid w:val="00E202F8"/>
    <w:rsid w:val="00E3242B"/>
    <w:rsid w:val="00E404D4"/>
    <w:rsid w:val="00E46D15"/>
    <w:rsid w:val="00E5236A"/>
    <w:rsid w:val="00E535E8"/>
    <w:rsid w:val="00E54E6E"/>
    <w:rsid w:val="00E5511A"/>
    <w:rsid w:val="00E55903"/>
    <w:rsid w:val="00E60DCA"/>
    <w:rsid w:val="00E71F72"/>
    <w:rsid w:val="00E77194"/>
    <w:rsid w:val="00E81150"/>
    <w:rsid w:val="00E912A6"/>
    <w:rsid w:val="00E9732B"/>
    <w:rsid w:val="00EA3460"/>
    <w:rsid w:val="00EA4763"/>
    <w:rsid w:val="00EA7C67"/>
    <w:rsid w:val="00EB0797"/>
    <w:rsid w:val="00EB2957"/>
    <w:rsid w:val="00EB466F"/>
    <w:rsid w:val="00EC68C5"/>
    <w:rsid w:val="00EE2ED4"/>
    <w:rsid w:val="00EE7543"/>
    <w:rsid w:val="00EE7DCB"/>
    <w:rsid w:val="00EE7E4B"/>
    <w:rsid w:val="00EF2E6D"/>
    <w:rsid w:val="00EF663D"/>
    <w:rsid w:val="00F022A8"/>
    <w:rsid w:val="00F05EE0"/>
    <w:rsid w:val="00F078F6"/>
    <w:rsid w:val="00F11309"/>
    <w:rsid w:val="00F22C18"/>
    <w:rsid w:val="00F317EA"/>
    <w:rsid w:val="00F31ACC"/>
    <w:rsid w:val="00F3321A"/>
    <w:rsid w:val="00F40295"/>
    <w:rsid w:val="00F40B82"/>
    <w:rsid w:val="00F42BAE"/>
    <w:rsid w:val="00F42E59"/>
    <w:rsid w:val="00F52BBD"/>
    <w:rsid w:val="00F52F1D"/>
    <w:rsid w:val="00F531A8"/>
    <w:rsid w:val="00F5335B"/>
    <w:rsid w:val="00F536D4"/>
    <w:rsid w:val="00F53C9A"/>
    <w:rsid w:val="00F67C46"/>
    <w:rsid w:val="00F7703D"/>
    <w:rsid w:val="00F8203A"/>
    <w:rsid w:val="00F93F3E"/>
    <w:rsid w:val="00F95481"/>
    <w:rsid w:val="00FA1C7D"/>
    <w:rsid w:val="00FA2160"/>
    <w:rsid w:val="00FA69EB"/>
    <w:rsid w:val="00FB202D"/>
    <w:rsid w:val="00FB2249"/>
    <w:rsid w:val="00FB4680"/>
    <w:rsid w:val="00FC07D2"/>
    <w:rsid w:val="00FC2CC3"/>
    <w:rsid w:val="00FD5C56"/>
    <w:rsid w:val="00FE26E9"/>
    <w:rsid w:val="00FF111F"/>
    <w:rsid w:val="00FF3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10651</Words>
  <Characters>63911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32</cp:revision>
  <cp:lastPrinted>2023-04-21T08:29:00Z</cp:lastPrinted>
  <dcterms:created xsi:type="dcterms:W3CDTF">2023-03-13T14:24:00Z</dcterms:created>
  <dcterms:modified xsi:type="dcterms:W3CDTF">2023-04-21T08:29:00Z</dcterms:modified>
</cp:coreProperties>
</file>