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77777777"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14:paraId="01EF0544" w14:textId="77777777"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5F220AD" w14:textId="77777777" w:rsidR="007C3290" w:rsidRDefault="00F310A9" w:rsidP="00F8689B">
      <w:pPr>
        <w:numPr>
          <w:ilvl w:val="0"/>
          <w:numId w:val="1"/>
        </w:numPr>
        <w:ind w:right="125" w:hanging="427"/>
      </w:pPr>
      <w:r>
        <w:t>odbiorze końcowym: należy przez to rozumieć protokolarne, z udziałem obydwu stron umowy przekazanie przedmiotu umowy bez zastrzeżeń w stanie gotowym do eksploatacji użytkowania po pozytywnym za</w:t>
      </w:r>
      <w:r w:rsidR="007C3290">
        <w:t>kończeniu odbiorów częściowych;</w:t>
      </w:r>
    </w:p>
    <w:p w14:paraId="58EEA4EE" w14:textId="54DC4FD5" w:rsidR="00A300A5" w:rsidRDefault="007C3290" w:rsidP="00F8689B">
      <w:pPr>
        <w:numPr>
          <w:ilvl w:val="0"/>
          <w:numId w:val="1"/>
        </w:numPr>
        <w:ind w:right="125" w:hanging="427"/>
      </w:pPr>
      <w:r>
        <w:t>wa</w:t>
      </w:r>
      <w:r w:rsidR="00F310A9">
        <w:t xml:space="preserve">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7777777"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44154608"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6F1A27">
        <w:t>2</w:t>
      </w:r>
      <w:r>
        <w:t xml:space="preserve">, poz. </w:t>
      </w:r>
      <w:r w:rsidR="006F1A27">
        <w:t>1710</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73C410EC" w14:textId="58A8E134" w:rsidR="00E52ABF" w:rsidRPr="00902CA2" w:rsidRDefault="00F310A9" w:rsidP="00455D8B">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E52ABF" w:rsidRPr="00902CA2">
        <w:t>„</w:t>
      </w:r>
      <w:r w:rsidR="00455D8B" w:rsidRPr="00455D8B">
        <w:rPr>
          <w:i/>
        </w:rPr>
        <w:t>Budowa sieci kanalizacji sanitarnej w miejscowości Wrzawy – etap III</w:t>
      </w:r>
      <w:r w:rsidR="00E52ABF" w:rsidRPr="00902CA2">
        <w:rPr>
          <w:i/>
        </w:rPr>
        <w:t>”.</w:t>
      </w:r>
    </w:p>
    <w:p w14:paraId="4AE4464B" w14:textId="537CF779" w:rsidR="007C3290" w:rsidRPr="007C3290" w:rsidRDefault="007C3290" w:rsidP="00455D8B">
      <w:pPr>
        <w:pStyle w:val="Akapitzlist"/>
        <w:numPr>
          <w:ilvl w:val="0"/>
          <w:numId w:val="2"/>
        </w:numPr>
      </w:pPr>
      <w:r w:rsidRPr="007C3290">
        <w:t xml:space="preserve">Zamawiający zleca, a Wykonawca przyjmuje do wykonania zadanie pn. </w:t>
      </w:r>
      <w:r w:rsidR="00455D8B" w:rsidRPr="00455D8B">
        <w:rPr>
          <w:i/>
        </w:rPr>
        <w:t>Budowa sieci kanalizacji sanitarnej w miejscowości Wrzawy – etap III</w:t>
      </w:r>
      <w:r w:rsidR="00455D8B">
        <w:t>, w formule „zaprojektuj i </w:t>
      </w:r>
      <w:r w:rsidRPr="007C3290">
        <w:t xml:space="preserve">wybuduj”, w zakresie określonym w SWZ.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293AF0AF" w14:textId="43673DA6" w:rsidR="00A300A5" w:rsidRDefault="007C3290" w:rsidP="007C3290">
      <w:pPr>
        <w:numPr>
          <w:ilvl w:val="1"/>
          <w:numId w:val="2"/>
        </w:numPr>
        <w:spacing w:after="9"/>
        <w:ind w:left="851" w:right="125" w:hanging="425"/>
      </w:pPr>
      <w:r>
        <w:t>program funkcjonalno-użytkowy.</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37E4A7B0" w14:textId="7C2EAC87" w:rsidR="00A300A5" w:rsidRDefault="00A300A5" w:rsidP="00455D8B">
      <w:pPr>
        <w:spacing w:after="103" w:line="259" w:lineRule="auto"/>
        <w:jc w:val="left"/>
      </w:pP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33C3295C" w:rsidR="00A300A5" w:rsidRDefault="00F310A9" w:rsidP="00455D8B">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455D8B" w:rsidRPr="00455D8B">
        <w:rPr>
          <w:i/>
        </w:rPr>
        <w:t>Budowa sieci kanalizacji sanitarnej w miejscowości Wrzawy – etap III</w:t>
      </w:r>
      <w:r w:rsidR="00E52ABF" w:rsidRPr="00E52ABF">
        <w:rPr>
          <w:b/>
          <w:i/>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t>wyraża gotowość wykonania przedmiotu umowy zgodnie z wolą Zamawiającego oraz dokumentacją przetargową,</w:t>
      </w:r>
    </w:p>
    <w:p w14:paraId="47AED7CC"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jest świadomy </w:t>
      </w:r>
      <w:proofErr w:type="spellStart"/>
      <w:r w:rsidRPr="001C27C2">
        <w:rPr>
          <w:color w:val="auto"/>
        </w:rPr>
        <w:t>ryzyk</w:t>
      </w:r>
      <w:proofErr w:type="spellEnd"/>
      <w:r w:rsidRPr="001C27C2">
        <w:rPr>
          <w:color w:val="auto"/>
        </w:rPr>
        <w:t xml:space="preserve"> wynikających z zawartej umowy, w tym związanych z pochodzeniem środków finansowych, w szczególności dotyczących zasad rozliczenia umowy,</w:t>
      </w:r>
    </w:p>
    <w:p w14:paraId="19998EBE" w14:textId="77777777" w:rsidR="0025318A" w:rsidRPr="001C27C2" w:rsidRDefault="0025318A" w:rsidP="0025318A">
      <w:pPr>
        <w:pStyle w:val="Akapitzlist"/>
        <w:numPr>
          <w:ilvl w:val="0"/>
          <w:numId w:val="33"/>
        </w:numPr>
        <w:spacing w:after="0"/>
        <w:ind w:right="2"/>
        <w:rPr>
          <w:color w:val="auto"/>
        </w:rPr>
      </w:pPr>
      <w:r w:rsidRPr="001C27C2">
        <w:rPr>
          <w:color w:val="auto"/>
        </w:rPr>
        <w:lastRenderedPageBreak/>
        <w:t>posiada niezbędne zasoby techniczne, personalne oraz finansowe, niezbędne do zapewnienia finansowania inwestycji w części niepokrytej wkładem własnym Zamawiającego, na czas poprzedzający wypłatę z promesy;</w:t>
      </w:r>
    </w:p>
    <w:p w14:paraId="3305DC80" w14:textId="77777777" w:rsidR="0025318A" w:rsidRPr="001C27C2" w:rsidRDefault="0025318A" w:rsidP="0025318A">
      <w:pPr>
        <w:pStyle w:val="Akapitzlist"/>
        <w:numPr>
          <w:ilvl w:val="0"/>
          <w:numId w:val="33"/>
        </w:numPr>
        <w:spacing w:after="0"/>
        <w:ind w:right="2"/>
        <w:rPr>
          <w:color w:val="auto"/>
        </w:rPr>
      </w:pPr>
      <w:r w:rsidRPr="001C27C2">
        <w:rPr>
          <w:color w:val="auto"/>
        </w:rPr>
        <w:t>znane jest mu priorytetowe znaczenie terminu zakończenia robót oraz że jego doświadczenie, wiedza fachowa, posiadane środki i moce przerobowe pozwalają na jego dochowanie;</w:t>
      </w:r>
    </w:p>
    <w:p w14:paraId="02E8ED4D"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w przypadku utraty z winy Wykonawcy dofinansowania zadania, o którym mowa </w:t>
      </w:r>
      <w:r w:rsidRPr="001C27C2">
        <w:rPr>
          <w:color w:val="auto"/>
        </w:rPr>
        <w:br/>
        <w:t>w § 2 ust. 1, np. na skutek niedotrzymania terminu realizacji zadania lub odstąpienia od umowy, zwróci Zamawiającemu kwotę dotacji, której Zamawiający nie otrzymał lub zobowiązany był zwrócić na skutek okoliczności za które odpowiada Wykonawca,</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75DDFEDA" w14:textId="6F789EC8" w:rsidR="00A300A5" w:rsidRDefault="007C3290" w:rsidP="00B62F86">
      <w:pPr>
        <w:numPr>
          <w:ilvl w:val="3"/>
          <w:numId w:val="5"/>
        </w:numPr>
        <w:ind w:left="1134" w:right="125" w:hanging="283"/>
      </w:pPr>
      <w:r>
        <w:t>programu funkcjonalno-użytkowego,</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lastRenderedPageBreak/>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w:t>
      </w:r>
      <w:r>
        <w:lastRenderedPageBreak/>
        <w:t xml:space="preserve">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0FFBECAA" w14:textId="77777777" w:rsidR="00455D8B" w:rsidRDefault="00F310A9" w:rsidP="00455D8B">
      <w:pPr>
        <w:numPr>
          <w:ilvl w:val="1"/>
          <w:numId w:val="4"/>
        </w:numPr>
        <w:ind w:left="851" w:right="125" w:hanging="425"/>
      </w:pPr>
      <w:r>
        <w:t xml:space="preserve">zatrudnienie osób wykonujących następujące czynności na umowę o pracę:  </w:t>
      </w:r>
    </w:p>
    <w:p w14:paraId="0E182C23" w14:textId="77777777" w:rsidR="00455D8B" w:rsidRDefault="00455D8B" w:rsidP="00455D8B">
      <w:pPr>
        <w:numPr>
          <w:ilvl w:val="2"/>
          <w:numId w:val="4"/>
        </w:numPr>
        <w:ind w:right="125"/>
      </w:pPr>
      <w:r>
        <w:t xml:space="preserve">czynności związane z wykonaniem robót przygotowawczych i ziemnych,                      </w:t>
      </w:r>
    </w:p>
    <w:p w14:paraId="7928288F" w14:textId="5061FF46" w:rsidR="00455D8B" w:rsidRDefault="00455D8B" w:rsidP="00455D8B">
      <w:pPr>
        <w:numPr>
          <w:ilvl w:val="2"/>
          <w:numId w:val="4"/>
        </w:numPr>
        <w:ind w:right="125"/>
      </w:pPr>
      <w:r>
        <w:t>czynności związane z wykonaniem robót montażowych rurociągów.</w:t>
      </w:r>
    </w:p>
    <w:p w14:paraId="6E095160" w14:textId="6071D726" w:rsidR="00A300A5" w:rsidRDefault="00B62F86" w:rsidP="00B62F86">
      <w:pPr>
        <w:ind w:left="851" w:right="125" w:hanging="425"/>
      </w:pPr>
      <w:r>
        <w:t xml:space="preserve">      </w:t>
      </w:r>
      <w:r w:rsidR="00F310A9">
        <w:t>Osoby wykonujące czyn</w:t>
      </w:r>
      <w:r w:rsidR="005215AA">
        <w:t xml:space="preserve">ności o których mowa w </w:t>
      </w:r>
      <w:proofErr w:type="spellStart"/>
      <w:r w:rsidR="005215AA" w:rsidRPr="003659E0">
        <w:t>ppkt</w:t>
      </w:r>
      <w:proofErr w:type="spellEnd"/>
      <w:r w:rsidR="005215AA" w:rsidRPr="003659E0">
        <w:t xml:space="preserve">. </w:t>
      </w:r>
      <w:r w:rsidR="003659E0" w:rsidRPr="003659E0">
        <w:t>a-b</w:t>
      </w:r>
      <w:r w:rsidR="00F310A9" w:rsidRPr="003659E0">
        <w:t xml:space="preserve"> mają</w:t>
      </w:r>
      <w:r w:rsidR="00F310A9">
        <w:t xml:space="preserve"> zostać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2C9DB08A"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270020">
        <w:t>,</w:t>
      </w:r>
      <w:r>
        <w:t xml:space="preserve"> </w:t>
      </w:r>
    </w:p>
    <w:p w14:paraId="4C62E7F5" w14:textId="0D35847D" w:rsidR="009954B8" w:rsidRDefault="009954B8" w:rsidP="00B62F86">
      <w:pPr>
        <w:numPr>
          <w:ilvl w:val="2"/>
          <w:numId w:val="8"/>
        </w:numPr>
        <w:spacing w:after="20"/>
        <w:ind w:left="851" w:right="125" w:hanging="425"/>
      </w:pPr>
      <w:r>
        <w:t xml:space="preserve">przed rozpoczęciem </w:t>
      </w:r>
      <w:r w:rsidR="00F8689B">
        <w:t>projektowanie uzyska od właściciela nieruchomości pisemną zgodę na dysponowanie nieruchomością na cele budowlane w postaci umowy , której projekt przekaże Zamawiający, w celu potwierdzenia udziału w realizacji zamówienia.</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lastRenderedPageBreak/>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788798C9" w:rsidR="00A300A5" w:rsidRDefault="00F310A9">
      <w:pPr>
        <w:numPr>
          <w:ilvl w:val="0"/>
          <w:numId w:val="12"/>
        </w:numPr>
        <w:ind w:right="125" w:hanging="360"/>
      </w:pPr>
      <w:r>
        <w:t xml:space="preserve">Termin zakończenia wykonania przedmiotu umowy ustala się </w:t>
      </w:r>
      <w:r w:rsidRPr="00F35D3F">
        <w:rPr>
          <w:b/>
        </w:rPr>
        <w:t xml:space="preserve">na </w:t>
      </w:r>
      <w:r w:rsidR="00455D8B">
        <w:rPr>
          <w:b/>
        </w:rPr>
        <w:t>14</w:t>
      </w:r>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lastRenderedPageBreak/>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lastRenderedPageBreak/>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495E08E3" w14:textId="50049C99" w:rsidR="00E84E8D" w:rsidRDefault="00F310A9" w:rsidP="00E84E8D">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14:paraId="7B0F154A" w14:textId="526EEF75" w:rsidR="00533E78" w:rsidRDefault="00533E78">
      <w:pPr>
        <w:numPr>
          <w:ilvl w:val="0"/>
          <w:numId w:val="15"/>
        </w:numPr>
        <w:ind w:right="125"/>
      </w:pPr>
      <w:r>
        <w:t>Wynagrodzenie wykonawcy będzie płatne w dwóch częściach</w:t>
      </w:r>
      <w:r w:rsidR="00702F17">
        <w:t>:</w:t>
      </w:r>
    </w:p>
    <w:tbl>
      <w:tblPr>
        <w:tblStyle w:val="Tabela-Siatka"/>
        <w:tblW w:w="0" w:type="auto"/>
        <w:tblInd w:w="422" w:type="dxa"/>
        <w:tblLook w:val="04A0" w:firstRow="1" w:lastRow="0" w:firstColumn="1" w:lastColumn="0" w:noHBand="0" w:noVBand="1"/>
      </w:tblPr>
      <w:tblGrid>
        <w:gridCol w:w="707"/>
        <w:gridCol w:w="6096"/>
        <w:gridCol w:w="1981"/>
      </w:tblGrid>
      <w:tr w:rsidR="00702F17" w14:paraId="33F14640" w14:textId="77777777" w:rsidTr="00702F17">
        <w:tc>
          <w:tcPr>
            <w:tcW w:w="707" w:type="dxa"/>
          </w:tcPr>
          <w:p w14:paraId="1333AA64" w14:textId="77777777" w:rsidR="00702F17" w:rsidRDefault="00702F17" w:rsidP="00702F17">
            <w:pPr>
              <w:pStyle w:val="Akapitzlist"/>
              <w:numPr>
                <w:ilvl w:val="0"/>
                <w:numId w:val="35"/>
              </w:numPr>
              <w:ind w:right="125"/>
            </w:pPr>
          </w:p>
        </w:tc>
        <w:tc>
          <w:tcPr>
            <w:tcW w:w="6096" w:type="dxa"/>
          </w:tcPr>
          <w:p w14:paraId="5A0CA8B1" w14:textId="1EDFB5B8" w:rsidR="00702F17" w:rsidRDefault="00702F17" w:rsidP="00702F17">
            <w:pPr>
              <w:ind w:left="58" w:right="125" w:firstLine="0"/>
            </w:pPr>
            <w:r>
              <w:t>Opracowanie dokumentacji projektowej i uzyskanie pozwolenia na budowę</w:t>
            </w:r>
          </w:p>
        </w:tc>
        <w:tc>
          <w:tcPr>
            <w:tcW w:w="1981" w:type="dxa"/>
          </w:tcPr>
          <w:p w14:paraId="32B063CC" w14:textId="77777777" w:rsidR="00702F17" w:rsidRDefault="00702F17" w:rsidP="00702F17">
            <w:pPr>
              <w:ind w:left="0" w:right="125" w:firstLine="0"/>
            </w:pPr>
          </w:p>
        </w:tc>
      </w:tr>
      <w:tr w:rsidR="00702F17" w14:paraId="3547F095" w14:textId="77777777" w:rsidTr="00702F17">
        <w:tc>
          <w:tcPr>
            <w:tcW w:w="707" w:type="dxa"/>
          </w:tcPr>
          <w:p w14:paraId="4A20E77B" w14:textId="77777777" w:rsidR="00702F17" w:rsidRDefault="00702F17" w:rsidP="00702F17">
            <w:pPr>
              <w:pStyle w:val="Akapitzlist"/>
              <w:numPr>
                <w:ilvl w:val="0"/>
                <w:numId w:val="35"/>
              </w:numPr>
              <w:ind w:right="125"/>
            </w:pPr>
          </w:p>
        </w:tc>
        <w:tc>
          <w:tcPr>
            <w:tcW w:w="6096" w:type="dxa"/>
          </w:tcPr>
          <w:p w14:paraId="5C73A5D5" w14:textId="67E89566" w:rsidR="00702F17" w:rsidRDefault="00702F17" w:rsidP="00702F17">
            <w:pPr>
              <w:ind w:left="0" w:right="125" w:firstLine="0"/>
            </w:pPr>
            <w:r>
              <w:t>Wykonanie robót budowlanych objętych pozwoleniem na budowę i zakończenie budów</w:t>
            </w:r>
          </w:p>
        </w:tc>
        <w:tc>
          <w:tcPr>
            <w:tcW w:w="1981" w:type="dxa"/>
          </w:tcPr>
          <w:p w14:paraId="5BADCABF" w14:textId="77777777" w:rsidR="00702F17" w:rsidRDefault="00702F17" w:rsidP="00702F17">
            <w:pPr>
              <w:ind w:left="0" w:right="125" w:firstLine="0"/>
            </w:pPr>
          </w:p>
        </w:tc>
      </w:tr>
    </w:tbl>
    <w:p w14:paraId="4C6FC550" w14:textId="77777777" w:rsidR="00702F17" w:rsidRDefault="00702F17" w:rsidP="00702F17">
      <w:pPr>
        <w:ind w:left="422" w:right="125" w:firstLine="0"/>
      </w:pPr>
    </w:p>
    <w:p w14:paraId="5DDE424B" w14:textId="36E4D9CF" w:rsidR="00E84E8D" w:rsidRDefault="00E84E8D" w:rsidP="00B2245D">
      <w:pPr>
        <w:numPr>
          <w:ilvl w:val="0"/>
          <w:numId w:val="15"/>
        </w:numPr>
        <w:ind w:right="125"/>
      </w:pPr>
      <w:r>
        <w:t>W przypadku rezygnacji właściciela którejkolwiek z nieruchomości z udziału w realizacji inwestycji wynagrodzenie Wykonawcy</w:t>
      </w:r>
      <w:r w:rsidR="004350D2">
        <w:t xml:space="preserve"> zostanie</w:t>
      </w:r>
      <w:r w:rsidR="00533E78">
        <w:t xml:space="preserve"> każdorazowo</w:t>
      </w:r>
      <w:r w:rsidR="004350D2">
        <w:t xml:space="preserve"> pomniejszone o kwotę ……… brutto</w:t>
      </w:r>
      <w:r w:rsidR="00F8617B">
        <w:t xml:space="preserve">, </w:t>
      </w:r>
      <w:r w:rsidR="00B2245D">
        <w:t xml:space="preserve">wskazaną w formularzu ofertowym w pozycji </w:t>
      </w:r>
      <w:r w:rsidR="00B2245D" w:rsidRPr="00B2245D">
        <w:rPr>
          <w:i/>
        </w:rPr>
        <w:t>„Cena za wykonanie dokumentacji projektowej oraz wykonanie jednej przepompowni przydomowej”</w:t>
      </w:r>
      <w:r w:rsidR="00B2245D">
        <w:t>.</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 xml:space="preserve">Wynagrodzenie określone w ust. 1 obejmuje wszystkie elementy, czynności i roboty budowlane niezbędne do wykonania przedmiotu umowy określonego w § 2 umowy </w:t>
      </w:r>
      <w:r>
        <w:lastRenderedPageBreak/>
        <w:t>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2FDE232F" w14:textId="77777777" w:rsidR="00A300A5" w:rsidRDefault="00F310A9">
      <w:pPr>
        <w:numPr>
          <w:ilvl w:val="0"/>
          <w:numId w:val="15"/>
        </w:numPr>
        <w:ind w:right="125"/>
      </w:pPr>
      <w:bookmarkStart w:id="0" w:name="_GoBack"/>
      <w:bookmarkEnd w:id="0"/>
      <w:r>
        <w:t xml:space="preserve">Zapłata wynagrodzenia należnego Wykonawcy dokonywana będzie na rachunek bankowy …………………………………………………….. .  </w:t>
      </w:r>
    </w:p>
    <w:p w14:paraId="77F8A02E" w14:textId="00DE1E1F" w:rsidR="00A300A5" w:rsidRDefault="0025318A" w:rsidP="0025318A">
      <w:pPr>
        <w:pStyle w:val="Akapitzlist"/>
        <w:numPr>
          <w:ilvl w:val="0"/>
          <w:numId w:val="15"/>
        </w:numPr>
      </w:pPr>
      <w:r w:rsidRPr="0025318A">
        <w:t>Zapłata wynagrodzenia Wykonawcy nastąpi w terminie nie dłuższym niż 3</w:t>
      </w:r>
      <w:r w:rsidR="00455D8B">
        <w:t>0</w:t>
      </w:r>
      <w:r w:rsidRPr="0025318A">
        <w:t xml:space="preserve"> dni od dnia potwierdzenia wykonania lub odbioru poszczególnego etapu inwestycji przez Zamawiającego. Zapłata wynagrodzenia za wykonanie przedmiotu umo</w:t>
      </w:r>
      <w:r>
        <w:t xml:space="preserve">wy nastąpi na podstawie faktury końcowej. </w:t>
      </w:r>
      <w:r w:rsidRPr="0025318A">
        <w:t>Wystawienie faktury końcowej nastąpi na podstawie podpisanego przez Zamawiającego protokołu odbioru końcowego. Wykonawca doręczy prawidłowo wystawioną fakturę końcową w dniu odbioru końcowego.</w:t>
      </w:r>
    </w:p>
    <w:p w14:paraId="18260A50" w14:textId="77777777" w:rsidR="00A300A5" w:rsidRDefault="00F310A9">
      <w:pPr>
        <w:numPr>
          <w:ilvl w:val="0"/>
          <w:numId w:val="15"/>
        </w:numPr>
        <w:ind w:right="125"/>
      </w:pPr>
      <w:r>
        <w:t xml:space="preserve">Za dzień zapłaty uważa się dzień obciążenia rachunku bankowego Zamawiającego.  </w:t>
      </w:r>
    </w:p>
    <w:p w14:paraId="06664D72" w14:textId="77777777" w:rsidR="00A300A5" w:rsidRDefault="00F310A9">
      <w:pPr>
        <w:numPr>
          <w:ilvl w:val="0"/>
          <w:numId w:val="15"/>
        </w:numPr>
        <w:spacing w:after="10"/>
        <w:ind w:right="125"/>
      </w:pPr>
      <w:r>
        <w:t xml:space="preserve">W przypadku wystawienia faktury obejmującej roboty wykonane przez podwykonawców, Wykonawca do faktury dołączy oświadczenie, podwykonawcy wraz z dowodem dokonania zapłaty, o otrzymaniu zapłaty za wykonane roboty budowlane lub zabezpieczenie wynagrodzenia.  </w:t>
      </w:r>
    </w:p>
    <w:p w14:paraId="3388B026" w14:textId="77777777" w:rsidR="003B2EEA" w:rsidRPr="003B2EEA" w:rsidRDefault="003B2EEA" w:rsidP="003B2EEA">
      <w:pPr>
        <w:pStyle w:val="Akapitzlist"/>
        <w:numPr>
          <w:ilvl w:val="0"/>
          <w:numId w:val="15"/>
        </w:numPr>
        <w:ind w:right="2"/>
      </w:pPr>
      <w:r w:rsidRPr="003B2EEA">
        <w:t xml:space="preserve">Kwoty płatne Wykonawcy będą korygowane dla oddania wzrostów lub spadków cen zgodnie z poniższymi zapisami. </w:t>
      </w:r>
    </w:p>
    <w:p w14:paraId="1DDA62FF" w14:textId="2838A8E0" w:rsidR="003B2EEA" w:rsidRPr="003B2EEA" w:rsidRDefault="003B2EEA" w:rsidP="003B2EEA">
      <w:pPr>
        <w:pStyle w:val="Akapitzlist"/>
        <w:numPr>
          <w:ilvl w:val="0"/>
          <w:numId w:val="15"/>
        </w:numPr>
        <w:ind w:right="2"/>
      </w:pPr>
      <w:r w:rsidRPr="003B2EEA">
        <w:t>Waloryzacja będzie  odbywać się w oparciu o  wskaźnik cen produkcji budowlano-montażowej, publikowany przez Główny Urząd Statystyczny (zwany dalej GUS), dostępny w Dziedzinowej Bazie Wiedzy lub w Biuletynie Statystycznym, w układzie miesiąc poprzedni = 100, dotyczący kolejnych miesięcy kalendarzowych począwszy od miesiąca otwarcia oferty, do miesiąca za który została wystawiona faktura VAT. W przypadku, gdyby w/w wskaźnik przestał być dostępny, strony uzgodnią inny, najbardziej zbliżony wskaźnik publikowany przez GUS.</w:t>
      </w:r>
    </w:p>
    <w:p w14:paraId="5E148529" w14:textId="77777777" w:rsidR="003B2EEA" w:rsidRPr="003B2EEA" w:rsidRDefault="003B2EEA" w:rsidP="003B2EEA">
      <w:pPr>
        <w:pStyle w:val="Akapitzlist"/>
        <w:numPr>
          <w:ilvl w:val="0"/>
          <w:numId w:val="15"/>
        </w:numPr>
        <w:ind w:right="2"/>
      </w:pPr>
      <w:r w:rsidRPr="003B2EEA">
        <w:t xml:space="preserve">Wskaźnik waloryzacji </w:t>
      </w:r>
      <w:proofErr w:type="spellStart"/>
      <w:r w:rsidRPr="003B2EEA">
        <w:t>W</w:t>
      </w:r>
      <w:r w:rsidRPr="003B2EEA">
        <w:rPr>
          <w:vertAlign w:val="subscript"/>
        </w:rPr>
        <w:t>w</w:t>
      </w:r>
      <w:proofErr w:type="spellEnd"/>
      <w:r w:rsidRPr="003B2EEA">
        <w:rPr>
          <w:vertAlign w:val="subscript"/>
        </w:rPr>
        <w:t xml:space="preserve"> (n)</w:t>
      </w:r>
      <w:r w:rsidRPr="003B2EEA">
        <w:t xml:space="preserve"> przez który należy każdorazowo przemnożyć wartość faktury VAT za n-ty miesiąc powstaje poprzez przemnożenie przez siebie wskaźników cen produkcji budowlano-montażowej dla kolejnych miesięcy począwszy od miesiąca w którym nastąpiło otwarcie oferty (miesiąc 0 gdy wskaźnik jest równy 100) do miesiąca za który nastąpi wystawienie faktury (miesiąc n-ty) wg poniższego wzoru:</w:t>
      </w:r>
    </w:p>
    <w:p w14:paraId="54455C65" w14:textId="5478E7F4" w:rsidR="003B2EEA" w:rsidRPr="003B2EEA" w:rsidRDefault="009015B3" w:rsidP="003B2EEA">
      <w:pPr>
        <w:pStyle w:val="Akapitzlist"/>
        <w:numPr>
          <w:ilvl w:val="0"/>
          <w:numId w:val="15"/>
        </w:numPr>
        <w:ind w:right="2"/>
        <w:jc w:val="center"/>
      </w:pPr>
      <m:oMath>
        <m:sSub>
          <m:sSubPr>
            <m:ctrlPr>
              <w:rPr>
                <w:rFonts w:ascii="Cambria Math" w:hAnsi="Cambria Math"/>
              </w:rPr>
            </m:ctrlPr>
          </m:sSubPr>
          <m:e>
            <m:r>
              <m:rPr>
                <m:sty m:val="b"/>
              </m:rPr>
              <w:rPr>
                <w:rFonts w:ascii="Cambria Math" w:hAnsi="Cambria Math"/>
              </w:rPr>
              <m:t>W</m:t>
            </m:r>
          </m:e>
          <m:sub>
            <m:r>
              <m:rPr>
                <m:sty m:val="b"/>
              </m:rPr>
              <w:rPr>
                <w:rFonts w:ascii="Cambria Math" w:hAnsi="Cambria Math"/>
              </w:rPr>
              <m:t>w (n)</m:t>
            </m:r>
          </m:sub>
        </m:sSub>
        <m:r>
          <m:rPr>
            <m:sty m:val="p"/>
          </m:rPr>
          <w:rPr>
            <w:rFonts w:ascii="Cambria Math" w:hAnsi="Cambria Math"/>
          </w:rPr>
          <m:t>=0,8+</m:t>
        </m:r>
        <m:d>
          <m:dPr>
            <m:ctrlPr>
              <w:rPr>
                <w:rFonts w:ascii="Cambria Math" w:hAnsi="Cambria Math"/>
              </w:rPr>
            </m:ctrlPr>
          </m:dPr>
          <m:e>
            <m:r>
              <m:rPr>
                <m:sty m:val="p"/>
              </m:rPr>
              <w:rPr>
                <w:rFonts w:ascii="Cambria Math" w:hAnsi="Cambria Math"/>
              </w:rPr>
              <m:t>1-0,8</m:t>
            </m:r>
          </m:e>
        </m:d>
        <m:r>
          <w:rPr>
            <w:rFonts w:ascii="Cambria Math" w:hAnsi="Cambria Math"/>
          </w:rPr>
          <m:t xml:space="preserve"> </m:t>
        </m:r>
        <m:r>
          <m:rPr>
            <m:sty m:val="p"/>
          </m:rPr>
          <w:rPr>
            <w:rFonts w:ascii="Cambria Math" w:hAnsi="Cambria Math"/>
          </w:rPr>
          <m:t>×</m:t>
        </m:r>
        <m: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0</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1</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2</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3</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n-1</m:t>
                </m:r>
              </m:sub>
            </m:sSub>
          </m:num>
          <m:den>
            <m:r>
              <m:rPr>
                <m:sty m:val="p"/>
              </m:rPr>
              <w:rPr>
                <w:rFonts w:ascii="Cambria Math" w:hAnsi="Cambria Math"/>
              </w:rPr>
              <m:t>100</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n</m:t>
                </m:r>
              </m:sub>
            </m:sSub>
          </m:num>
          <m:den>
            <m:r>
              <m:rPr>
                <m:sty m:val="p"/>
              </m:rPr>
              <w:rPr>
                <w:rFonts w:ascii="Cambria Math" w:hAnsi="Cambria Math"/>
              </w:rPr>
              <m:t>100</m:t>
            </m:r>
          </m:den>
        </m:f>
        <m:r>
          <w:rPr>
            <w:rFonts w:ascii="Cambria Math" w:hAnsi="Cambria Math"/>
          </w:rPr>
          <m:t>)</m:t>
        </m:r>
      </m:oMath>
    </w:p>
    <w:p w14:paraId="03F67B1E" w14:textId="77777777" w:rsidR="003B2EEA" w:rsidRPr="003B2EEA" w:rsidRDefault="003B2EEA" w:rsidP="003B2EEA">
      <w:pPr>
        <w:pStyle w:val="Akapitzlist"/>
        <w:ind w:left="422" w:right="2" w:firstLine="0"/>
      </w:pPr>
      <w:r w:rsidRPr="003B2EEA">
        <w:t>gdzie:</w:t>
      </w:r>
    </w:p>
    <w:p w14:paraId="21DDDB02" w14:textId="77777777" w:rsidR="003B2EEA" w:rsidRPr="003B2EEA" w:rsidRDefault="003B2EEA" w:rsidP="003B2EEA">
      <w:pPr>
        <w:pStyle w:val="Akapitzlist"/>
        <w:ind w:left="422" w:right="2" w:firstLine="0"/>
      </w:pPr>
      <w:r w:rsidRPr="003B2EEA">
        <w:t>„</w:t>
      </w:r>
      <w:proofErr w:type="spellStart"/>
      <w:r w:rsidRPr="003B2EEA">
        <w:t>W</w:t>
      </w:r>
      <w:r w:rsidRPr="003B2EEA">
        <w:rPr>
          <w:vertAlign w:val="subscript"/>
        </w:rPr>
        <w:t>w</w:t>
      </w:r>
      <w:proofErr w:type="spellEnd"/>
      <w:r w:rsidRPr="003B2EEA">
        <w:rPr>
          <w:vertAlign w:val="subscript"/>
        </w:rPr>
        <w:t xml:space="preserve"> (n)</w:t>
      </w:r>
      <w:r w:rsidRPr="003B2EEA">
        <w:t>" –wskaźnik waloryzacji dla n-tego miesiąca;</w:t>
      </w:r>
    </w:p>
    <w:p w14:paraId="57279C8A" w14:textId="618757DF" w:rsidR="003B2EEA" w:rsidRPr="003B2EEA" w:rsidRDefault="003B2EEA" w:rsidP="003B2EEA">
      <w:pPr>
        <w:pStyle w:val="Akapitzlist"/>
        <w:ind w:left="422" w:right="2" w:firstLine="0"/>
      </w:pPr>
      <w:r w:rsidRPr="003B2EEA">
        <w:t xml:space="preserve">„a" - stały współczynnik o wartości </w:t>
      </w:r>
      <w:r>
        <w:t xml:space="preserve">0,8 </w:t>
      </w:r>
      <w:r w:rsidRPr="003B2EEA">
        <w:t>obrazujący część wynagrodzenia, które nie podlega waloryzacji (element niewaloryzowany).</w:t>
      </w:r>
    </w:p>
    <w:p w14:paraId="25AD388B" w14:textId="77777777" w:rsidR="003B2EEA" w:rsidRPr="003B2EEA" w:rsidRDefault="003B2EEA" w:rsidP="003B2EEA">
      <w:pPr>
        <w:pStyle w:val="Akapitzlist"/>
        <w:ind w:left="422" w:right="2" w:firstLine="0"/>
      </w:pPr>
      <w:r w:rsidRPr="003B2EEA">
        <w:t>„W</w:t>
      </w:r>
      <w:r w:rsidRPr="003B2EEA">
        <w:rPr>
          <w:vertAlign w:val="subscript"/>
        </w:rPr>
        <w:t>0</w:t>
      </w:r>
      <w:r w:rsidRPr="003B2EEA">
        <w:t xml:space="preserve">" – </w:t>
      </w:r>
      <w:bookmarkStart w:id="1" w:name="_Hlk115193629"/>
      <w:r w:rsidRPr="003B2EEA">
        <w:t>wskaźnik „0” z miesiąca otwarcia oferty = 100</w:t>
      </w:r>
      <w:bookmarkEnd w:id="1"/>
    </w:p>
    <w:p w14:paraId="015F013F" w14:textId="77777777" w:rsidR="003B2EEA" w:rsidRPr="003B2EEA" w:rsidRDefault="003B2EEA" w:rsidP="003B2EEA">
      <w:pPr>
        <w:pStyle w:val="Akapitzlist"/>
        <w:ind w:left="422" w:right="2" w:firstLine="0"/>
      </w:pPr>
      <w:r w:rsidRPr="003B2EEA">
        <w:t>„W</w:t>
      </w:r>
      <w:r w:rsidRPr="003B2EEA">
        <w:rPr>
          <w:vertAlign w:val="subscript"/>
        </w:rPr>
        <w:t>1</w:t>
      </w:r>
      <w:r w:rsidRPr="003B2EEA">
        <w:t xml:space="preserve">" – </w:t>
      </w:r>
      <w:bookmarkStart w:id="2" w:name="_Hlk115193657"/>
      <w:r w:rsidRPr="003B2EEA">
        <w:t xml:space="preserve">wskaźnik „1” z następnego miesiąca po miesiącu otwarcia oferty </w:t>
      </w:r>
      <w:bookmarkEnd w:id="2"/>
      <w:r w:rsidRPr="003B2EEA">
        <w:t>(wskaźnik cen produkcji budowlano-montażowej publikowany przez GUS, w układzie miesiąc poprzedni = 100)</w:t>
      </w:r>
    </w:p>
    <w:p w14:paraId="34BF6BB6" w14:textId="77777777" w:rsidR="003B2EEA" w:rsidRPr="003B2EEA" w:rsidRDefault="003B2EEA" w:rsidP="003B2EEA">
      <w:pPr>
        <w:pStyle w:val="Akapitzlist"/>
        <w:ind w:left="422" w:right="2" w:firstLine="0"/>
      </w:pPr>
      <w:r w:rsidRPr="003B2EEA">
        <w:t>„W</w:t>
      </w:r>
      <w:r w:rsidRPr="003B2EEA">
        <w:rPr>
          <w:vertAlign w:val="subscript"/>
        </w:rPr>
        <w:t>2</w:t>
      </w:r>
      <w:r w:rsidRPr="003B2EEA">
        <w:t>”, „W</w:t>
      </w:r>
      <w:r w:rsidRPr="003B2EEA">
        <w:rPr>
          <w:vertAlign w:val="subscript"/>
        </w:rPr>
        <w:t>3</w:t>
      </w:r>
      <w:r w:rsidRPr="003B2EEA">
        <w:t>",… – wskaźniki „2”, „3”, … z kolejnych miesięcy po miesiącu otwarcia oferty (wskaźnik cen produkcji budowlano-montażowej publikowany przez GUS, w układzie miesiąc poprzedni = 100)</w:t>
      </w:r>
    </w:p>
    <w:p w14:paraId="2E93E3D6" w14:textId="77777777" w:rsidR="003B2EEA" w:rsidRPr="003B2EEA" w:rsidRDefault="003B2EEA" w:rsidP="003B2EEA">
      <w:pPr>
        <w:pStyle w:val="Akapitzlist"/>
        <w:ind w:left="422" w:right="2" w:firstLine="0"/>
      </w:pPr>
      <w:r w:rsidRPr="003B2EEA">
        <w:lastRenderedPageBreak/>
        <w:t>W</w:t>
      </w:r>
      <w:r w:rsidRPr="003B2EEA">
        <w:rPr>
          <w:vertAlign w:val="subscript"/>
        </w:rPr>
        <w:t>n-1</w:t>
      </w:r>
      <w:r w:rsidRPr="003B2EEA">
        <w:t>– wskaźnik „n-1” z miesiąca poprzedzającego miesiąc za który nastąpi wystawienie faktury (wskaźnik cen produkcji budowlano-montażowej publikowany przez GUS, w układzie miesiąc poprzedni = 100)</w:t>
      </w:r>
    </w:p>
    <w:p w14:paraId="7A9848FD" w14:textId="77777777" w:rsidR="003B2EEA" w:rsidRPr="003B2EEA" w:rsidRDefault="003B2EEA" w:rsidP="003B2EEA">
      <w:pPr>
        <w:pStyle w:val="Akapitzlist"/>
        <w:ind w:left="422" w:right="2" w:firstLine="0"/>
      </w:pPr>
      <w:r w:rsidRPr="003B2EEA">
        <w:t>„</w:t>
      </w:r>
      <w:proofErr w:type="spellStart"/>
      <w:r w:rsidRPr="003B2EEA">
        <w:t>W</w:t>
      </w:r>
      <w:r w:rsidRPr="003B2EEA">
        <w:rPr>
          <w:vertAlign w:val="subscript"/>
        </w:rPr>
        <w:t>n</w:t>
      </w:r>
      <w:proofErr w:type="spellEnd"/>
      <w:r w:rsidRPr="003B2EEA">
        <w:t>" – wskaźnik „n” z miesiąca za który nastąpi wystawienie faktury (wskaźnik cen produkcji budowlano-montażowej publikowany przez GUS, w układzie miesiąc poprzedni = 100)</w:t>
      </w:r>
    </w:p>
    <w:p w14:paraId="248E1068" w14:textId="49C2C9DE" w:rsidR="003B2EEA" w:rsidRPr="003B2EEA" w:rsidRDefault="003B2EEA" w:rsidP="003B2EEA">
      <w:pPr>
        <w:pStyle w:val="Akapitzlist"/>
        <w:numPr>
          <w:ilvl w:val="0"/>
          <w:numId w:val="15"/>
        </w:numPr>
        <w:ind w:right="2"/>
      </w:pPr>
      <w:r w:rsidRPr="003B2EEA">
        <w:t xml:space="preserve">Ilorazy wskaźników cen (np. </w:t>
      </w:r>
      <m:oMath>
        <m:f>
          <m:fPr>
            <m:ctrlPr>
              <w:rPr>
                <w:rFonts w:ascii="Cambria Math" w:hAnsi="Cambria Math"/>
              </w:rPr>
            </m:ctrlPr>
          </m:fPr>
          <m:num>
            <m:sSub>
              <m:sSubPr>
                <m:ctrlPr>
                  <w:rPr>
                    <w:rFonts w:ascii="Cambria Math" w:hAnsi="Cambria Math"/>
                  </w:rPr>
                </m:ctrlPr>
              </m:sSubPr>
              <m:e>
                <m:r>
                  <m:rPr>
                    <m:sty m:val="b"/>
                  </m:rPr>
                  <w:rPr>
                    <w:rFonts w:ascii="Cambria Math" w:hAnsi="Cambria Math"/>
                  </w:rPr>
                  <m:t>W</m:t>
                </m:r>
              </m:e>
              <m:sub>
                <m:r>
                  <m:rPr>
                    <m:sty m:val="b"/>
                  </m:rPr>
                  <w:rPr>
                    <w:rFonts w:ascii="Cambria Math" w:hAnsi="Cambria Math"/>
                  </w:rPr>
                  <m:t>1</m:t>
                </m:r>
              </m:sub>
            </m:sSub>
          </m:num>
          <m:den>
            <m:r>
              <m:rPr>
                <m:sty m:val="p"/>
              </m:rPr>
              <w:rPr>
                <w:rFonts w:ascii="Cambria Math" w:hAnsi="Cambria Math"/>
              </w:rPr>
              <m:t>100</m:t>
            </m:r>
          </m:den>
        </m:f>
      </m:oMath>
      <w:r w:rsidRPr="003B2EEA">
        <w:t>) należy obliczać z dokładnością do trzech miejsc po przecinku. Natomiast wynik iloczynów tj. wskaźnik waloryzacji W</w:t>
      </w:r>
      <w:r w:rsidRPr="003B2EEA">
        <w:rPr>
          <w:vertAlign w:val="subscript"/>
        </w:rPr>
        <w:t>w (n)</w:t>
      </w:r>
      <w:r w:rsidRPr="003B2EEA">
        <w:t xml:space="preserve"> należy obliczać z dokładnością do 4 miejsc po przecinku. </w:t>
      </w:r>
    </w:p>
    <w:p w14:paraId="635D1CA9" w14:textId="08C3B20A" w:rsidR="00A300A5" w:rsidRDefault="003B2EEA" w:rsidP="003B2EEA">
      <w:pPr>
        <w:pStyle w:val="Akapitzlist"/>
        <w:numPr>
          <w:ilvl w:val="0"/>
          <w:numId w:val="15"/>
        </w:numPr>
        <w:ind w:right="2"/>
      </w:pPr>
      <w:r w:rsidRPr="003B2EEA">
        <w:t xml:space="preserve">Kwoty netto płatne Wykonawcy będą waloryzowane miesięcznie począwszy od </w:t>
      </w:r>
      <w:r>
        <w:t>siódmego</w:t>
      </w:r>
      <w:r w:rsidRPr="003B2EEA">
        <w:t xml:space="preserve"> miesiąca po podpisaniu Umowy do osiągnięcia limitu waloryzacji </w:t>
      </w:r>
      <w:r>
        <w:t>5</w:t>
      </w:r>
      <w:r w:rsidRPr="003B2EEA">
        <w:t xml:space="preserve">% wynagrodzenia umownego netto.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w:t>
      </w:r>
    </w:p>
    <w:p w14:paraId="0547D674" w14:textId="77777777" w:rsidR="003B2EEA" w:rsidRDefault="003B2EEA" w:rsidP="003B2EEA">
      <w:pPr>
        <w:pStyle w:val="Akapitzlist"/>
        <w:ind w:left="422" w:right="2" w:firstLine="0"/>
      </w:pP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lastRenderedPageBreak/>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lastRenderedPageBreak/>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77777777"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lastRenderedPageBreak/>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77777777"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14:paraId="4988D028" w14:textId="77777777" w:rsidR="00A300A5" w:rsidRDefault="00F310A9">
      <w:pPr>
        <w:numPr>
          <w:ilvl w:val="1"/>
          <w:numId w:val="19"/>
        </w:numPr>
        <w:ind w:left="1148" w:right="125"/>
      </w:pPr>
      <w:r>
        <w:t xml:space="preserve">za pierwszy rozpoczęty dzień opóźnienia - w tym dniu,  </w:t>
      </w:r>
    </w:p>
    <w:p w14:paraId="20A66706" w14:textId="77777777" w:rsidR="00A300A5" w:rsidRDefault="00F310A9">
      <w:pPr>
        <w:numPr>
          <w:ilvl w:val="1"/>
          <w:numId w:val="19"/>
        </w:numPr>
        <w:ind w:left="1148" w:right="125"/>
      </w:pPr>
      <w:r>
        <w:t xml:space="preserve">za każdy następny rozpoczęty dzień opóźnienia - odpowiednio w każdym z tych dni.  </w:t>
      </w:r>
    </w:p>
    <w:p w14:paraId="2ACB1883" w14:textId="77777777" w:rsidR="00A300A5" w:rsidRDefault="00F310A9">
      <w:pPr>
        <w:numPr>
          <w:ilvl w:val="0"/>
          <w:numId w:val="19"/>
        </w:numPr>
        <w:ind w:right="125" w:hanging="427"/>
      </w:pPr>
      <w:r>
        <w:lastRenderedPageBreak/>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lastRenderedPageBreak/>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FE197" w14:textId="77777777" w:rsidR="009015B3" w:rsidRDefault="009015B3">
      <w:pPr>
        <w:spacing w:after="0" w:line="240" w:lineRule="auto"/>
      </w:pPr>
      <w:r>
        <w:separator/>
      </w:r>
    </w:p>
  </w:endnote>
  <w:endnote w:type="continuationSeparator" w:id="0">
    <w:p w14:paraId="55C930CD" w14:textId="77777777" w:rsidR="009015B3" w:rsidRDefault="0090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F8689B" w:rsidRDefault="00F8689B">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F8689B" w:rsidRDefault="00F8689B">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F8689B" w:rsidRDefault="00F8689B">
    <w:pPr>
      <w:spacing w:after="0" w:line="259" w:lineRule="auto"/>
      <w:ind w:left="0" w:right="139" w:firstLine="0"/>
      <w:jc w:val="center"/>
    </w:pPr>
    <w:r>
      <w:fldChar w:fldCharType="begin"/>
    </w:r>
    <w:r>
      <w:instrText xml:space="preserve"> PAGE   \* MERGEFORMAT </w:instrText>
    </w:r>
    <w:r>
      <w:fldChar w:fldCharType="separate"/>
    </w:r>
    <w:r w:rsidR="00564976">
      <w:rPr>
        <w:noProof/>
      </w:rPr>
      <w:t>16</w:t>
    </w:r>
    <w:r>
      <w:fldChar w:fldCharType="end"/>
    </w:r>
    <w:r>
      <w:t xml:space="preserve">  </w:t>
    </w:r>
  </w:p>
  <w:p w14:paraId="5607557D" w14:textId="77777777" w:rsidR="00F8689B" w:rsidRDefault="00F8689B">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F8689B" w:rsidRDefault="00F8689B">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F8689B" w:rsidRDefault="00F8689B">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C61F2" w14:textId="77777777" w:rsidR="009015B3" w:rsidRDefault="009015B3">
      <w:pPr>
        <w:spacing w:after="0" w:line="240" w:lineRule="auto"/>
      </w:pPr>
      <w:r>
        <w:separator/>
      </w:r>
    </w:p>
  </w:footnote>
  <w:footnote w:type="continuationSeparator" w:id="0">
    <w:p w14:paraId="55FADD91" w14:textId="77777777" w:rsidR="009015B3" w:rsidRDefault="00901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F8689B" w:rsidRDefault="00F8689B">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F8689B" w:rsidRDefault="00F8689B">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F8689B" w:rsidRDefault="00F8689B">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F8689B" w:rsidRDefault="00F8689B">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F8689B" w:rsidRPr="0026479C" w:rsidRDefault="00F8689B"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F8689B" w:rsidRDefault="00F8689B">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F8689B" w:rsidRDefault="00F8689B">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F8689B" w:rsidRDefault="00F8689B">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F8689B" w:rsidRDefault="00F8689B">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821838E4"/>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111"/>
      </w:pPr>
      <w:rPr>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F13E78"/>
    <w:multiLevelType w:val="hybridMultilevel"/>
    <w:tmpl w:val="9954AAEC"/>
    <w:lvl w:ilvl="0" w:tplc="F82C759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4"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A51C0C"/>
    <w:multiLevelType w:val="hybridMultilevel"/>
    <w:tmpl w:val="E702DE32"/>
    <w:lvl w:ilvl="0" w:tplc="98F0B0E6">
      <w:start w:val="1"/>
      <w:numFmt w:val="decimal"/>
      <w:lvlText w:val="%1."/>
      <w:lvlJc w:val="center"/>
      <w:pPr>
        <w:ind w:left="710" w:hanging="360"/>
      </w:pPr>
      <w:rPr>
        <w:rFonts w:hint="default"/>
      </w:rPr>
    </w:lvl>
    <w:lvl w:ilvl="1" w:tplc="69987D92">
      <w:start w:val="1"/>
      <w:numFmt w:val="decimal"/>
      <w:lvlText w:val="%2)"/>
      <w:lvlJc w:val="right"/>
      <w:pPr>
        <w:ind w:left="1430" w:hanging="360"/>
      </w:pPr>
      <w:rPr>
        <w:rFonts w:hint="default"/>
      </w:rPr>
    </w:lvl>
    <w:lvl w:ilvl="2" w:tplc="04150017">
      <w:start w:val="1"/>
      <w:numFmt w:val="lowerLetter"/>
      <w:lvlText w:val="%3)"/>
      <w:lvlJc w:val="left"/>
      <w:pPr>
        <w:ind w:left="2150" w:hanging="180"/>
      </w:pPr>
      <w:rPr>
        <w:rFonts w:hint="default"/>
      </w:r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3"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4"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5"/>
  </w:num>
  <w:num w:numId="3">
    <w:abstractNumId w:val="29"/>
  </w:num>
  <w:num w:numId="4">
    <w:abstractNumId w:val="3"/>
  </w:num>
  <w:num w:numId="5">
    <w:abstractNumId w:val="20"/>
  </w:num>
  <w:num w:numId="6">
    <w:abstractNumId w:val="19"/>
  </w:num>
  <w:num w:numId="7">
    <w:abstractNumId w:val="7"/>
  </w:num>
  <w:num w:numId="8">
    <w:abstractNumId w:val="8"/>
  </w:num>
  <w:num w:numId="9">
    <w:abstractNumId w:val="4"/>
  </w:num>
  <w:num w:numId="10">
    <w:abstractNumId w:val="11"/>
  </w:num>
  <w:num w:numId="11">
    <w:abstractNumId w:val="2"/>
  </w:num>
  <w:num w:numId="12">
    <w:abstractNumId w:val="26"/>
  </w:num>
  <w:num w:numId="13">
    <w:abstractNumId w:val="21"/>
  </w:num>
  <w:num w:numId="14">
    <w:abstractNumId w:val="5"/>
  </w:num>
  <w:num w:numId="15">
    <w:abstractNumId w:val="0"/>
  </w:num>
  <w:num w:numId="16">
    <w:abstractNumId w:val="23"/>
  </w:num>
  <w:num w:numId="17">
    <w:abstractNumId w:val="34"/>
  </w:num>
  <w:num w:numId="18">
    <w:abstractNumId w:val="14"/>
  </w:num>
  <w:num w:numId="19">
    <w:abstractNumId w:val="24"/>
  </w:num>
  <w:num w:numId="20">
    <w:abstractNumId w:val="32"/>
  </w:num>
  <w:num w:numId="21">
    <w:abstractNumId w:val="27"/>
  </w:num>
  <w:num w:numId="22">
    <w:abstractNumId w:val="1"/>
  </w:num>
  <w:num w:numId="23">
    <w:abstractNumId w:val="6"/>
  </w:num>
  <w:num w:numId="24">
    <w:abstractNumId w:val="13"/>
  </w:num>
  <w:num w:numId="25">
    <w:abstractNumId w:val="33"/>
  </w:num>
  <w:num w:numId="26">
    <w:abstractNumId w:val="3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0"/>
  </w:num>
  <w:num w:numId="3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8"/>
  </w:num>
  <w:num w:numId="33">
    <w:abstractNumId w:val="17"/>
  </w:num>
  <w:num w:numId="34">
    <w:abstractNumId w:val="2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318E7"/>
    <w:rsid w:val="00043460"/>
    <w:rsid w:val="00046B32"/>
    <w:rsid w:val="0007377B"/>
    <w:rsid w:val="00085E1B"/>
    <w:rsid w:val="000B668C"/>
    <w:rsid w:val="000C4E81"/>
    <w:rsid w:val="000D140C"/>
    <w:rsid w:val="000D514F"/>
    <w:rsid w:val="000D697F"/>
    <w:rsid w:val="000E2B9D"/>
    <w:rsid w:val="000F4265"/>
    <w:rsid w:val="00146EA2"/>
    <w:rsid w:val="001759DB"/>
    <w:rsid w:val="00181B47"/>
    <w:rsid w:val="001D6268"/>
    <w:rsid w:val="00212085"/>
    <w:rsid w:val="00215A8A"/>
    <w:rsid w:val="0025318A"/>
    <w:rsid w:val="00262018"/>
    <w:rsid w:val="0026479C"/>
    <w:rsid w:val="00270020"/>
    <w:rsid w:val="0030368A"/>
    <w:rsid w:val="0032207F"/>
    <w:rsid w:val="003659E0"/>
    <w:rsid w:val="003B2EEA"/>
    <w:rsid w:val="003B45D1"/>
    <w:rsid w:val="0041703C"/>
    <w:rsid w:val="004350D2"/>
    <w:rsid w:val="004444B7"/>
    <w:rsid w:val="00455D8B"/>
    <w:rsid w:val="004E0275"/>
    <w:rsid w:val="0050593F"/>
    <w:rsid w:val="00506FCF"/>
    <w:rsid w:val="00507E02"/>
    <w:rsid w:val="005215AA"/>
    <w:rsid w:val="00533E78"/>
    <w:rsid w:val="00560F3A"/>
    <w:rsid w:val="00564976"/>
    <w:rsid w:val="0056603B"/>
    <w:rsid w:val="005B75D4"/>
    <w:rsid w:val="005C76D0"/>
    <w:rsid w:val="005D444F"/>
    <w:rsid w:val="005E4051"/>
    <w:rsid w:val="00604CB3"/>
    <w:rsid w:val="0061272C"/>
    <w:rsid w:val="006447DA"/>
    <w:rsid w:val="006A3687"/>
    <w:rsid w:val="006B0A09"/>
    <w:rsid w:val="006E311F"/>
    <w:rsid w:val="006F1A27"/>
    <w:rsid w:val="00702F17"/>
    <w:rsid w:val="007552BC"/>
    <w:rsid w:val="007670A2"/>
    <w:rsid w:val="00773493"/>
    <w:rsid w:val="007C3290"/>
    <w:rsid w:val="0082732D"/>
    <w:rsid w:val="00832066"/>
    <w:rsid w:val="00840C87"/>
    <w:rsid w:val="00842017"/>
    <w:rsid w:val="008831D6"/>
    <w:rsid w:val="008D51A1"/>
    <w:rsid w:val="008D6C5F"/>
    <w:rsid w:val="008E6C78"/>
    <w:rsid w:val="009015B3"/>
    <w:rsid w:val="00902CA2"/>
    <w:rsid w:val="009160CA"/>
    <w:rsid w:val="00940A6E"/>
    <w:rsid w:val="00941437"/>
    <w:rsid w:val="00955E11"/>
    <w:rsid w:val="00964F44"/>
    <w:rsid w:val="009746C3"/>
    <w:rsid w:val="00990F85"/>
    <w:rsid w:val="009954B8"/>
    <w:rsid w:val="009F5212"/>
    <w:rsid w:val="00A300A5"/>
    <w:rsid w:val="00A825A0"/>
    <w:rsid w:val="00A841C2"/>
    <w:rsid w:val="00AA7E2A"/>
    <w:rsid w:val="00AF2BA0"/>
    <w:rsid w:val="00AF416C"/>
    <w:rsid w:val="00B20093"/>
    <w:rsid w:val="00B2245D"/>
    <w:rsid w:val="00B62F86"/>
    <w:rsid w:val="00B83454"/>
    <w:rsid w:val="00B848D1"/>
    <w:rsid w:val="00BB276B"/>
    <w:rsid w:val="00BB6CB3"/>
    <w:rsid w:val="00BC66A9"/>
    <w:rsid w:val="00BE356B"/>
    <w:rsid w:val="00BE69FB"/>
    <w:rsid w:val="00C01C57"/>
    <w:rsid w:val="00C901A7"/>
    <w:rsid w:val="00CA0FC7"/>
    <w:rsid w:val="00CD61DA"/>
    <w:rsid w:val="00CF5A38"/>
    <w:rsid w:val="00D57117"/>
    <w:rsid w:val="00D600A4"/>
    <w:rsid w:val="00DF073D"/>
    <w:rsid w:val="00DF171A"/>
    <w:rsid w:val="00E2347C"/>
    <w:rsid w:val="00E4590B"/>
    <w:rsid w:val="00E52ABF"/>
    <w:rsid w:val="00E63202"/>
    <w:rsid w:val="00E71806"/>
    <w:rsid w:val="00E84E8D"/>
    <w:rsid w:val="00EB09CE"/>
    <w:rsid w:val="00EB6BEA"/>
    <w:rsid w:val="00F310A9"/>
    <w:rsid w:val="00F35D3F"/>
    <w:rsid w:val="00F8617B"/>
    <w:rsid w:val="00F8689B"/>
    <w:rsid w:val="00FD5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 w:type="table" w:styleId="Tabela-Siatka">
    <w:name w:val="Table Grid"/>
    <w:basedOn w:val="Standardowy"/>
    <w:uiPriority w:val="39"/>
    <w:rsid w:val="00702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759DB"/>
    <w:rPr>
      <w:color w:val="0563C1"/>
      <w:u w:val="single"/>
    </w:rPr>
  </w:style>
  <w:style w:type="paragraph" w:styleId="Tekstprzypisudolnego">
    <w:name w:val="footnote text"/>
    <w:basedOn w:val="Normalny"/>
    <w:link w:val="TekstprzypisudolnegoZnak"/>
    <w:uiPriority w:val="99"/>
    <w:semiHidden/>
    <w:unhideWhenUsed/>
    <w:rsid w:val="001759DB"/>
    <w:pPr>
      <w:spacing w:after="0" w:line="240" w:lineRule="auto"/>
      <w:ind w:left="0" w:firstLine="0"/>
      <w:jc w:val="left"/>
    </w:pPr>
    <w:rPr>
      <w:rFonts w:ascii="Calibri" w:eastAsiaTheme="minorHAnsi" w:hAnsi="Calibri" w:cs="Calibr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1759DB"/>
    <w:rPr>
      <w:rFonts w:ascii="Calibri" w:eastAsiaTheme="minorHAnsi" w:hAnsi="Calibri" w:cs="Calibri"/>
      <w:sz w:val="20"/>
      <w:szCs w:val="20"/>
      <w:lang w:eastAsia="en-US"/>
    </w:rPr>
  </w:style>
  <w:style w:type="character" w:styleId="Odwoanieprzypisudolnego">
    <w:name w:val="footnote reference"/>
    <w:basedOn w:val="Domylnaczcionkaakapitu"/>
    <w:uiPriority w:val="99"/>
    <w:semiHidden/>
    <w:unhideWhenUsed/>
    <w:rsid w:val="001759DB"/>
    <w:rPr>
      <w:vertAlign w:val="superscript"/>
    </w:rPr>
  </w:style>
  <w:style w:type="character" w:styleId="UyteHipercze">
    <w:name w:val="FollowedHyperlink"/>
    <w:basedOn w:val="Domylnaczcionkaakapitu"/>
    <w:uiPriority w:val="99"/>
    <w:semiHidden/>
    <w:unhideWhenUsed/>
    <w:rsid w:val="00827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2221">
      <w:bodyDiv w:val="1"/>
      <w:marLeft w:val="0"/>
      <w:marRight w:val="0"/>
      <w:marTop w:val="0"/>
      <w:marBottom w:val="0"/>
      <w:divBdr>
        <w:top w:val="none" w:sz="0" w:space="0" w:color="auto"/>
        <w:left w:val="none" w:sz="0" w:space="0" w:color="auto"/>
        <w:bottom w:val="none" w:sz="0" w:space="0" w:color="auto"/>
        <w:right w:val="none" w:sz="0" w:space="0" w:color="auto"/>
      </w:divBdr>
    </w:div>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863403195">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4DEE0FAE-B5CA-4578-8241-E2A35D32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6547</Words>
  <Characters>39283</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k.bartoszek</cp:lastModifiedBy>
  <cp:revision>15</cp:revision>
  <cp:lastPrinted>2021-03-31T10:58:00Z</cp:lastPrinted>
  <dcterms:created xsi:type="dcterms:W3CDTF">2023-01-09T09:23:00Z</dcterms:created>
  <dcterms:modified xsi:type="dcterms:W3CDTF">2024-02-13T11:23:00Z</dcterms:modified>
</cp:coreProperties>
</file>