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9868" w14:textId="5C884A6E" w:rsidR="001A40DE" w:rsidRDefault="001A40DE" w:rsidP="001A40DE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 w:rsidRPr="002631C9">
        <w:rPr>
          <w:rFonts w:asciiTheme="minorHAnsi" w:hAnsiTheme="minorHAnsi" w:cstheme="minorHAnsi"/>
          <w:b/>
          <w:sz w:val="20"/>
        </w:rPr>
        <w:t xml:space="preserve">OPIS PRZEDMIOTU ZAMÓWIENIA </w:t>
      </w:r>
    </w:p>
    <w:p w14:paraId="739C3639" w14:textId="54DC81A2" w:rsidR="00A46B38" w:rsidRPr="002631C9" w:rsidRDefault="00A46B38" w:rsidP="001A40DE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Część 3</w:t>
      </w:r>
    </w:p>
    <w:p w14:paraId="542BBE19" w14:textId="77777777" w:rsidR="001A40DE" w:rsidRPr="002631C9" w:rsidRDefault="001A40DE" w:rsidP="001A40DE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2D28A9B6" w14:textId="77777777" w:rsidR="001A40DE" w:rsidRPr="002631C9" w:rsidRDefault="001A40DE" w:rsidP="001A40DE">
      <w:pPr>
        <w:pStyle w:val="Adreszwrotnynakopercie"/>
        <w:jc w:val="center"/>
        <w:rPr>
          <w:rFonts w:asciiTheme="minorHAnsi" w:hAnsiTheme="minorHAnsi" w:cstheme="minorHAnsi"/>
          <w:i/>
          <w:sz w:val="20"/>
        </w:rPr>
      </w:pPr>
      <w:r w:rsidRPr="002631C9">
        <w:rPr>
          <w:rFonts w:asciiTheme="minorHAnsi" w:hAnsiTheme="minorHAnsi" w:cstheme="minorHAnsi"/>
          <w:b/>
          <w:color w:val="auto"/>
          <w:sz w:val="20"/>
          <w:lang w:eastAsia="x-none"/>
        </w:rPr>
        <w:t xml:space="preserve">„Dostawa </w:t>
      </w:r>
      <w:r w:rsidRPr="002631C9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 xml:space="preserve">sprzętu komputerowego z oprogramowaniem </w:t>
      </w:r>
      <w:r w:rsidRPr="002631C9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br/>
        <w:t>dla ŁUKASIEWICZ-PORT”</w:t>
      </w:r>
    </w:p>
    <w:p w14:paraId="0C0382C9" w14:textId="77777777" w:rsidR="001A40DE" w:rsidRPr="002631C9" w:rsidRDefault="001A40DE" w:rsidP="001A40DE">
      <w:pPr>
        <w:rPr>
          <w:rFonts w:cstheme="minorHAnsi"/>
          <w:sz w:val="20"/>
          <w:szCs w:val="20"/>
        </w:rPr>
      </w:pPr>
    </w:p>
    <w:tbl>
      <w:tblPr>
        <w:tblW w:w="94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364"/>
        <w:gridCol w:w="1276"/>
        <w:gridCol w:w="1346"/>
      </w:tblGrid>
      <w:tr w:rsidR="001A40DE" w:rsidRPr="002631C9" w14:paraId="72326388" w14:textId="77777777" w:rsidTr="00504769">
        <w:trPr>
          <w:trHeight w:val="588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7DBD206C" w14:textId="77777777" w:rsidR="001A40DE" w:rsidRPr="002631C9" w:rsidRDefault="001A40DE" w:rsidP="00504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5B91D368" w14:textId="77777777" w:rsidR="001A40DE" w:rsidRPr="002631C9" w:rsidRDefault="001A40DE" w:rsidP="00504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04682682" w14:textId="77777777" w:rsidR="001A40DE" w:rsidRPr="002631C9" w:rsidRDefault="001A40DE" w:rsidP="00504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tabeli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A9A0805" w14:textId="77777777" w:rsidR="001A40DE" w:rsidRPr="002631C9" w:rsidRDefault="001A40DE" w:rsidP="00504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</w:tr>
      <w:tr w:rsidR="00495F4D" w:rsidRPr="002631C9" w14:paraId="009FE4DD" w14:textId="77777777" w:rsidTr="00504769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400709" w14:textId="4224BD4D" w:rsidR="00495F4D" w:rsidRPr="002631C9" w:rsidRDefault="001E3A8D" w:rsidP="005047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5AD6C2" w14:textId="284E97B9" w:rsidR="00495F4D" w:rsidRPr="002631C9" w:rsidRDefault="00495F4D" w:rsidP="005047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15,6” PI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EDBF4D" w14:textId="2536A025" w:rsidR="00495F4D" w:rsidRPr="002631C9" w:rsidRDefault="001E3A8D" w:rsidP="005047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092E2" w14:textId="2D5EECF5" w:rsidR="00495F4D" w:rsidRPr="002631C9" w:rsidRDefault="006C7046" w:rsidP="00504769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2425BA" w:rsidRPr="002631C9" w14:paraId="0D4BA91C" w14:textId="77777777" w:rsidTr="00504769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3E74EF" w14:textId="243DAC2D" w:rsidR="002425BA" w:rsidRPr="002631C9" w:rsidRDefault="001E3A8D" w:rsidP="002425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18B88F" w14:textId="475E8767" w:rsidR="002425BA" w:rsidRPr="002631C9" w:rsidRDefault="000F34E4" w:rsidP="00242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4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- Kryteria oceny równoważności </w:t>
            </w:r>
            <w:r w:rsidR="002425BA" w:rsidRPr="002631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dla systemu operacyjnego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6D2796" w14:textId="141ED6FE" w:rsidR="002425BA" w:rsidRPr="002631C9" w:rsidRDefault="001E3A8D" w:rsidP="00242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944C9C" w14:textId="28AB4EB1" w:rsidR="002425BA" w:rsidRPr="002631C9" w:rsidRDefault="002425BA" w:rsidP="002425BA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31C9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74329E8" w14:textId="77777777" w:rsidR="001A40DE" w:rsidRPr="002631C9" w:rsidRDefault="001A40DE" w:rsidP="001A40DE">
      <w:pPr>
        <w:rPr>
          <w:rFonts w:cstheme="minorHAnsi"/>
          <w:color w:val="000000"/>
          <w:sz w:val="20"/>
          <w:szCs w:val="20"/>
        </w:rPr>
      </w:pPr>
    </w:p>
    <w:p w14:paraId="1F6EAEF9" w14:textId="70D6D232" w:rsidR="001A40DE" w:rsidRPr="002631C9" w:rsidRDefault="001A40DE">
      <w:pPr>
        <w:rPr>
          <w:rFonts w:cstheme="minorHAnsi"/>
          <w:sz w:val="20"/>
          <w:szCs w:val="20"/>
        </w:rPr>
      </w:pPr>
    </w:p>
    <w:p w14:paraId="7C4ACE5B" w14:textId="77777777" w:rsidR="001A40DE" w:rsidRPr="002631C9" w:rsidRDefault="001A40DE">
      <w:pPr>
        <w:rPr>
          <w:rFonts w:cstheme="minorHAnsi"/>
          <w:sz w:val="20"/>
          <w:szCs w:val="20"/>
        </w:rPr>
      </w:pPr>
      <w:r w:rsidRPr="002631C9">
        <w:rPr>
          <w:rFonts w:cstheme="minorHAnsi"/>
          <w:sz w:val="20"/>
          <w:szCs w:val="20"/>
        </w:rPr>
        <w:br w:type="page"/>
      </w:r>
    </w:p>
    <w:p w14:paraId="4A61E6A2" w14:textId="6A1F5CBC" w:rsidR="00D927A5" w:rsidRPr="002631C9" w:rsidRDefault="00D927A5">
      <w:pPr>
        <w:rPr>
          <w:rFonts w:cstheme="minorHAnsi"/>
          <w:sz w:val="20"/>
          <w:szCs w:val="20"/>
        </w:rPr>
      </w:pPr>
    </w:p>
    <w:tbl>
      <w:tblPr>
        <w:tblW w:w="941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59"/>
      </w:tblGrid>
      <w:tr w:rsidR="00495F4D" w:rsidRPr="002631C9" w14:paraId="75E45E60" w14:textId="77777777" w:rsidTr="00C07B4D">
        <w:trPr>
          <w:trHeight w:val="292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1567CF" w14:textId="7319BB42" w:rsidR="00495F4D" w:rsidRPr="001E3A8D" w:rsidRDefault="00495F4D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A8D">
              <w:rPr>
                <w:rFonts w:cstheme="minorHAnsi"/>
              </w:rPr>
              <w:br w:type="page"/>
            </w: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1E3A8D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15,6” PI</w:t>
            </w:r>
          </w:p>
          <w:p w14:paraId="645A43B5" w14:textId="3D3735BD" w:rsidR="00495F4D" w:rsidRPr="001E3A8D" w:rsidRDefault="00495F4D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</w:p>
        </w:tc>
      </w:tr>
      <w:tr w:rsidR="00495F4D" w:rsidRPr="002631C9" w14:paraId="4B52D186" w14:textId="77777777" w:rsidTr="00495F4D">
        <w:trPr>
          <w:trHeight w:val="29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5261E4" w14:textId="77777777" w:rsidR="00495F4D" w:rsidRPr="001E3A8D" w:rsidRDefault="00495F4D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Opis parametru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821B01" w14:textId="77777777" w:rsidR="00495F4D" w:rsidRPr="001E3A8D" w:rsidRDefault="00495F4D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Minimalne parametry wymagane</w:t>
            </w:r>
          </w:p>
        </w:tc>
      </w:tr>
      <w:tr w:rsidR="00495F4D" w:rsidRPr="002631C9" w14:paraId="1E477898" w14:textId="77777777" w:rsidTr="00495F4D">
        <w:trPr>
          <w:trHeight w:val="75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7351" w14:textId="77777777" w:rsidR="00495F4D" w:rsidRPr="001E3A8D" w:rsidRDefault="00495F4D" w:rsidP="00495F4D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Procesor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9DE7" w14:textId="401D5667" w:rsidR="00495F4D" w:rsidRPr="002631C9" w:rsidRDefault="006C7046" w:rsidP="00495F4D">
            <w:pPr>
              <w:rPr>
                <w:rFonts w:cstheme="minorHAnsi"/>
                <w:color w:val="000000"/>
                <w:sz w:val="20"/>
                <w:szCs w:val="20"/>
                <w:lang w:eastAsia="zh-CN" w:bidi="hi-IN"/>
              </w:rPr>
            </w:pP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Procesor z</w:t>
            </w:r>
            <w:r w:rsidR="006A6DBF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zaimplementowaną wielowątkowością współbieżną, wsparcie dla instrukcji 64bit oraz sprzętowe</w:t>
            </w:r>
            <w:r w:rsidR="006A6DBF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wsparcie dla AES i wirtualizacji, sprzętowe</w:t>
            </w:r>
            <w:r w:rsidR="006A6DBF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wsparcie dla zdalnego zarządzania zgodne z</w:t>
            </w:r>
            <w:r w:rsidR="006A6DBF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wymogiem z pozycji „Zarządzanie i bezpieczeństwo”. Procesor musi uzyskać min 15280 punktów w </w:t>
            </w:r>
            <w:proofErr w:type="spellStart"/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 w:rsidR="00C4082E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CPU, wynik z 6 grudnia 2021 (https://www.cpubenchmark.net)</w:t>
            </w:r>
          </w:p>
        </w:tc>
      </w:tr>
      <w:tr w:rsidR="00495F4D" w:rsidRPr="002631C9" w14:paraId="7446C7DB" w14:textId="77777777" w:rsidTr="00495F4D">
        <w:trPr>
          <w:trHeight w:val="25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C91D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Pamięć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294A" w14:textId="19DA4919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Minimum 16GB w standardzie DDR4 </w:t>
            </w:r>
          </w:p>
        </w:tc>
      </w:tr>
      <w:tr w:rsidR="00495F4D" w:rsidRPr="002631C9" w14:paraId="1DD1005D" w14:textId="77777777" w:rsidTr="00495F4D">
        <w:trPr>
          <w:trHeight w:val="24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6A6E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Karta graficzna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DA92" w14:textId="343EACA5" w:rsidR="00495F4D" w:rsidRPr="001E3A8D" w:rsidRDefault="006C7046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Minimum 4GB pamięci wideo</w:t>
            </w:r>
            <w:r w:rsidR="00C4082E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GDDR5 nie współdzielonej z pamięcią komputera.</w:t>
            </w:r>
            <w:r w:rsidR="00C4082E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Grafika musi uzyskać min. 7400 punktów w AverageG3D Mark, wynik z 06.12.2021r. (https://www.cpubenchmark.net)</w:t>
            </w:r>
          </w:p>
        </w:tc>
      </w:tr>
      <w:tr w:rsidR="00495F4D" w:rsidRPr="002631C9" w14:paraId="6731D532" w14:textId="77777777" w:rsidTr="00495F4D">
        <w:trPr>
          <w:trHeight w:val="2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321C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Karta muzyczna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618CA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Zintegrowana HD</w:t>
            </w:r>
          </w:p>
        </w:tc>
      </w:tr>
      <w:tr w:rsidR="00495F4D" w:rsidRPr="002631C9" w14:paraId="164BFC04" w14:textId="77777777" w:rsidTr="00495F4D">
        <w:trPr>
          <w:trHeight w:val="21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7295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Klawiatura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98265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W układzie US QWERTY z blokiem numerycznym, wbudowany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Touchpad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, wbudowany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trackpoint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(dżojstik), podświetlana lub oświetlana</w:t>
            </w:r>
          </w:p>
        </w:tc>
      </w:tr>
      <w:tr w:rsidR="00495F4D" w:rsidRPr="002631C9" w14:paraId="23D17F0D" w14:textId="77777777" w:rsidTr="00495F4D">
        <w:trPr>
          <w:trHeight w:val="68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C48D" w14:textId="77777777" w:rsidR="00495F4D" w:rsidRPr="002631C9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Dysk twardy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1A16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Minimum SSD M.2 512 GB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PCIe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NVMe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ze sprzętowym wsparciem dla szyfrowania. </w:t>
            </w:r>
          </w:p>
          <w:p w14:paraId="3A066EB2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W przypadku awarii dysku twardego, w czasie trwania gwarancji, uszkodzony dysk pozostaje u Zamawiającego.</w:t>
            </w:r>
          </w:p>
        </w:tc>
      </w:tr>
      <w:tr w:rsidR="00495F4D" w:rsidRPr="002631C9" w14:paraId="5BFDD73F" w14:textId="77777777" w:rsidTr="00495F4D">
        <w:trPr>
          <w:trHeight w:val="11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9B71" w14:textId="77777777" w:rsidR="00495F4D" w:rsidRPr="002631C9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 sieciowe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1903" w14:textId="77777777" w:rsidR="00495F4D" w:rsidRPr="00B017B1" w:rsidRDefault="00495F4D" w:rsidP="00495F4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WLAN 802.11ac lub lepsza, karta sieciowa Gigabit Ethernet 100/1000, wsparcie dla Wake on LAN oraz PXE</w:t>
            </w:r>
          </w:p>
          <w:p w14:paraId="716F758F" w14:textId="77777777" w:rsidR="00495F4D" w:rsidRPr="00B017B1" w:rsidRDefault="00495F4D" w:rsidP="00495F4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Bluetooth 5.0 lub lepsza</w:t>
            </w:r>
          </w:p>
        </w:tc>
      </w:tr>
      <w:tr w:rsidR="00495F4D" w:rsidRPr="002631C9" w14:paraId="43D0DFD4" w14:textId="77777777" w:rsidTr="00495F4D">
        <w:trPr>
          <w:trHeight w:val="74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2A5F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Zarządzanie i bezpieczeństwo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6EAE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Wbudowany układ TPM 2.0 lub wyższy</w:t>
            </w:r>
          </w:p>
        </w:tc>
      </w:tr>
      <w:tr w:rsidR="00495F4D" w:rsidRPr="002631C9" w14:paraId="0C53BA86" w14:textId="77777777" w:rsidTr="00495F4D">
        <w:trPr>
          <w:trHeight w:val="23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A1C8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Funkcje BIOS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5A23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Hasło administratora, wyłączenie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bootowania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z CD/USB/LAN, wyłączenie portów USB</w:t>
            </w:r>
          </w:p>
        </w:tc>
      </w:tr>
      <w:tr w:rsidR="00495F4D" w:rsidRPr="002631C9" w14:paraId="4587DCAA" w14:textId="77777777" w:rsidTr="00495F4D">
        <w:trPr>
          <w:trHeight w:val="37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E7C4" w14:textId="77777777" w:rsidR="00495F4D" w:rsidRPr="001E3A8D" w:rsidRDefault="00495F4D" w:rsidP="00495F4D">
            <w:pPr>
              <w:rPr>
                <w:rFonts w:eastAsia="Calibri" w:cstheme="minorHAnsi"/>
                <w:color w:val="808284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Bateria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14FB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Litowo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-jonowa 4 komorowa lub większa o minimalnej pojemności 68Wh </w:t>
            </w:r>
          </w:p>
        </w:tc>
      </w:tr>
      <w:tr w:rsidR="00495F4D" w:rsidRPr="002631C9" w14:paraId="143D2547" w14:textId="77777777" w:rsidTr="00495F4D">
        <w:trPr>
          <w:trHeight w:val="49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8B7E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Czytnik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3DC2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Kart pamięci micro SD</w:t>
            </w:r>
          </w:p>
        </w:tc>
      </w:tr>
      <w:tr w:rsidR="00495F4D" w:rsidRPr="002631C9" w14:paraId="28397E6D" w14:textId="77777777" w:rsidTr="00495F4D">
        <w:trPr>
          <w:trHeight w:val="38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3130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Zasilacz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A960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Zasilacz sieciowy dedykowany dla zastosowanej baterii/procesora/karty graficznej</w:t>
            </w:r>
          </w:p>
        </w:tc>
      </w:tr>
      <w:tr w:rsidR="00495F4D" w:rsidRPr="002631C9" w14:paraId="2FE5B74E" w14:textId="77777777" w:rsidTr="00495F4D">
        <w:trPr>
          <w:trHeight w:val="77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CE0E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Wyświetlacz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CAB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Przekątna 15,6", rozdzielczość minimalna FHD 1920x1080, technologia WVA (IPS), matryca matowa bezdotykowa, wymagana wbudowana kamera HD </w:t>
            </w:r>
          </w:p>
        </w:tc>
      </w:tr>
      <w:tr w:rsidR="00495F4D" w:rsidRPr="002631C9" w14:paraId="0BFEBF1E" w14:textId="77777777" w:rsidTr="00495F4D">
        <w:trPr>
          <w:trHeight w:val="120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FA5E" w14:textId="77777777" w:rsidR="00495F4D" w:rsidRPr="001E3A8D" w:rsidRDefault="00495F4D" w:rsidP="00495F4D">
            <w:pPr>
              <w:rPr>
                <w:rFonts w:eastAsia="Calibri" w:cstheme="minorHAnsi"/>
                <w:color w:val="808284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System operacyjny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C3A4" w14:textId="77777777" w:rsidR="00495F4D" w:rsidRPr="001E3A8D" w:rsidRDefault="00495F4D" w:rsidP="00495F4D">
            <w:pPr>
              <w:jc w:val="both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Preinstalowany system operacyjny Microsoft Windows 10 Professional PL 64 bit, nie wymagający aktywacji za pomocą telefonu lub Internetu.</w:t>
            </w:r>
          </w:p>
          <w:p w14:paraId="697015BC" w14:textId="77777777" w:rsidR="00495F4D" w:rsidRPr="00B017B1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Dopuszczalne jest zastosowanie równoważnego systemu operacyjnego w zakresie wyszczególnionym w tabeli nr 3 - Zakres równoważności dla systemu operacyjnego.</w:t>
            </w:r>
          </w:p>
        </w:tc>
      </w:tr>
      <w:tr w:rsidR="00495F4D" w:rsidRPr="002631C9" w14:paraId="6E4639D8" w14:textId="77777777" w:rsidTr="00495F4D">
        <w:trPr>
          <w:trHeight w:val="39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E288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832D" w14:textId="77777777" w:rsidR="00495F4D" w:rsidRPr="00B017B1" w:rsidRDefault="00495F4D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LAN - RJ45 </w:t>
            </w:r>
          </w:p>
          <w:p w14:paraId="60A33448" w14:textId="77777777" w:rsidR="00495F4D" w:rsidRPr="00B017B1" w:rsidRDefault="00495F4D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  <w:t xml:space="preserve">minimum 2xUSB 3.1 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Type</w:t>
            </w:r>
            <w:proofErr w:type="spellEnd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-A</w:t>
            </w:r>
          </w:p>
          <w:p w14:paraId="70198D50" w14:textId="77777777" w:rsidR="00495F4D" w:rsidRPr="00B017B1" w:rsidRDefault="00495F4D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minimum 1xUSB 3.1 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Type</w:t>
            </w:r>
            <w:proofErr w:type="spellEnd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-A z funkcją 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PowerShare</w:t>
            </w:r>
            <w:proofErr w:type="spellEnd"/>
          </w:p>
          <w:p w14:paraId="1F4F2A21" w14:textId="77777777" w:rsidR="00495F4D" w:rsidRPr="00B017B1" w:rsidRDefault="00495F4D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minimum 1 port USB 3.1 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Type</w:t>
            </w:r>
            <w:proofErr w:type="spellEnd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-C drugiej generacji z obsługą standardów 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DisplayPort</w:t>
            </w:r>
            <w:proofErr w:type="spellEnd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/</w:t>
            </w:r>
            <w:proofErr w:type="spellStart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Thunderbolt</w:t>
            </w:r>
            <w:proofErr w:type="spellEnd"/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  <w:p w14:paraId="3B0FF567" w14:textId="77777777" w:rsidR="00495F4D" w:rsidRPr="00B017B1" w:rsidRDefault="00495F4D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lastRenderedPageBreak/>
              <w:t>1 x HDMI 2.0</w:t>
            </w:r>
          </w:p>
        </w:tc>
      </w:tr>
      <w:tr w:rsidR="00495F4D" w:rsidRPr="00C4082E" w14:paraId="4B85A8A9" w14:textId="77777777" w:rsidTr="00495F4D">
        <w:trPr>
          <w:trHeight w:val="43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FEB7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lastRenderedPageBreak/>
              <w:t>Gwarancja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825A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val="en-US" w:bidi="hi-IN"/>
              </w:rPr>
            </w:pP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>Producenta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>komputera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 xml:space="preserve">: 3 </w:t>
            </w:r>
            <w:proofErr w:type="spellStart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>lata</w:t>
            </w:r>
            <w:proofErr w:type="spellEnd"/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 xml:space="preserve"> on-site, next business day</w:t>
            </w:r>
          </w:p>
        </w:tc>
      </w:tr>
      <w:tr w:rsidR="00495F4D" w:rsidRPr="002631C9" w14:paraId="09755284" w14:textId="77777777" w:rsidTr="00495F4D">
        <w:trPr>
          <w:trHeight w:val="46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5E3B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Masa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F791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Maksymalna masa komputera przenośnego z oferowaną baterią to 2 kg</w:t>
            </w:r>
          </w:p>
        </w:tc>
      </w:tr>
      <w:tr w:rsidR="00495F4D" w:rsidRPr="002631C9" w14:paraId="27BCDC19" w14:textId="77777777" w:rsidTr="00495F4D">
        <w:trPr>
          <w:trHeight w:val="41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20FB25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Zabezpieczenie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4F715D" w14:textId="77777777" w:rsidR="00495F4D" w:rsidRPr="001E3A8D" w:rsidRDefault="00495F4D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Gniazdo pozwalające na zastosowanie linki zabezpieczającej / antykradzieżowej</w:t>
            </w:r>
          </w:p>
        </w:tc>
      </w:tr>
      <w:tr w:rsidR="00495F4D" w:rsidRPr="002631C9" w14:paraId="0C534049" w14:textId="77777777" w:rsidTr="00495F4D">
        <w:trPr>
          <w:trHeight w:val="495"/>
        </w:trPr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B92EBB" w14:textId="77777777" w:rsidR="00495F4D" w:rsidRPr="001E3A8D" w:rsidRDefault="00495F4D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Monitor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4294CC" w14:textId="77777777" w:rsidR="00495F4D" w:rsidRPr="00B017B1" w:rsidRDefault="00495F4D" w:rsidP="00495F4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Monitor o minimalnej przekątnej 27.0", rozdzielczość minimalna 3840x2160. Statyczny współczynnik kontrastu 1000:1, Czas reakcji maksymalnie 5 ms (szary do szarego). Matryca IPS z podświetleniem LED w układzie 16:9. Podstawa z regulacją wysokości oraz funkcja obrotu ekranu o 90 stopni. Wymagane złącza </w:t>
            </w:r>
            <w:proofErr w:type="spellStart"/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DisplayPort</w:t>
            </w:r>
            <w:proofErr w:type="spellEnd"/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, HDMI oraz cyfrowy kabel sygnałowy pozwalający na wyświetlenie natywnej rozdzielczości monitora. Wbudowane głośniki stereo.</w:t>
            </w:r>
          </w:p>
        </w:tc>
      </w:tr>
    </w:tbl>
    <w:p w14:paraId="503591E8" w14:textId="322B438E" w:rsidR="00495F4D" w:rsidRPr="002631C9" w:rsidRDefault="00495F4D">
      <w:pPr>
        <w:rPr>
          <w:rFonts w:cstheme="minorHAnsi"/>
          <w:sz w:val="20"/>
          <w:szCs w:val="20"/>
        </w:rPr>
      </w:pPr>
    </w:p>
    <w:tbl>
      <w:tblPr>
        <w:tblW w:w="936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240"/>
      </w:tblGrid>
      <w:tr w:rsidR="002425BA" w:rsidRPr="002631C9" w14:paraId="001AF2BB" w14:textId="77777777" w:rsidTr="006A6DBF">
        <w:trPr>
          <w:trHeight w:val="292"/>
        </w:trPr>
        <w:tc>
          <w:tcPr>
            <w:tcW w:w="9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56CF5B5" w14:textId="3B7C7DAA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 w:rsid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 Zakres równoważności dla systemu operacyjnego</w:t>
            </w:r>
          </w:p>
        </w:tc>
      </w:tr>
      <w:tr w:rsidR="002425BA" w:rsidRPr="002631C9" w14:paraId="754605E5" w14:textId="77777777" w:rsidTr="006A6DBF">
        <w:trPr>
          <w:trHeight w:val="29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CB30BB5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D4FEF6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2425BA" w:rsidRPr="002631C9" w14:paraId="1E8B7CF4" w14:textId="77777777" w:rsidTr="006A6DBF">
        <w:trPr>
          <w:trHeight w:val="32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12B77F5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5ACE5" w14:textId="77777777" w:rsidR="002425BA" w:rsidRPr="002631C9" w:rsidRDefault="002425BA" w:rsidP="002425BA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631C9">
              <w:rPr>
                <w:rFonts w:cstheme="minorHAnsi"/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1DE6C48E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390F483D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uaktualnień sterowników urządzeń przez Internet – witrynę producenta systemu</w:t>
            </w:r>
          </w:p>
          <w:p w14:paraId="1A531F09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01DA4BB4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2E96EB0B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6EC3D6BE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</w:t>
            </w:r>
          </w:p>
          <w:p w14:paraId="6A122E62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Plug&amp;Play</w:t>
            </w:r>
            <w:proofErr w:type="spellEnd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Wi-Fi)</w:t>
            </w:r>
          </w:p>
          <w:p w14:paraId="568A4D14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12BBCC30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499511B2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zdalnej automatycznej instalacji, konfiguracji, administrowania oraz aktualizowania systemu</w:t>
            </w:r>
          </w:p>
          <w:p w14:paraId="76D4C5B5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  <w:p w14:paraId="5BB1AE1C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4A713DAA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Zintegrowane z systemem operacyjnym narzędzia zwalczające złośliwe oprogramowanie; aktualizacje dostępne u producenta nieodpłatnie bez ograniczeń czasowych</w:t>
            </w:r>
          </w:p>
          <w:p w14:paraId="75578642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  <w:p w14:paraId="39C69A92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  <w:p w14:paraId="1324B1FA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system pomocy w języku polskim</w:t>
            </w:r>
          </w:p>
          <w:p w14:paraId="01CC7C9F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przystosowania stanowiska dla osób niepełnosprawnych (np. słabo widzących)</w:t>
            </w:r>
          </w:p>
          <w:p w14:paraId="1CD5871A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14:paraId="46ACB1C9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</w:t>
            </w:r>
          </w:p>
          <w:p w14:paraId="6A2D457B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występowanie i używanie (wystawianie) certyfikatów PKI X.509</w:t>
            </w:r>
          </w:p>
          <w:p w14:paraId="65CF7B3D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logowania przy pomocy </w:t>
            </w:r>
            <w:proofErr w:type="spellStart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smartcard</w:t>
            </w:r>
            <w:proofErr w:type="spellEnd"/>
          </w:p>
          <w:p w14:paraId="63B7C127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Rozbudowane polityki bezpieczeństwa – polityki dla systemu operacyjnego i dla wskazanych aplikacji</w:t>
            </w:r>
          </w:p>
          <w:p w14:paraId="1B79E7E3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</w:t>
            </w:r>
          </w:p>
          <w:p w14:paraId="2EC1A677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Java i .NET Framework 2.0 i 3.0 – możliwość uruchomienia aplikacji działających we wskazanych środowiskach</w:t>
            </w:r>
          </w:p>
          <w:p w14:paraId="561BE325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VBScript</w:t>
            </w:r>
            <w:proofErr w:type="spellEnd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możliwość uruchamiania interpretera poleceń</w:t>
            </w:r>
          </w:p>
          <w:p w14:paraId="06E5D9F6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</w:t>
            </w:r>
          </w:p>
          <w:p w14:paraId="3AE76BD6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5B20D6CB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ma umożliwiające wdrożenie nowego obrazu poprzez zdalną instalację</w:t>
            </w:r>
          </w:p>
          <w:p w14:paraId="15DD12B9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Graficzne środowisko instalacji i konfiguracji</w:t>
            </w:r>
          </w:p>
          <w:p w14:paraId="5D24090A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quota</w:t>
            </w:r>
            <w:proofErr w:type="spellEnd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na dysku dla użytkowników oraz zapewniający większą niezawodność i pozwalający tworzyć kopie zapasowe</w:t>
            </w:r>
          </w:p>
          <w:p w14:paraId="4A7BA990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0524C67E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Udostępnianie modemu</w:t>
            </w:r>
          </w:p>
          <w:p w14:paraId="6EDF86B1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</w:t>
            </w:r>
          </w:p>
          <w:p w14:paraId="103F39FA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przywracania plików systemowych</w:t>
            </w:r>
          </w:p>
          <w:p w14:paraId="649FE118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architektury 64 bitowej</w:t>
            </w:r>
          </w:p>
          <w:p w14:paraId="648B352D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Umożliwiać</w:t>
            </w:r>
            <w:proofErr w:type="spellEnd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integrację</w:t>
            </w:r>
            <w:proofErr w:type="spellEnd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z Windows Active Directory </w:t>
            </w:r>
            <w:proofErr w:type="spellStart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Novell </w:t>
            </w:r>
            <w:proofErr w:type="spellStart"/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eDirectory</w:t>
            </w:r>
            <w:proofErr w:type="spellEnd"/>
          </w:p>
          <w:p w14:paraId="4B83E8EC" w14:textId="77777777" w:rsidR="002425BA" w:rsidRPr="002631C9" w:rsidRDefault="002425BA" w:rsidP="002425B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Posiadać wbudowane rozwiązanie pozwalające na kryptograficzną ochronę danych na dyskach</w:t>
            </w:r>
          </w:p>
        </w:tc>
      </w:tr>
      <w:tr w:rsidR="002425BA" w:rsidRPr="002631C9" w14:paraId="391FDE5F" w14:textId="77777777" w:rsidTr="006A6DBF">
        <w:trPr>
          <w:trHeight w:val="61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897C41E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Wymagane szkolenia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B9A61" w14:textId="77777777" w:rsidR="002425BA" w:rsidRPr="002631C9" w:rsidRDefault="002425BA" w:rsidP="002425BA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631C9">
              <w:rPr>
                <w:rFonts w:cstheme="minorHAnsi"/>
                <w:color w:val="000000"/>
                <w:sz w:val="20"/>
                <w:szCs w:val="20"/>
              </w:rPr>
              <w:t xml:space="preserve">W przypadku zaoferowania oprogramowania równoważnego względem systemu Microsoft Windows 10, </w:t>
            </w:r>
          </w:p>
          <w:p w14:paraId="4C6E28CB" w14:textId="77777777" w:rsidR="002425BA" w:rsidRPr="002631C9" w:rsidRDefault="002425BA" w:rsidP="002425BA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631C9">
              <w:rPr>
                <w:rFonts w:cstheme="minorHAnsi"/>
                <w:color w:val="000000"/>
                <w:sz w:val="20"/>
                <w:szCs w:val="20"/>
              </w:rPr>
              <w:t>Sprzedający zobowiązany jest do przeprowadzenia szkoleń dla pracowników Kupującego w zakresie obsługi zaoferowanego systemu operacyjnego. Szkolenia zostaną przeprowadzone dla liczby pracowników odpowiadającej liczbie zakupionych licencji w wymiarze minimum 6 godzin zegarowych, oraz 12 godzin zegarowych dla jednej grupy administratorów i pracowników pomocy technicznej. Szkolenia odbędą się w siedzibie Zamawiającego w grupach po max. 10 osób.</w:t>
            </w:r>
          </w:p>
        </w:tc>
      </w:tr>
      <w:tr w:rsidR="002425BA" w:rsidRPr="002631C9" w14:paraId="3C59933E" w14:textId="77777777" w:rsidTr="006A6DBF">
        <w:trPr>
          <w:trHeight w:val="61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D3295E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Zgodność z infrastrukturą Zamawiającego</w:t>
            </w:r>
          </w:p>
          <w:p w14:paraId="11E6E639" w14:textId="77777777" w:rsidR="002425BA" w:rsidRPr="001E3A8D" w:rsidRDefault="002425BA" w:rsidP="002425B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AE1E9" w14:textId="77777777" w:rsidR="002425BA" w:rsidRPr="002631C9" w:rsidRDefault="002425BA" w:rsidP="002425B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631C9">
              <w:rPr>
                <w:rFonts w:cstheme="minorHAnsi"/>
                <w:color w:val="000000"/>
                <w:sz w:val="20"/>
                <w:szCs w:val="20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</w:t>
            </w:r>
            <w:r w:rsidRPr="002631C9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53728511" w14:textId="77777777" w:rsidR="002425BA" w:rsidRPr="001E3A8D" w:rsidRDefault="002425BA" w:rsidP="002425BA">
      <w:pPr>
        <w:rPr>
          <w:rFonts w:cstheme="minorHAnsi"/>
          <w:color w:val="000000"/>
          <w:sz w:val="20"/>
          <w:szCs w:val="20"/>
        </w:rPr>
      </w:pPr>
    </w:p>
    <w:p w14:paraId="12906E51" w14:textId="77777777" w:rsidR="002425BA" w:rsidRPr="002631C9" w:rsidRDefault="002425BA">
      <w:pPr>
        <w:rPr>
          <w:rFonts w:cstheme="minorHAnsi"/>
          <w:sz w:val="20"/>
          <w:szCs w:val="20"/>
        </w:rPr>
      </w:pPr>
    </w:p>
    <w:sectPr w:rsidR="002425BA" w:rsidRPr="002631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B0D6" w14:textId="77777777" w:rsidR="00502CE4" w:rsidRDefault="00502CE4" w:rsidP="00502CE4">
      <w:pPr>
        <w:spacing w:after="0" w:line="240" w:lineRule="auto"/>
      </w:pPr>
      <w:r>
        <w:separator/>
      </w:r>
    </w:p>
  </w:endnote>
  <w:endnote w:type="continuationSeparator" w:id="0">
    <w:p w14:paraId="1AF11D7F" w14:textId="77777777" w:rsidR="00502CE4" w:rsidRDefault="00502CE4" w:rsidP="0050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1929" w14:textId="41C726CE" w:rsidR="00502CE4" w:rsidRDefault="00502CE4">
    <w:pPr>
      <w:pStyle w:val="Stopka"/>
    </w:pPr>
    <w:r>
      <w:rPr>
        <w:noProof/>
        <w:lang w:eastAsia="pl-PL"/>
      </w:rPr>
      <w:drawing>
        <wp:inline distT="0" distB="0" distL="0" distR="0" wp14:anchorId="102893CA" wp14:editId="7FBA75E2">
          <wp:extent cx="5183505" cy="207645"/>
          <wp:effectExtent l="0" t="0" r="0" b="1905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abym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20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787E" w14:textId="77777777" w:rsidR="00502CE4" w:rsidRDefault="00502CE4" w:rsidP="00502CE4">
      <w:pPr>
        <w:spacing w:after="0" w:line="240" w:lineRule="auto"/>
      </w:pPr>
      <w:r>
        <w:separator/>
      </w:r>
    </w:p>
  </w:footnote>
  <w:footnote w:type="continuationSeparator" w:id="0">
    <w:p w14:paraId="7FF321FF" w14:textId="77777777" w:rsidR="00502CE4" w:rsidRDefault="00502CE4" w:rsidP="0050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FFE46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0309"/>
    <w:multiLevelType w:val="hybridMultilevel"/>
    <w:tmpl w:val="5CD0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D60"/>
    <w:multiLevelType w:val="hybridMultilevel"/>
    <w:tmpl w:val="EF66C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D6F17"/>
    <w:multiLevelType w:val="hybridMultilevel"/>
    <w:tmpl w:val="332C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31FB0"/>
    <w:multiLevelType w:val="hybridMultilevel"/>
    <w:tmpl w:val="CBC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DE"/>
    <w:rsid w:val="000D7063"/>
    <w:rsid w:val="000E42D0"/>
    <w:rsid w:val="000F34E4"/>
    <w:rsid w:val="001740EE"/>
    <w:rsid w:val="001830FC"/>
    <w:rsid w:val="001A40DE"/>
    <w:rsid w:val="001B1250"/>
    <w:rsid w:val="001E3A8D"/>
    <w:rsid w:val="001F3E93"/>
    <w:rsid w:val="002425BA"/>
    <w:rsid w:val="002631C9"/>
    <w:rsid w:val="00352F6F"/>
    <w:rsid w:val="004946F8"/>
    <w:rsid w:val="00495F4D"/>
    <w:rsid w:val="004A2209"/>
    <w:rsid w:val="004A448A"/>
    <w:rsid w:val="004B1201"/>
    <w:rsid w:val="004D2C1D"/>
    <w:rsid w:val="004E4746"/>
    <w:rsid w:val="00502CE4"/>
    <w:rsid w:val="0052013C"/>
    <w:rsid w:val="00556A51"/>
    <w:rsid w:val="00566C9C"/>
    <w:rsid w:val="00571B63"/>
    <w:rsid w:val="005F6004"/>
    <w:rsid w:val="0066118D"/>
    <w:rsid w:val="006A6DBF"/>
    <w:rsid w:val="006B1F50"/>
    <w:rsid w:val="006C1403"/>
    <w:rsid w:val="006C7046"/>
    <w:rsid w:val="007250FE"/>
    <w:rsid w:val="00813A34"/>
    <w:rsid w:val="00925C6F"/>
    <w:rsid w:val="009C6421"/>
    <w:rsid w:val="009D7F86"/>
    <w:rsid w:val="009E25E1"/>
    <w:rsid w:val="00A46B38"/>
    <w:rsid w:val="00A52B55"/>
    <w:rsid w:val="00A87C16"/>
    <w:rsid w:val="00A900D4"/>
    <w:rsid w:val="00B017B1"/>
    <w:rsid w:val="00C4082E"/>
    <w:rsid w:val="00C52B3A"/>
    <w:rsid w:val="00D12677"/>
    <w:rsid w:val="00D43167"/>
    <w:rsid w:val="00D927A5"/>
    <w:rsid w:val="00DC2E92"/>
    <w:rsid w:val="00E25BF6"/>
    <w:rsid w:val="00F41960"/>
    <w:rsid w:val="00FC39E9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D804"/>
  <w15:chartTrackingRefBased/>
  <w15:docId w15:val="{98AD7A46-AF2E-40C7-B3A9-7C471E6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A40DE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A40DE"/>
    <w:pPr>
      <w:spacing w:after="200" w:line="276" w:lineRule="auto"/>
      <w:ind w:left="720"/>
      <w:contextualSpacing/>
    </w:pPr>
    <w:rPr>
      <w:rFonts w:ascii="Tahoma" w:eastAsia="Calibri" w:hAnsi="Tahoma" w:cs="Tahoma"/>
      <w:color w:val="80828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0D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8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CE4"/>
  </w:style>
  <w:style w:type="paragraph" w:styleId="Stopka">
    <w:name w:val="footer"/>
    <w:basedOn w:val="Normalny"/>
    <w:link w:val="StopkaZnak"/>
    <w:uiPriority w:val="99"/>
    <w:unhideWhenUsed/>
    <w:rsid w:val="005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9D13-DF3C-43BD-8E95-D660F65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Kwiatek | Łukasiewicz - PORT Polski Ośrodek Rozwoju Technologii</dc:creator>
  <cp:keywords/>
  <dc:description/>
  <cp:lastModifiedBy>Marzena Krzymińska | Łukasiewicz - PORT Polski Ośrodek Rozwoju Technologii</cp:lastModifiedBy>
  <cp:revision>9</cp:revision>
  <dcterms:created xsi:type="dcterms:W3CDTF">2021-09-28T11:34:00Z</dcterms:created>
  <dcterms:modified xsi:type="dcterms:W3CDTF">2021-12-22T12:46:00Z</dcterms:modified>
</cp:coreProperties>
</file>