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5AEF" w14:textId="73F0EF0E" w:rsidR="009528B8" w:rsidRDefault="00381BBB" w:rsidP="000A2324">
      <w:pPr>
        <w:pStyle w:val="Indeks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67AF0EA" wp14:editId="572F5487">
                <wp:simplePos x="0" y="0"/>
                <wp:positionH relativeFrom="column">
                  <wp:posOffset>-480695</wp:posOffset>
                </wp:positionH>
                <wp:positionV relativeFrom="paragraph">
                  <wp:posOffset>-161290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920" cy="109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AAFFE" w14:textId="098C5EDB" w:rsidR="009528B8" w:rsidRDefault="00BA0667">
                            <w:pPr>
                              <w:pStyle w:val="Zawartoramki"/>
                              <w:tabs>
                                <w:tab w:val="left" w:pos="1843"/>
                              </w:tabs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91FB0E0" wp14:editId="7FD17FDA">
                                  <wp:extent cx="1621790" cy="554990"/>
                                  <wp:effectExtent l="0" t="0" r="0" b="0"/>
                                  <wp:docPr id="1054349526" name="Obraz 1054349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790" cy="554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4E8FC6" w14:textId="77777777" w:rsidR="009528B8" w:rsidRDefault="009528B8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AF0EA" id="Text Box 4" o:spid="_x0000_s1026" style="position:absolute;margin-left:-37.85pt;margin-top:-12.7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" stroked="f">
                <v:textbox>
                  <w:txbxContent>
                    <w:p w14:paraId="734AAFFE" w14:textId="098C5EDB" w:rsidR="009528B8" w:rsidRDefault="00BA0667">
                      <w:pPr>
                        <w:pStyle w:val="Zawartoramki"/>
                        <w:tabs>
                          <w:tab w:val="left" w:pos="1843"/>
                        </w:tabs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91FB0E0" wp14:editId="7FD17FDA">
                            <wp:extent cx="1621790" cy="554990"/>
                            <wp:effectExtent l="0" t="0" r="0" b="0"/>
                            <wp:docPr id="1054349526" name="Obraz 1054349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790" cy="554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4E8FC6" w14:textId="77777777" w:rsidR="009528B8" w:rsidRDefault="009528B8">
                      <w:pPr>
                        <w:pStyle w:val="Zawartoramki"/>
                        <w:tabs>
                          <w:tab w:val="left" w:pos="1843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t>Urząd Gminy w Rokietnicy</w:t>
      </w:r>
      <w:r w:rsidR="00BA0667">
        <w:t xml:space="preserve">                                                    </w:t>
      </w:r>
      <w:r w:rsidR="00BA0667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7D0FE4CB" wp14:editId="65C9487D">
            <wp:extent cx="1109345" cy="768350"/>
            <wp:effectExtent l="0" t="0" r="0" b="0"/>
            <wp:docPr id="7042676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493A9" w14:textId="0BD068BE" w:rsidR="004727BD" w:rsidRDefault="004727BD" w:rsidP="000A2324">
      <w:pPr>
        <w:pStyle w:val="Indeks"/>
      </w:pPr>
      <w:r>
        <w:t>ZP.271.</w:t>
      </w:r>
      <w:r w:rsidR="003E0097">
        <w:t>11</w:t>
      </w:r>
      <w:r>
        <w:t xml:space="preserve">.2024                                                                             Rokietnica, dnia </w:t>
      </w:r>
      <w:r w:rsidR="000F106F">
        <w:t xml:space="preserve"> 03.09.</w:t>
      </w:r>
      <w:r>
        <w:t>2024r.</w:t>
      </w:r>
    </w:p>
    <w:p w14:paraId="12F56D62" w14:textId="77777777" w:rsidR="004727BD" w:rsidRDefault="004727BD" w:rsidP="000A2324">
      <w:pPr>
        <w:pStyle w:val="Indeks"/>
      </w:pPr>
    </w:p>
    <w:p w14:paraId="6AE36851" w14:textId="503B09EF" w:rsidR="004727BD" w:rsidRPr="004727BD" w:rsidRDefault="004727BD" w:rsidP="000A2324">
      <w:pPr>
        <w:pStyle w:val="Indeks"/>
        <w:rPr>
          <w:b/>
          <w:bCs/>
          <w:sz w:val="24"/>
          <w:szCs w:val="24"/>
        </w:rPr>
      </w:pPr>
      <w:r>
        <w:t xml:space="preserve">                      </w:t>
      </w:r>
      <w:r w:rsidRPr="004727BD">
        <w:rPr>
          <w:b/>
          <w:bCs/>
          <w:sz w:val="24"/>
          <w:szCs w:val="24"/>
        </w:rPr>
        <w:t xml:space="preserve">  ZAWIADOMIENIE O WYBORZE OFERTY NAJKORZYSTNIEJSZEJ</w:t>
      </w:r>
    </w:p>
    <w:p w14:paraId="48F87190" w14:textId="4C0A39DC" w:rsidR="004727BD" w:rsidRPr="004727BD" w:rsidRDefault="004727BD" w:rsidP="004727BD">
      <w:pPr>
        <w:pStyle w:val="Indeks"/>
        <w:rPr>
          <w:b/>
          <w:bCs/>
        </w:rPr>
      </w:pPr>
      <w:r w:rsidRPr="004727BD">
        <w:t xml:space="preserve">Dotyczy postępowania o udzielenie zamówienia pn.  </w:t>
      </w:r>
      <w:r w:rsidRPr="004727BD">
        <w:rPr>
          <w:b/>
          <w:bCs/>
        </w:rPr>
        <w:t>„</w:t>
      </w:r>
      <w:r w:rsidR="000F106F">
        <w:rPr>
          <w:b/>
          <w:bCs/>
        </w:rPr>
        <w:t xml:space="preserve">Modernizacja oświetlenia ulicznego </w:t>
      </w:r>
      <w:r w:rsidR="001C1511">
        <w:rPr>
          <w:b/>
          <w:bCs/>
        </w:rPr>
        <w:t>polegająca na wymianie opraw oświetleniowych na terenie Gminy Rokietnica</w:t>
      </w:r>
      <w:r w:rsidRPr="004727BD">
        <w:rPr>
          <w:b/>
          <w:bCs/>
        </w:rPr>
        <w:t>.”</w:t>
      </w:r>
    </w:p>
    <w:p w14:paraId="45C584CD" w14:textId="77777777" w:rsidR="00A937F8" w:rsidRDefault="004727BD" w:rsidP="004727BD">
      <w:pPr>
        <w:pStyle w:val="Indeks"/>
        <w:numPr>
          <w:ilvl w:val="0"/>
          <w:numId w:val="10"/>
        </w:numPr>
        <w:ind w:left="0" w:firstLine="0"/>
      </w:pPr>
      <w:r w:rsidRPr="004727BD">
        <w:t xml:space="preserve">        Działając na podstawie art. 253 ust. </w:t>
      </w:r>
      <w:r w:rsidR="00340351">
        <w:t>2</w:t>
      </w:r>
      <w:r w:rsidRPr="004727BD">
        <w:t xml:space="preserve">  ustawy z dnia 11 września 2019 roku Prawo zamówień publicznych( t. jedn.  Dz. U. z 2023  poz. 1605 ze zm.) zwanej dalej PZP, Zamawiający informuje, że w prowadzonym  przez Gminę Rokietnica postępowaniu o udzielenie zamówienia publicznego w trybie podstawowym  wybrano ofertę złożoną przez:</w:t>
      </w:r>
    </w:p>
    <w:p w14:paraId="7E2979CD" w14:textId="6E1D9EC8" w:rsidR="004727BD" w:rsidRPr="001C1511" w:rsidRDefault="004727BD" w:rsidP="00A937F8">
      <w:pPr>
        <w:pStyle w:val="Indeks"/>
        <w:spacing w:line="240" w:lineRule="auto"/>
        <w:rPr>
          <w:b/>
          <w:bCs/>
        </w:rPr>
      </w:pPr>
      <w:r w:rsidRPr="004727BD">
        <w:br/>
      </w:r>
      <w:r w:rsidR="001C1511" w:rsidRPr="001C1511">
        <w:rPr>
          <w:b/>
          <w:bCs/>
        </w:rPr>
        <w:t xml:space="preserve">                                             PNP Sp. z o.o.</w:t>
      </w:r>
      <w:r w:rsidR="001C1511">
        <w:rPr>
          <w:b/>
          <w:bCs/>
        </w:rPr>
        <w:t xml:space="preserve"> ul. Szarych Szeregów 44, 60-462 Poznań</w:t>
      </w:r>
    </w:p>
    <w:p w14:paraId="18329B2C" w14:textId="30447EB2" w:rsidR="004727BD" w:rsidRPr="004727BD" w:rsidRDefault="004727BD" w:rsidP="00A937F8">
      <w:pPr>
        <w:pStyle w:val="Indeks"/>
        <w:spacing w:line="240" w:lineRule="auto"/>
        <w:rPr>
          <w:b/>
          <w:bCs/>
        </w:rPr>
      </w:pPr>
      <w:r w:rsidRPr="004727BD">
        <w:rPr>
          <w:b/>
          <w:bCs/>
        </w:rPr>
        <w:t xml:space="preserve">                                  </w:t>
      </w:r>
      <w:r w:rsidR="001C1511">
        <w:rPr>
          <w:b/>
          <w:bCs/>
        </w:rPr>
        <w:t xml:space="preserve">                    </w:t>
      </w:r>
      <w:r w:rsidRPr="004727BD">
        <w:rPr>
          <w:b/>
          <w:bCs/>
        </w:rPr>
        <w:t xml:space="preserve">Cena: </w:t>
      </w:r>
      <w:r w:rsidR="001C1511">
        <w:rPr>
          <w:b/>
          <w:bCs/>
        </w:rPr>
        <w:t xml:space="preserve">102 500,00 </w:t>
      </w:r>
      <w:r w:rsidRPr="004727BD">
        <w:rPr>
          <w:b/>
          <w:bCs/>
        </w:rPr>
        <w:t xml:space="preserve"> zł brutto. </w:t>
      </w:r>
    </w:p>
    <w:p w14:paraId="68779776" w14:textId="3A98CBC1" w:rsidR="004727BD" w:rsidRPr="004727BD" w:rsidRDefault="004727BD" w:rsidP="00A937F8">
      <w:pPr>
        <w:pStyle w:val="Indeks"/>
        <w:spacing w:line="240" w:lineRule="auto"/>
      </w:pPr>
      <w:r w:rsidRPr="004727BD">
        <w:t xml:space="preserve">            </w:t>
      </w:r>
      <w:r w:rsidR="001A2C57">
        <w:t xml:space="preserve">                                      </w:t>
      </w:r>
      <w:r w:rsidRPr="004727BD">
        <w:t xml:space="preserve">  /słownie zł: </w:t>
      </w:r>
      <w:r w:rsidR="001C1511">
        <w:t xml:space="preserve">sto dwa tysiące </w:t>
      </w:r>
      <w:r w:rsidR="001A2C57">
        <w:t>pięćset /</w:t>
      </w:r>
    </w:p>
    <w:p w14:paraId="4EFA77B6" w14:textId="23B0C45A" w:rsidR="004727BD" w:rsidRPr="004727BD" w:rsidRDefault="004727BD" w:rsidP="00A937F8">
      <w:pPr>
        <w:pStyle w:val="Indeks"/>
        <w:spacing w:line="240" w:lineRule="auto"/>
      </w:pPr>
      <w:r w:rsidRPr="004727BD">
        <w:t xml:space="preserve">                                  </w:t>
      </w:r>
      <w:r w:rsidR="001A2C57">
        <w:t xml:space="preserve">                     </w:t>
      </w:r>
      <w:r w:rsidRPr="004727BD">
        <w:t xml:space="preserve">Okres gwarancji </w:t>
      </w:r>
      <w:r w:rsidR="001A2C57">
        <w:t xml:space="preserve"> 72 m-ce</w:t>
      </w:r>
      <w:r w:rsidRPr="004727BD">
        <w:t xml:space="preserve"> </w:t>
      </w:r>
    </w:p>
    <w:p w14:paraId="79CF65E4" w14:textId="1BDEBE37" w:rsidR="004727BD" w:rsidRPr="004727BD" w:rsidRDefault="004727BD" w:rsidP="004727BD">
      <w:pPr>
        <w:pStyle w:val="Indeks"/>
        <w:rPr>
          <w:u w:val="single"/>
        </w:rPr>
      </w:pPr>
      <w:r w:rsidRPr="004727BD">
        <w:t xml:space="preserve">Oferta ww. Wykonawcy została uznana za najkorzystniejszą na podstawie kryteriów oceny ofert określonych w  Specyfikacji  Warunków  Zamówienia. </w:t>
      </w:r>
      <w:r w:rsidRPr="004727BD">
        <w:br/>
        <w:t xml:space="preserve">Wykonawca spełnia warunki udziału w postępowaniu i nie podlega wykluczeniu </w:t>
      </w:r>
      <w:r w:rsidRPr="004727BD">
        <w:br/>
        <w:t>z   postępowania</w:t>
      </w:r>
      <w:r w:rsidR="001A2C57">
        <w:t>. Cena oferty mieści się w kwocie jaką Zamawiający może przeznaczyć na sfinansowanie zamówienia.</w:t>
      </w:r>
      <w:r w:rsidRPr="004727BD">
        <w:t xml:space="preserve">  </w:t>
      </w:r>
      <w:r w:rsidRPr="004727BD">
        <w:br/>
        <w:t xml:space="preserve">Do postępowania złożono </w:t>
      </w:r>
      <w:r w:rsidR="001A2C57">
        <w:t>5</w:t>
      </w:r>
      <w:r w:rsidRPr="004727BD">
        <w:t xml:space="preserve">  ofert  przetargow</w:t>
      </w:r>
      <w:r w:rsidR="001A2C57">
        <w:t>ych</w:t>
      </w:r>
      <w:r w:rsidRPr="004727BD">
        <w:t>.</w:t>
      </w:r>
    </w:p>
    <w:p w14:paraId="00C3BC64" w14:textId="58BB5EAB" w:rsidR="002213AF" w:rsidRDefault="002213AF" w:rsidP="002213AF">
      <w:pPr>
        <w:rPr>
          <w:sz w:val="24"/>
          <w:szCs w:val="24"/>
        </w:rPr>
      </w:pPr>
      <w:r>
        <w:rPr>
          <w:sz w:val="24"/>
          <w:szCs w:val="24"/>
          <w:u w:val="single"/>
        </w:rPr>
        <w:t>Oferta NR 1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PNP Sp. z o.o. ul. Szarych Szeregów 44, 60-462 Poznań</w:t>
      </w:r>
      <w:r>
        <w:rPr>
          <w:sz w:val="24"/>
          <w:szCs w:val="24"/>
        </w:rPr>
        <w:br/>
        <w:t>Ilość otrzymanych punktów w kryterium cena - 60</w:t>
      </w:r>
      <w:r>
        <w:rPr>
          <w:sz w:val="24"/>
          <w:szCs w:val="24"/>
        </w:rPr>
        <w:br/>
      </w:r>
      <w:bookmarkStart w:id="0" w:name="_Hlk176185398"/>
      <w:r>
        <w:rPr>
          <w:sz w:val="24"/>
          <w:szCs w:val="24"/>
        </w:rPr>
        <w:t xml:space="preserve">Ilość otrzymanych punktów  okres gwarancji </w:t>
      </w:r>
      <w:bookmarkEnd w:id="0"/>
      <w:r>
        <w:rPr>
          <w:sz w:val="24"/>
          <w:szCs w:val="24"/>
        </w:rPr>
        <w:t xml:space="preserve">  - 40 </w:t>
      </w:r>
      <w:r>
        <w:rPr>
          <w:sz w:val="24"/>
          <w:szCs w:val="24"/>
        </w:rPr>
        <w:br/>
        <w:t>Łączna ilość punktów - 100</w:t>
      </w:r>
    </w:p>
    <w:p w14:paraId="701F05FE" w14:textId="77777777" w:rsidR="002213AF" w:rsidRDefault="002213AF" w:rsidP="002213AF">
      <w:pPr>
        <w:rPr>
          <w:sz w:val="24"/>
          <w:szCs w:val="24"/>
        </w:rPr>
      </w:pPr>
      <w:r w:rsidRPr="009430D9">
        <w:rPr>
          <w:sz w:val="24"/>
          <w:szCs w:val="24"/>
          <w:u w:val="single"/>
        </w:rPr>
        <w:t>Oferta Nr 2</w:t>
      </w:r>
      <w:r w:rsidRPr="009430D9">
        <w:rPr>
          <w:sz w:val="24"/>
          <w:szCs w:val="24"/>
          <w:u w:val="single"/>
        </w:rPr>
        <w:br/>
      </w:r>
      <w:r w:rsidRPr="009430D9">
        <w:rPr>
          <w:sz w:val="24"/>
          <w:szCs w:val="24"/>
        </w:rPr>
        <w:t>LIGHT ON Sp. z</w:t>
      </w:r>
      <w:r>
        <w:rPr>
          <w:sz w:val="24"/>
          <w:szCs w:val="24"/>
        </w:rPr>
        <w:t xml:space="preserve"> o.o. ul. Zygmunta Krasińskiego 18/97,  01-581 Warszawa</w:t>
      </w:r>
      <w:r>
        <w:rPr>
          <w:sz w:val="24"/>
          <w:szCs w:val="24"/>
        </w:rPr>
        <w:br/>
      </w:r>
      <w:bookmarkStart w:id="1" w:name="_Hlk176185778"/>
      <w:r>
        <w:rPr>
          <w:sz w:val="24"/>
          <w:szCs w:val="24"/>
        </w:rPr>
        <w:t>Ilość otrzymanych punktów w kryterium cena – 18,36</w:t>
      </w:r>
      <w:r>
        <w:rPr>
          <w:sz w:val="24"/>
          <w:szCs w:val="24"/>
        </w:rPr>
        <w:br/>
      </w:r>
      <w:bookmarkStart w:id="2" w:name="_Hlk176185425"/>
      <w:r>
        <w:rPr>
          <w:sz w:val="24"/>
          <w:szCs w:val="24"/>
        </w:rPr>
        <w:t xml:space="preserve">Ilość otrzymanych punktów okres gwarancji </w:t>
      </w:r>
      <w:bookmarkEnd w:id="2"/>
      <w:r>
        <w:rPr>
          <w:sz w:val="24"/>
          <w:szCs w:val="24"/>
        </w:rPr>
        <w:t>– 40</w:t>
      </w:r>
      <w:r>
        <w:rPr>
          <w:sz w:val="24"/>
          <w:szCs w:val="24"/>
        </w:rPr>
        <w:br/>
        <w:t>Łączna ilość punktów – 58,36</w:t>
      </w:r>
    </w:p>
    <w:bookmarkEnd w:id="1"/>
    <w:p w14:paraId="7135CDEB" w14:textId="77777777" w:rsidR="002213AF" w:rsidRDefault="002213AF" w:rsidP="002213AF">
      <w:pPr>
        <w:rPr>
          <w:sz w:val="24"/>
          <w:szCs w:val="24"/>
        </w:rPr>
      </w:pPr>
      <w:r>
        <w:rPr>
          <w:sz w:val="24"/>
          <w:szCs w:val="24"/>
          <w:u w:val="single"/>
        </w:rPr>
        <w:t>Oferta Nr 3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PPUH ELTRANS Stanisław Stachowicz w Spadku</w:t>
      </w:r>
      <w:r>
        <w:rPr>
          <w:sz w:val="24"/>
          <w:szCs w:val="24"/>
        </w:rPr>
        <w:br/>
        <w:t>ul. Trzemeszeńska 7, 62-200 Gniezno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Ilość otrzymanych punktów w kryterium cena – 52,18</w:t>
      </w:r>
      <w:r>
        <w:rPr>
          <w:sz w:val="24"/>
          <w:szCs w:val="24"/>
        </w:rPr>
        <w:br/>
        <w:t>Ilość otrzymanych punktów okres gwarancji – 40</w:t>
      </w:r>
      <w:r>
        <w:rPr>
          <w:sz w:val="24"/>
          <w:szCs w:val="24"/>
        </w:rPr>
        <w:br/>
        <w:t>Łączna ilość punktów – 92,18</w:t>
      </w:r>
    </w:p>
    <w:p w14:paraId="3829A449" w14:textId="77777777" w:rsidR="002213AF" w:rsidRDefault="002213AF" w:rsidP="002213AF">
      <w:pPr>
        <w:rPr>
          <w:sz w:val="24"/>
          <w:szCs w:val="24"/>
        </w:rPr>
      </w:pPr>
      <w:r>
        <w:rPr>
          <w:sz w:val="24"/>
          <w:szCs w:val="24"/>
          <w:u w:val="single"/>
        </w:rPr>
        <w:t>Oferta Nr 4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VECTRA GROUP Cezary Zakrzewski, ul. Partyzantów 2A, 05-155 Leoncin</w:t>
      </w:r>
      <w:r>
        <w:rPr>
          <w:sz w:val="24"/>
          <w:szCs w:val="24"/>
        </w:rPr>
        <w:br/>
        <w:t>Ilość otrzymanych punktów w kryterium cena – 32,03</w:t>
      </w:r>
      <w:r>
        <w:rPr>
          <w:sz w:val="24"/>
          <w:szCs w:val="24"/>
        </w:rPr>
        <w:br/>
        <w:t>Ilość otrzymanych punktów okres gwarancji – 40</w:t>
      </w:r>
      <w:r>
        <w:rPr>
          <w:sz w:val="24"/>
          <w:szCs w:val="24"/>
        </w:rPr>
        <w:br/>
        <w:t>Łączna ilość punktów – 72,03</w:t>
      </w:r>
    </w:p>
    <w:p w14:paraId="30905E5C" w14:textId="77777777" w:rsidR="002213AF" w:rsidRDefault="002213AF" w:rsidP="002213A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Oferta Nr 5</w:t>
      </w:r>
      <w:r>
        <w:rPr>
          <w:sz w:val="24"/>
          <w:szCs w:val="24"/>
          <w:u w:val="single"/>
        </w:rPr>
        <w:br/>
      </w:r>
      <w:proofErr w:type="spellStart"/>
      <w:r>
        <w:rPr>
          <w:sz w:val="24"/>
          <w:szCs w:val="24"/>
        </w:rPr>
        <w:t>Elos</w:t>
      </w:r>
      <w:proofErr w:type="spellEnd"/>
      <w:r>
        <w:rPr>
          <w:sz w:val="24"/>
          <w:szCs w:val="24"/>
        </w:rPr>
        <w:t xml:space="preserve"> Sp. z o.o. ul. Szamotulska 36, 62- 090 Rokietnica</w:t>
      </w:r>
      <w:r>
        <w:rPr>
          <w:sz w:val="24"/>
          <w:szCs w:val="24"/>
        </w:rPr>
        <w:br/>
        <w:t>Ilość otrzymanych punktów w kryterium cena – 49,68</w:t>
      </w:r>
      <w:r>
        <w:rPr>
          <w:sz w:val="24"/>
          <w:szCs w:val="24"/>
        </w:rPr>
        <w:br/>
        <w:t>Ilość otrzymanych punktów okres gwarancji – 40</w:t>
      </w:r>
      <w:r>
        <w:rPr>
          <w:sz w:val="24"/>
          <w:szCs w:val="24"/>
        </w:rPr>
        <w:br/>
        <w:t>Łączna ilość punktów – 89,68</w:t>
      </w:r>
    </w:p>
    <w:p w14:paraId="2484E7CC" w14:textId="5762304C" w:rsidR="004727BD" w:rsidRPr="004727BD" w:rsidRDefault="004727BD" w:rsidP="004727BD">
      <w:pPr>
        <w:pStyle w:val="Indeks"/>
      </w:pPr>
      <w:r w:rsidRPr="004727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BD3C47" w14:textId="5205A42D" w:rsidR="004727BD" w:rsidRPr="004727BD" w:rsidRDefault="004727BD" w:rsidP="004727BD">
      <w:pPr>
        <w:pStyle w:val="Indeks"/>
      </w:pPr>
      <w:r w:rsidRPr="004727BD">
        <w:t xml:space="preserve">                                                                                                         </w:t>
      </w:r>
      <w:r w:rsidR="00A937F8">
        <w:t xml:space="preserve">  </w:t>
      </w:r>
      <w:r w:rsidRPr="004727BD">
        <w:t>Z  poważaniem,</w:t>
      </w:r>
      <w:r w:rsidRPr="004727BD">
        <w:br/>
      </w:r>
      <w:r w:rsidR="00A937F8">
        <w:t xml:space="preserve">                                                                                                        Wójt Gminy Rokietnica</w:t>
      </w:r>
      <w:r w:rsidR="00A937F8">
        <w:br/>
        <w:t xml:space="preserve">                                                                                                            Bartosz </w:t>
      </w:r>
      <w:proofErr w:type="spellStart"/>
      <w:r w:rsidR="00A937F8">
        <w:t>Derech</w:t>
      </w:r>
      <w:proofErr w:type="spellEnd"/>
    </w:p>
    <w:p w14:paraId="0BBE27FE" w14:textId="77777777" w:rsidR="004727BD" w:rsidRPr="004727BD" w:rsidRDefault="004727BD" w:rsidP="004727BD">
      <w:pPr>
        <w:pStyle w:val="Indeks"/>
      </w:pPr>
    </w:p>
    <w:p w14:paraId="5BD6BAC8" w14:textId="77777777" w:rsidR="004727BD" w:rsidRDefault="004727BD" w:rsidP="000A2324">
      <w:pPr>
        <w:pStyle w:val="Indeks"/>
      </w:pPr>
    </w:p>
    <w:p w14:paraId="417E82DF" w14:textId="77777777" w:rsidR="004727BD" w:rsidRDefault="004727BD" w:rsidP="000A2324">
      <w:pPr>
        <w:pStyle w:val="Indeks"/>
      </w:pPr>
    </w:p>
    <w:p w14:paraId="2B3F6D67" w14:textId="77777777" w:rsidR="004727BD" w:rsidRDefault="004727BD" w:rsidP="000A2324">
      <w:pPr>
        <w:pStyle w:val="Indeks"/>
      </w:pPr>
    </w:p>
    <w:p w14:paraId="3D9F0785" w14:textId="77777777" w:rsidR="004727BD" w:rsidRDefault="004727BD" w:rsidP="000A2324">
      <w:pPr>
        <w:pStyle w:val="Indeks"/>
      </w:pPr>
    </w:p>
    <w:p w14:paraId="5337DF4B" w14:textId="77777777" w:rsidR="004727BD" w:rsidRDefault="004727BD" w:rsidP="000A2324">
      <w:pPr>
        <w:pStyle w:val="Indeks"/>
      </w:pPr>
    </w:p>
    <w:p w14:paraId="7F64FC85" w14:textId="77777777" w:rsidR="004727BD" w:rsidRDefault="004727BD" w:rsidP="000A2324">
      <w:pPr>
        <w:pStyle w:val="Indeks"/>
      </w:pPr>
    </w:p>
    <w:p w14:paraId="72454C1D" w14:textId="77777777" w:rsidR="004727BD" w:rsidRDefault="004727BD" w:rsidP="000A2324">
      <w:pPr>
        <w:pStyle w:val="Indeks"/>
      </w:pPr>
    </w:p>
    <w:p w14:paraId="149B5B6B" w14:textId="77777777" w:rsidR="004727BD" w:rsidRDefault="004727BD" w:rsidP="000A2324">
      <w:pPr>
        <w:pStyle w:val="Indeks"/>
      </w:pPr>
    </w:p>
    <w:p w14:paraId="5E6D495F" w14:textId="77777777" w:rsidR="009528B8" w:rsidRDefault="009528B8">
      <w:pPr>
        <w:pStyle w:val="NoParagraphStyle"/>
        <w:spacing w:line="240" w:lineRule="auto"/>
        <w:ind w:left="6662" w:right="-1134"/>
        <w:rPr>
          <w:rFonts w:ascii="Univers" w:hAnsi="Univers" w:cs="Arial"/>
          <w:bCs/>
          <w:sz w:val="6"/>
          <w:szCs w:val="6"/>
          <w:lang w:val="pl-PL"/>
        </w:rPr>
      </w:pPr>
    </w:p>
    <w:sectPr w:rsidR="009528B8" w:rsidSect="00BA0667">
      <w:footerReference w:type="default" r:id="rId10"/>
      <w:pgSz w:w="11906" w:h="16838"/>
      <w:pgMar w:top="510" w:right="1701" w:bottom="567" w:left="1701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342F" w14:textId="77777777" w:rsidR="00A50D5D" w:rsidRDefault="00A50D5D">
      <w:pPr>
        <w:spacing w:after="0" w:line="240" w:lineRule="auto"/>
      </w:pPr>
      <w:r>
        <w:separator/>
      </w:r>
    </w:p>
  </w:endnote>
  <w:endnote w:type="continuationSeparator" w:id="0">
    <w:p w14:paraId="36549C28" w14:textId="77777777" w:rsidR="00A50D5D" w:rsidRDefault="00A5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EFB9" w14:textId="77777777" w:rsidR="00D90899" w:rsidRDefault="002F283D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00"/>
    </w:tblGrid>
    <w:tr w:rsidR="00D90899" w14:paraId="54360016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4C7759FB" w14:textId="4616183A" w:rsidR="00D90899" w:rsidRDefault="00D90899"/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222"/>
          </w:tblGrid>
          <w:tr w:rsidR="00D90899" w14:paraId="0A95EFE7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19C3E0DB" w14:textId="09AF2EE1" w:rsidR="00D90899" w:rsidRDefault="00D90899">
                <w:pPr>
                  <w:spacing w:after="0" w:line="240" w:lineRule="auto"/>
                  <w:jc w:val="center"/>
                </w:pPr>
              </w:p>
            </w:tc>
          </w:tr>
        </w:tbl>
        <w:p w14:paraId="35212931" w14:textId="77777777" w:rsidR="00D90899" w:rsidRDefault="00D90899" w:rsidP="001F24EB">
          <w:pPr>
            <w:jc w:val="center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4502" w14:textId="77777777" w:rsidR="00A50D5D" w:rsidRDefault="00A50D5D">
      <w:pPr>
        <w:spacing w:after="0" w:line="240" w:lineRule="auto"/>
      </w:pPr>
      <w:r>
        <w:separator/>
      </w:r>
    </w:p>
  </w:footnote>
  <w:footnote w:type="continuationSeparator" w:id="0">
    <w:p w14:paraId="1612E07F" w14:textId="77777777" w:rsidR="00A50D5D" w:rsidRDefault="00A50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0A0"/>
    <w:multiLevelType w:val="hybridMultilevel"/>
    <w:tmpl w:val="58169A84"/>
    <w:lvl w:ilvl="0" w:tplc="66807460">
      <w:start w:val="1"/>
      <w:numFmt w:val="decimal"/>
      <w:lvlText w:val="%1."/>
      <w:lvlJc w:val="left"/>
      <w:pPr>
        <w:ind w:left="720" w:hanging="360"/>
      </w:pPr>
    </w:lvl>
    <w:lvl w:ilvl="1" w:tplc="66807460" w:tentative="1">
      <w:start w:val="1"/>
      <w:numFmt w:val="lowerLetter"/>
      <w:lvlText w:val="%2."/>
      <w:lvlJc w:val="left"/>
      <w:pPr>
        <w:ind w:left="1440" w:hanging="360"/>
      </w:pPr>
    </w:lvl>
    <w:lvl w:ilvl="2" w:tplc="66807460" w:tentative="1">
      <w:start w:val="1"/>
      <w:numFmt w:val="lowerRoman"/>
      <w:lvlText w:val="%3."/>
      <w:lvlJc w:val="right"/>
      <w:pPr>
        <w:ind w:left="2160" w:hanging="180"/>
      </w:pPr>
    </w:lvl>
    <w:lvl w:ilvl="3" w:tplc="66807460" w:tentative="1">
      <w:start w:val="1"/>
      <w:numFmt w:val="decimal"/>
      <w:lvlText w:val="%4."/>
      <w:lvlJc w:val="left"/>
      <w:pPr>
        <w:ind w:left="2880" w:hanging="360"/>
      </w:pPr>
    </w:lvl>
    <w:lvl w:ilvl="4" w:tplc="66807460" w:tentative="1">
      <w:start w:val="1"/>
      <w:numFmt w:val="lowerLetter"/>
      <w:lvlText w:val="%5."/>
      <w:lvlJc w:val="left"/>
      <w:pPr>
        <w:ind w:left="3600" w:hanging="360"/>
      </w:pPr>
    </w:lvl>
    <w:lvl w:ilvl="5" w:tplc="66807460" w:tentative="1">
      <w:start w:val="1"/>
      <w:numFmt w:val="lowerRoman"/>
      <w:lvlText w:val="%6."/>
      <w:lvlJc w:val="right"/>
      <w:pPr>
        <w:ind w:left="4320" w:hanging="180"/>
      </w:pPr>
    </w:lvl>
    <w:lvl w:ilvl="6" w:tplc="66807460" w:tentative="1">
      <w:start w:val="1"/>
      <w:numFmt w:val="decimal"/>
      <w:lvlText w:val="%7."/>
      <w:lvlJc w:val="left"/>
      <w:pPr>
        <w:ind w:left="5040" w:hanging="360"/>
      </w:pPr>
    </w:lvl>
    <w:lvl w:ilvl="7" w:tplc="66807460" w:tentative="1">
      <w:start w:val="1"/>
      <w:numFmt w:val="lowerLetter"/>
      <w:lvlText w:val="%8."/>
      <w:lvlJc w:val="left"/>
      <w:pPr>
        <w:ind w:left="5760" w:hanging="360"/>
      </w:pPr>
    </w:lvl>
    <w:lvl w:ilvl="8" w:tplc="66807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8F0940"/>
    <w:multiLevelType w:val="hybridMultilevel"/>
    <w:tmpl w:val="053C1E42"/>
    <w:lvl w:ilvl="0" w:tplc="980633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37F13"/>
    <w:multiLevelType w:val="hybridMultilevel"/>
    <w:tmpl w:val="695A3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283107">
    <w:abstractNumId w:val="5"/>
  </w:num>
  <w:num w:numId="2" w16cid:durableId="248078538">
    <w:abstractNumId w:val="7"/>
  </w:num>
  <w:num w:numId="3" w16cid:durableId="2036736236">
    <w:abstractNumId w:val="9"/>
  </w:num>
  <w:num w:numId="4" w16cid:durableId="1904681278">
    <w:abstractNumId w:val="6"/>
  </w:num>
  <w:num w:numId="5" w16cid:durableId="1881161372">
    <w:abstractNumId w:val="2"/>
  </w:num>
  <w:num w:numId="6" w16cid:durableId="1825395161">
    <w:abstractNumId w:val="1"/>
  </w:num>
  <w:num w:numId="7" w16cid:durableId="1695694146">
    <w:abstractNumId w:val="4"/>
  </w:num>
  <w:num w:numId="8" w16cid:durableId="73400848">
    <w:abstractNumId w:val="3"/>
  </w:num>
  <w:num w:numId="9" w16cid:durableId="1565608015">
    <w:abstractNumId w:val="0"/>
  </w:num>
  <w:num w:numId="10" w16cid:durableId="1508867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83075"/>
    <w:rsid w:val="000A2324"/>
    <w:rsid w:val="000D1125"/>
    <w:rsid w:val="000F106F"/>
    <w:rsid w:val="001051B2"/>
    <w:rsid w:val="00114592"/>
    <w:rsid w:val="00114757"/>
    <w:rsid w:val="00115FA4"/>
    <w:rsid w:val="00166BAC"/>
    <w:rsid w:val="001A2C57"/>
    <w:rsid w:val="001C1511"/>
    <w:rsid w:val="001D26FF"/>
    <w:rsid w:val="001F24EB"/>
    <w:rsid w:val="001F4386"/>
    <w:rsid w:val="002213AF"/>
    <w:rsid w:val="00254B03"/>
    <w:rsid w:val="0029097E"/>
    <w:rsid w:val="002F283D"/>
    <w:rsid w:val="003207AF"/>
    <w:rsid w:val="003208D6"/>
    <w:rsid w:val="003209FF"/>
    <w:rsid w:val="00335093"/>
    <w:rsid w:val="00340351"/>
    <w:rsid w:val="00381BBB"/>
    <w:rsid w:val="003A551D"/>
    <w:rsid w:val="003A6C60"/>
    <w:rsid w:val="003B0D9E"/>
    <w:rsid w:val="003B2328"/>
    <w:rsid w:val="003C7C7B"/>
    <w:rsid w:val="003E0097"/>
    <w:rsid w:val="0040055A"/>
    <w:rsid w:val="004122AF"/>
    <w:rsid w:val="004727BD"/>
    <w:rsid w:val="004B0CDA"/>
    <w:rsid w:val="004E0FB9"/>
    <w:rsid w:val="004E3E65"/>
    <w:rsid w:val="004E770A"/>
    <w:rsid w:val="004F5B22"/>
    <w:rsid w:val="005174CE"/>
    <w:rsid w:val="00537DD8"/>
    <w:rsid w:val="005A0D52"/>
    <w:rsid w:val="005A72FF"/>
    <w:rsid w:val="005B7C07"/>
    <w:rsid w:val="005C037B"/>
    <w:rsid w:val="00617D2F"/>
    <w:rsid w:val="00697A47"/>
    <w:rsid w:val="006B4207"/>
    <w:rsid w:val="007153BA"/>
    <w:rsid w:val="0072110C"/>
    <w:rsid w:val="00740BD1"/>
    <w:rsid w:val="00757FC2"/>
    <w:rsid w:val="007770AB"/>
    <w:rsid w:val="00807220"/>
    <w:rsid w:val="008428D8"/>
    <w:rsid w:val="00854D31"/>
    <w:rsid w:val="00864E23"/>
    <w:rsid w:val="00876992"/>
    <w:rsid w:val="008D13B4"/>
    <w:rsid w:val="009206AE"/>
    <w:rsid w:val="009528B8"/>
    <w:rsid w:val="009E73EF"/>
    <w:rsid w:val="00A13377"/>
    <w:rsid w:val="00A50D5D"/>
    <w:rsid w:val="00A51736"/>
    <w:rsid w:val="00A937F8"/>
    <w:rsid w:val="00AA4AB5"/>
    <w:rsid w:val="00AF59B2"/>
    <w:rsid w:val="00B42F61"/>
    <w:rsid w:val="00BA0667"/>
    <w:rsid w:val="00BA0762"/>
    <w:rsid w:val="00BB3149"/>
    <w:rsid w:val="00BE6AD9"/>
    <w:rsid w:val="00C12A1F"/>
    <w:rsid w:val="00C71111"/>
    <w:rsid w:val="00D17C12"/>
    <w:rsid w:val="00D6488B"/>
    <w:rsid w:val="00D72556"/>
    <w:rsid w:val="00D86F91"/>
    <w:rsid w:val="00D90899"/>
    <w:rsid w:val="00DB225E"/>
    <w:rsid w:val="00DC32DD"/>
    <w:rsid w:val="00DE2183"/>
    <w:rsid w:val="00DF6ACC"/>
    <w:rsid w:val="00E15015"/>
    <w:rsid w:val="00E520AC"/>
    <w:rsid w:val="00E6415C"/>
    <w:rsid w:val="00E96417"/>
    <w:rsid w:val="00EB2BD1"/>
    <w:rsid w:val="00F12F10"/>
    <w:rsid w:val="00F15AB1"/>
    <w:rsid w:val="00F73C8A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6F53"/>
  <w15:docId w15:val="{CD573D8E-04E9-448A-98A6-884A4797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ISCG Numerowanie Znak,lp1 Znak,Akapit z listą 1 Znak,BulletC Znak,Wyliczanie Znak"/>
    <w:link w:val="Akapitzlist"/>
    <w:uiPriority w:val="34"/>
    <w:qFormat/>
    <w:locked/>
    <w:rsid w:val="00BB3149"/>
  </w:style>
  <w:style w:type="paragraph" w:styleId="Akapitzlist">
    <w:name w:val="List Paragraph"/>
    <w:aliases w:val="L1,Numerowanie,2 heading,A_wyliczenie,K-P_odwolanie,Akapit z listą5,maz_wyliczenie,opis dzialania,CW_List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B3149"/>
    <w:pPr>
      <w:ind w:left="720"/>
      <w:contextualSpacing/>
    </w:pPr>
    <w:rPr>
      <w:sz w:val="20"/>
      <w:szCs w:val="20"/>
      <w:lang w:eastAsia="pl-PL"/>
    </w:rPr>
  </w:style>
  <w:style w:type="character" w:styleId="Hipercze">
    <w:name w:val="Hyperlink"/>
    <w:uiPriority w:val="99"/>
    <w:rsid w:val="001D2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E3FA-1537-4FAB-9526-3E405A4E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GMINA ROKIETNICA</cp:lastModifiedBy>
  <cp:revision>4</cp:revision>
  <cp:lastPrinted>2024-09-03T07:24:00Z</cp:lastPrinted>
  <dcterms:created xsi:type="dcterms:W3CDTF">2024-09-02T13:17:00Z</dcterms:created>
  <dcterms:modified xsi:type="dcterms:W3CDTF">2024-09-03T07:26:00Z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