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C4" w:rsidRPr="00DD4AFB" w:rsidRDefault="003E0DC4" w:rsidP="003E0DC4">
      <w:pPr>
        <w:spacing w:after="0" w:line="276" w:lineRule="auto"/>
        <w:jc w:val="right"/>
        <w:rPr>
          <w:rFonts w:ascii="Times New Roman" w:eastAsia="Times New Roman" w:hAnsi="Times New Roman" w:cs="Times New Roman"/>
          <w:noProof/>
          <w:spacing w:val="-5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5"/>
          <w:lang w:eastAsia="pl-PL"/>
        </w:rPr>
        <w:t xml:space="preserve">  </w:t>
      </w:r>
      <w:r w:rsidRPr="00DD4AFB">
        <w:rPr>
          <w:rFonts w:ascii="Times New Roman" w:eastAsia="Times New Roman" w:hAnsi="Times New Roman" w:cs="Times New Roman"/>
          <w:noProof/>
          <w:spacing w:val="-5"/>
          <w:lang w:eastAsia="pl-PL"/>
        </w:rPr>
        <w:t xml:space="preserve">Kamienna Góra, dnia </w:t>
      </w:r>
      <w:r w:rsidR="00596EF5">
        <w:rPr>
          <w:rFonts w:ascii="Times New Roman" w:eastAsia="Times New Roman" w:hAnsi="Times New Roman" w:cs="Times New Roman"/>
          <w:noProof/>
          <w:spacing w:val="-5"/>
          <w:lang w:eastAsia="pl-PL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pacing w:val="-5"/>
          <w:lang w:eastAsia="pl-PL"/>
        </w:rPr>
        <w:t>7 wrzesień</w:t>
      </w:r>
      <w:r w:rsidRPr="00DD4AFB">
        <w:rPr>
          <w:rFonts w:ascii="Times New Roman" w:eastAsia="Times New Roman" w:hAnsi="Times New Roman" w:cs="Times New Roman"/>
          <w:noProof/>
          <w:spacing w:val="-5"/>
          <w:lang w:eastAsia="pl-PL"/>
        </w:rPr>
        <w:t xml:space="preserve"> 2021 r.</w:t>
      </w:r>
    </w:p>
    <w:p w:rsidR="003E0DC4" w:rsidRPr="00DD4AFB" w:rsidRDefault="003E0DC4" w:rsidP="003E0D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pacing w:val="-5"/>
          <w:lang w:eastAsia="pl-PL"/>
        </w:rPr>
      </w:pPr>
    </w:p>
    <w:p w:rsidR="003E0DC4" w:rsidRDefault="003E0DC4" w:rsidP="003E0D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pacing w:val="-5"/>
          <w:lang w:eastAsia="pl-PL"/>
        </w:rPr>
      </w:pPr>
      <w:r w:rsidRPr="00DD4AFB">
        <w:rPr>
          <w:rFonts w:ascii="Times New Roman" w:eastAsia="Times New Roman" w:hAnsi="Times New Roman" w:cs="Times New Roman"/>
          <w:b/>
          <w:noProof/>
          <w:spacing w:val="-5"/>
          <w:lang w:eastAsia="pl-PL"/>
        </w:rPr>
        <w:t>ID.272.2.</w:t>
      </w:r>
      <w:r>
        <w:rPr>
          <w:rFonts w:ascii="Times New Roman" w:eastAsia="Times New Roman" w:hAnsi="Times New Roman" w:cs="Times New Roman"/>
          <w:b/>
          <w:noProof/>
          <w:spacing w:val="-5"/>
          <w:lang w:eastAsia="pl-PL"/>
        </w:rPr>
        <w:t>2</w:t>
      </w:r>
      <w:r w:rsidR="00596EF5">
        <w:rPr>
          <w:rFonts w:ascii="Times New Roman" w:eastAsia="Times New Roman" w:hAnsi="Times New Roman" w:cs="Times New Roman"/>
          <w:b/>
          <w:noProof/>
          <w:spacing w:val="-5"/>
          <w:lang w:eastAsia="pl-PL"/>
        </w:rPr>
        <w:t>6</w:t>
      </w:r>
      <w:r>
        <w:rPr>
          <w:rFonts w:ascii="Times New Roman" w:eastAsia="Times New Roman" w:hAnsi="Times New Roman" w:cs="Times New Roman"/>
          <w:b/>
          <w:noProof/>
          <w:spacing w:val="-5"/>
          <w:lang w:eastAsia="pl-PL"/>
        </w:rPr>
        <w:t>.</w:t>
      </w:r>
      <w:r w:rsidRPr="00DD4AFB">
        <w:rPr>
          <w:rFonts w:ascii="Times New Roman" w:eastAsia="Times New Roman" w:hAnsi="Times New Roman" w:cs="Times New Roman"/>
          <w:b/>
          <w:noProof/>
          <w:spacing w:val="-5"/>
          <w:lang w:eastAsia="pl-PL"/>
        </w:rPr>
        <w:t>2021</w:t>
      </w:r>
    </w:p>
    <w:p w:rsidR="003E0DC4" w:rsidRPr="00DD4AFB" w:rsidRDefault="003E0DC4" w:rsidP="003E0D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pacing w:val="-5"/>
          <w:lang w:eastAsia="pl-PL"/>
        </w:rPr>
      </w:pP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</w:pPr>
      <w:r w:rsidRPr="00DF50F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ZAPYTANIE OFERTOWE</w:t>
      </w: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</w:pPr>
    </w:p>
    <w:p w:rsidR="003E0DC4" w:rsidRPr="004F0B06" w:rsidRDefault="003E0DC4" w:rsidP="003E0DC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1. Zamawiający:</w:t>
      </w: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</w:pPr>
      <w:r w:rsidRPr="00DF50F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Powiat Kamiennogórski</w:t>
      </w: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ul. Wł. Broniewskiego 15</w:t>
      </w: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58-400 Kamienna Góra</w:t>
      </w: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NIP: 614-14-74-708</w:t>
      </w:r>
    </w:p>
    <w:p w:rsidR="009C49F7" w:rsidRDefault="003E0DC4" w:rsidP="009C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zaprasza do złożenia ofert na sprzedaż i dostawę </w:t>
      </w:r>
      <w:r w:rsidR="00C166C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1 sztuki </w:t>
      </w:r>
      <w:r w:rsidR="00565589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fabrycznie nowej </w:t>
      </w:r>
      <w:r w:rsidR="009C49F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posypywarki </w:t>
      </w:r>
      <w:r w:rsidR="00565589" w:rsidRPr="00565589">
        <w:rPr>
          <w:rFonts w:ascii="Times New Roman" w:hAnsi="Times New Roman" w:cs="Times New Roman"/>
          <w:sz w:val="24"/>
          <w:szCs w:val="24"/>
        </w:rPr>
        <w:t>do usuwania śliskości zimowej i gołoledzi</w:t>
      </w:r>
      <w:r w:rsidR="002E605F">
        <w:rPr>
          <w:rFonts w:ascii="Times New Roman" w:hAnsi="Times New Roman" w:cs="Times New Roman"/>
          <w:sz w:val="24"/>
          <w:szCs w:val="24"/>
        </w:rPr>
        <w:t>.</w:t>
      </w:r>
    </w:p>
    <w:p w:rsidR="003E0DC4" w:rsidRPr="004F0B06" w:rsidRDefault="003E0DC4" w:rsidP="003E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 xml:space="preserve">2. Przedmiot zamówienia: </w:t>
      </w:r>
    </w:p>
    <w:p w:rsidR="00565589" w:rsidRDefault="003E0DC4" w:rsidP="0056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Przedmiotem zamówienia jest </w:t>
      </w:r>
      <w:r w:rsidR="00565589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zakup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i dostawa</w:t>
      </w:r>
      <w:r w:rsidR="00C166C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1 sztuki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="00565589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fabrycznie nowej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posypywarki </w:t>
      </w:r>
      <w:r w:rsidR="00565589" w:rsidRPr="00565589">
        <w:rPr>
          <w:rFonts w:ascii="Times New Roman" w:hAnsi="Times New Roman" w:cs="Times New Roman"/>
          <w:sz w:val="24"/>
          <w:szCs w:val="24"/>
        </w:rPr>
        <w:t>do usuwania śliskości zimowej i gołoledzi</w:t>
      </w:r>
      <w:r w:rsidR="00C166CE">
        <w:rPr>
          <w:rFonts w:ascii="Times New Roman" w:hAnsi="Times New Roman" w:cs="Times New Roman"/>
          <w:sz w:val="24"/>
          <w:szCs w:val="24"/>
        </w:rPr>
        <w:t>.</w:t>
      </w:r>
    </w:p>
    <w:p w:rsidR="003E0DC4" w:rsidRDefault="003E0DC4" w:rsidP="0056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3. Termin dostawy:</w:t>
      </w: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="00536A4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30</w:t>
      </w:r>
      <w:r w:rsidR="004F5D03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od </w:t>
      </w:r>
      <w:r w:rsidR="009C49F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podpisania umowy.</w:t>
      </w:r>
    </w:p>
    <w:p w:rsidR="003E0DC4" w:rsidRPr="004F0B06" w:rsidRDefault="003E0DC4" w:rsidP="003E0DC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4. Ofertę należy złożyć na załączniku nr 1 do niniejszego zapytania ofertowego.</w:t>
      </w:r>
    </w:p>
    <w:p w:rsidR="004F0B06" w:rsidRPr="004F0B06" w:rsidRDefault="004F0B06" w:rsidP="004F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5.Kryteri</w:t>
      </w:r>
      <w:r w:rsidR="00536A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4F0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 oceny ofert:</w:t>
      </w:r>
    </w:p>
    <w:p w:rsidR="004F0B06" w:rsidRPr="004F0B06" w:rsidRDefault="004F0B06" w:rsidP="004F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1.</w:t>
      </w:r>
      <w:r w:rsidRPr="004F0B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Cena oferty  - 90 %</w:t>
      </w:r>
    </w:p>
    <w:p w:rsidR="004F0B06" w:rsidRPr="004F0B06" w:rsidRDefault="004F0B06" w:rsidP="004F0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zostanie przyjęta cena brutto podana przez Wykonawcę w Formularzu oferty.</w:t>
      </w:r>
    </w:p>
    <w:p w:rsidR="004F0B06" w:rsidRPr="004F0B06" w:rsidRDefault="004F0B06" w:rsidP="004F0B06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w tym kryterium będą oceniane w odniesieniu do najniższej 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aoferowanej przez wykonawców,</w:t>
      </w:r>
    </w:p>
    <w:p w:rsidR="004F0B06" w:rsidRPr="004F0B06" w:rsidRDefault="004F0B06" w:rsidP="004F0B06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największą ilość punktów,</w:t>
      </w:r>
    </w:p>
    <w:p w:rsidR="004F0B06" w:rsidRPr="004F0B06" w:rsidRDefault="004F0B06" w:rsidP="004F0B06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punktowej tego kryterium na podstawie następującego wzoru:</w:t>
      </w:r>
    </w:p>
    <w:p w:rsidR="004F0B06" w:rsidRDefault="004F0B06" w:rsidP="004F0B06">
      <w:pPr>
        <w:spacing w:before="100" w:beforeAutospacing="1" w:after="100" w:afterAutospacing="1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wartość punktowa oferty = 90 pkt  x (</w:t>
      </w:r>
      <w:r w:rsidRPr="004F0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najkorzystniejszej oferty (najtańszej) / cena oferty badanej</w:t>
      </w:r>
    </w:p>
    <w:p w:rsidR="004F0B06" w:rsidRPr="004F0B06" w:rsidRDefault="004F0B06" w:rsidP="004F0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Najkorzystniejsza oferta w odniesieniu do tego kryterium może uzyskać maksymalnie 90 punktów.</w:t>
      </w:r>
    </w:p>
    <w:p w:rsidR="004F0B06" w:rsidRDefault="004F0B06" w:rsidP="004F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4F0B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2.  Termin gwarancji – 10 %</w:t>
      </w:r>
    </w:p>
    <w:p w:rsidR="004F0B06" w:rsidRPr="004F0B06" w:rsidRDefault="004F0B06" w:rsidP="00845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ze najkrótszy dopuszczalny termin gwarancji wynosi 24 miesiące.</w:t>
      </w:r>
    </w:p>
    <w:p w:rsidR="004F0B06" w:rsidRPr="004F0B06" w:rsidRDefault="004F0B06" w:rsidP="00845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ze najdłuższy dopuszczalny termin gwarancji wynosi 48 miesięcy.</w:t>
      </w:r>
    </w:p>
    <w:p w:rsidR="004F0B06" w:rsidRPr="004F0B06" w:rsidRDefault="004F0B06" w:rsidP="00845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Zaoferowanie terminu gwarancji krótszego niż 24 miesiące spowoduje odrzucenie oferty.</w:t>
      </w:r>
    </w:p>
    <w:p w:rsidR="004F0B06" w:rsidRPr="004F0B06" w:rsidRDefault="004F0B06" w:rsidP="00845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Zaoferowanie okresu gwarancji dłuższego niż 48 miesięcy będzie punktowane jak maksymalny okres gwarancji wymagany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0B06" w:rsidRPr="004F0B06" w:rsidRDefault="004F0B06" w:rsidP="0084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dotyczące terminu gwarancji Wykonawca poda w Formularzu oferty stanowiącym załącznik nr 1 do niniejszej specyfikacj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istotnych warunków zamówienia.</w:t>
      </w:r>
    </w:p>
    <w:p w:rsidR="004F0B06" w:rsidRPr="004F0B06" w:rsidRDefault="004F0B06" w:rsidP="00845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punktów w tym kryterium zostanie przyznana wg poniższych zasad:</w:t>
      </w:r>
    </w:p>
    <w:p w:rsidR="004F0B06" w:rsidRPr="004F0B06" w:rsidRDefault="0084530B" w:rsidP="004F0B06">
      <w:pPr>
        <w:spacing w:before="100" w:beforeAutospacing="1" w:after="100" w:afterAutospacing="1" w:line="240" w:lineRule="auto"/>
        <w:ind w:left="23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F0B06"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</w:t>
      </w: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F0B06"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– 0 punktów,</w:t>
      </w:r>
    </w:p>
    <w:p w:rsidR="004F0B06" w:rsidRPr="004F0B06" w:rsidRDefault="0084530B" w:rsidP="004F0B06">
      <w:pPr>
        <w:spacing w:before="100" w:beforeAutospacing="1" w:after="100" w:afterAutospacing="1" w:line="240" w:lineRule="auto"/>
        <w:ind w:left="23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F0B06"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gwarancji  – 5 punkt,</w:t>
      </w:r>
    </w:p>
    <w:p w:rsidR="004F0B06" w:rsidRPr="004F0B06" w:rsidRDefault="0084530B" w:rsidP="004F0B06">
      <w:pPr>
        <w:spacing w:before="100" w:beforeAutospacing="1" w:after="100" w:afterAutospacing="1" w:line="240" w:lineRule="auto"/>
        <w:ind w:left="23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F0B06"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48 miesięcy gwarancji  – 10 punkt,</w:t>
      </w:r>
    </w:p>
    <w:p w:rsidR="004F0B06" w:rsidRPr="004F0B06" w:rsidRDefault="004F0B06" w:rsidP="004F0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Najkorzystniejsza oferta w odniesieniu do tego kryterium może uzyskać maksymalnie 10 punktów.</w:t>
      </w:r>
    </w:p>
    <w:p w:rsidR="004F0B06" w:rsidRPr="004F0B06" w:rsidRDefault="004F0B06" w:rsidP="004F0B0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końcowa każdej oferty zostanie obliczona, jako suma punktów uzyskanych w poszczególnych kryteriach oceny ofert tj.</w:t>
      </w:r>
    </w:p>
    <w:tbl>
      <w:tblPr>
        <w:tblpPr w:leftFromText="45" w:rightFromText="45" w:vertAnchor="text" w:tblpXSpec="right" w:tblpYSpec="center"/>
        <w:tblW w:w="4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09"/>
        <w:gridCol w:w="2784"/>
        <w:gridCol w:w="309"/>
        <w:gridCol w:w="2781"/>
      </w:tblGrid>
      <w:tr w:rsidR="004F0B06" w:rsidRPr="004F0B06" w:rsidTr="004F0B06">
        <w:trPr>
          <w:trHeight w:val="765"/>
          <w:tblCellSpacing w:w="0" w:type="dxa"/>
        </w:trPr>
        <w:tc>
          <w:tcPr>
            <w:tcW w:w="773" w:type="pct"/>
            <w:vAlign w:val="center"/>
            <w:hideMark/>
          </w:tcPr>
          <w:p w:rsidR="004F0B06" w:rsidRPr="004F0B06" w:rsidRDefault="004F0B06" w:rsidP="004F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punktowa</w:t>
            </w:r>
          </w:p>
          <w:p w:rsidR="004F0B06" w:rsidRPr="004F0B06" w:rsidRDefault="004F0B06" w:rsidP="004F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</w:t>
            </w:r>
          </w:p>
        </w:tc>
        <w:tc>
          <w:tcPr>
            <w:tcW w:w="211" w:type="pct"/>
            <w:vAlign w:val="center"/>
            <w:hideMark/>
          </w:tcPr>
          <w:p w:rsidR="004F0B06" w:rsidRPr="004F0B06" w:rsidRDefault="004F0B06" w:rsidP="004F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03" w:type="pct"/>
            <w:vAlign w:val="center"/>
            <w:hideMark/>
          </w:tcPr>
          <w:p w:rsidR="004F0B06" w:rsidRPr="004F0B06" w:rsidRDefault="004F0B06" w:rsidP="004F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 otrzymanych</w:t>
            </w:r>
          </w:p>
          <w:p w:rsidR="004F0B06" w:rsidRPr="004F0B06" w:rsidRDefault="004F0B06" w:rsidP="004F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kryterium cena</w:t>
            </w:r>
          </w:p>
        </w:tc>
        <w:tc>
          <w:tcPr>
            <w:tcW w:w="211" w:type="pct"/>
            <w:vAlign w:val="center"/>
            <w:hideMark/>
          </w:tcPr>
          <w:p w:rsidR="004F0B06" w:rsidRPr="004F0B06" w:rsidRDefault="004F0B06" w:rsidP="004F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901" w:type="pct"/>
            <w:vAlign w:val="center"/>
            <w:hideMark/>
          </w:tcPr>
          <w:p w:rsidR="004F0B06" w:rsidRPr="004F0B06" w:rsidRDefault="004F0B06" w:rsidP="004F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 otrzymanych</w:t>
            </w:r>
          </w:p>
          <w:p w:rsidR="004F0B06" w:rsidRPr="004F0B06" w:rsidRDefault="004F0B06" w:rsidP="004F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kryterium termin gwarancji</w:t>
            </w:r>
          </w:p>
        </w:tc>
      </w:tr>
    </w:tbl>
    <w:p w:rsidR="004F0B06" w:rsidRPr="004F0B06" w:rsidRDefault="004F0B06" w:rsidP="004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B06" w:rsidRDefault="004F0B06" w:rsidP="004F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06" w:rsidRDefault="004F0B06" w:rsidP="004F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06" w:rsidRPr="004F0B06" w:rsidRDefault="004F0B06" w:rsidP="004F0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oferta, która uzyska najwyższą liczbę punktów po zsumowaniu punktów z obu kryteriów.</w:t>
      </w:r>
    </w:p>
    <w:p w:rsidR="004F0B06" w:rsidRPr="004F0B06" w:rsidRDefault="004F0B06" w:rsidP="004F0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  oferta może otrzymać 100,00 punktów.</w:t>
      </w:r>
    </w:p>
    <w:p w:rsidR="004F0B06" w:rsidRPr="004F0B06" w:rsidRDefault="004F0B06" w:rsidP="004F0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obliczenia będą dokonywane z dokładnością do dwóch miejsc po przecinku.</w:t>
      </w:r>
    </w:p>
    <w:p w:rsidR="004F0B06" w:rsidRPr="004F0B06" w:rsidRDefault="004F0B06" w:rsidP="004F0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4F0B0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będzie można wybrać oferty najkorzystniejszej z uwagi na to, że dwie lub więcej ofert przedstawiało będzie taki sam bilans ceny i terminu gwarancji, Zamawiający spośród tych ofert wybierze ofertę z niższą ceną.</w:t>
      </w:r>
    </w:p>
    <w:p w:rsidR="003E0DC4" w:rsidRPr="002E605F" w:rsidRDefault="003E0DC4" w:rsidP="004F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2E605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6. Warunki płatności:</w:t>
      </w:r>
    </w:p>
    <w:p w:rsidR="003E0DC4" w:rsidRDefault="003E0DC4" w:rsidP="003E0DC4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Płatność: podstawą wystawienia faktury będzie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dostarczona posypywarka pod adres wskazany przez zamawiającego oraz potwierdzony,</w:t>
      </w: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obustronnie podpisanym protokołem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jej odbiór</w:t>
      </w: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. </w:t>
      </w:r>
      <w:r w:rsidRPr="002E605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Termin płatności faktury – do 30 dni.</w:t>
      </w:r>
    </w:p>
    <w:p w:rsidR="003E0DC4" w:rsidRPr="002E605F" w:rsidRDefault="003E0DC4" w:rsidP="003E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2E605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7. Osoba upoważniona do kontaktu:</w:t>
      </w:r>
    </w:p>
    <w:p w:rsidR="003E0DC4" w:rsidRPr="00536A47" w:rsidRDefault="003E0DC4" w:rsidP="003E0DC4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536A4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Ewa Exner, tel. kontaktowy (75) 64 50</w:t>
      </w:r>
      <w:r w:rsidR="00536A47" w:rsidRPr="00536A4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 </w:t>
      </w:r>
      <w:r w:rsidRPr="00536A4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102.</w:t>
      </w:r>
    </w:p>
    <w:p w:rsidR="003E0DC4" w:rsidRPr="002E605F" w:rsidRDefault="003E0DC4" w:rsidP="003E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2E605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8. Dodatkowe informacje:</w:t>
      </w:r>
    </w:p>
    <w:p w:rsidR="003E0DC4" w:rsidRDefault="003E0DC4" w:rsidP="003E0DC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F50FD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Zamawiający może zakończyć prowadzone postępowanie bez wyboru którejkolwiek ze złożonych ofert bez podania przyczyny.</w:t>
      </w:r>
    </w:p>
    <w:p w:rsidR="003E0DC4" w:rsidRPr="002E605F" w:rsidRDefault="003E0DC4" w:rsidP="003E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  <w:r w:rsidRPr="002E605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9. Załączniki:</w:t>
      </w:r>
    </w:p>
    <w:p w:rsidR="003E0DC4" w:rsidRPr="003E0DC4" w:rsidRDefault="003E0DC4" w:rsidP="003E0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Opis przedmiotu zamówienia</w:t>
      </w:r>
    </w:p>
    <w:p w:rsidR="003E0DC4" w:rsidRPr="00426406" w:rsidRDefault="003E0DC4" w:rsidP="003E0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42640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Formularz ofertowy</w:t>
      </w:r>
    </w:p>
    <w:p w:rsidR="003E0DC4" w:rsidRPr="00426406" w:rsidRDefault="003E0DC4" w:rsidP="003E0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42640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Projekt umowy</w:t>
      </w:r>
    </w:p>
    <w:p w:rsidR="003E0DC4" w:rsidRDefault="003E0DC4" w:rsidP="003E0DC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p w:rsidR="003E0DC4" w:rsidRPr="00DF50FD" w:rsidRDefault="003E0DC4" w:rsidP="003E0DC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p w:rsidR="003E0DC4" w:rsidRPr="00DF50FD" w:rsidRDefault="003E0DC4" w:rsidP="003E0DC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  <w:lang w:eastAsia="pl-PL"/>
        </w:rPr>
      </w:pPr>
    </w:p>
    <w:p w:rsidR="003E0DC4" w:rsidRPr="00DF50FD" w:rsidRDefault="003E0DC4" w:rsidP="003E0D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</w:p>
    <w:sectPr w:rsidR="003E0DC4" w:rsidRPr="00DF50FD" w:rsidSect="004C4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1418" w:bottom="284" w:left="1418" w:header="95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20" w:rsidRDefault="00AA3B20">
      <w:pPr>
        <w:spacing w:after="0" w:line="240" w:lineRule="auto"/>
      </w:pPr>
      <w:r>
        <w:separator/>
      </w:r>
    </w:p>
  </w:endnote>
  <w:endnote w:type="continuationSeparator" w:id="0">
    <w:p w:rsidR="00AA3B20" w:rsidRDefault="00AA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9C49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AA3B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AA3B20">
    <w:pPr>
      <w:pStyle w:val="Stopka"/>
      <w:jc w:val="right"/>
    </w:pPr>
  </w:p>
  <w:p w:rsidR="005959D9" w:rsidRDefault="00AA3B2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AA3B20">
    <w:pPr>
      <w:pStyle w:val="Stopka"/>
      <w:jc w:val="right"/>
    </w:pPr>
  </w:p>
  <w:p w:rsidR="004A15F9" w:rsidRDefault="00AA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20" w:rsidRDefault="00AA3B20">
      <w:pPr>
        <w:spacing w:after="0" w:line="240" w:lineRule="auto"/>
      </w:pPr>
      <w:r>
        <w:separator/>
      </w:r>
    </w:p>
  </w:footnote>
  <w:footnote w:type="continuationSeparator" w:id="0">
    <w:p w:rsidR="00AA3B20" w:rsidRDefault="00AA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2C" w:rsidRDefault="00AA3B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2C" w:rsidRDefault="00AA3B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1D" w:rsidRPr="003E3DE0" w:rsidRDefault="009C49F7" w:rsidP="0039661D">
    <w:pPr>
      <w:pStyle w:val="Adreszwrotnynakopercie"/>
      <w:pBdr>
        <w:bottom w:val="single" w:sz="12" w:space="1" w:color="auto"/>
      </w:pBdr>
      <w:tabs>
        <w:tab w:val="left" w:pos="291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0148EF" wp14:editId="6557E40B">
              <wp:simplePos x="0" y="0"/>
              <wp:positionH relativeFrom="column">
                <wp:posOffset>2700020</wp:posOffset>
              </wp:positionH>
              <wp:positionV relativeFrom="paragraph">
                <wp:posOffset>706120</wp:posOffset>
              </wp:positionV>
              <wp:extent cx="1400175" cy="133350"/>
              <wp:effectExtent l="0" t="0" r="0" b="0"/>
              <wp:wrapNone/>
              <wp:docPr id="4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00175" cy="1333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52BD8" w:rsidRDefault="009C49F7" w:rsidP="00052BD8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NIP: 614-14-74-708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148EF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212.6pt;margin-top:55.6pt;width:110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v5VwIAAKIEAAAOAAAAZHJzL2Uyb0RvYy54bWysVE2P2jAQvVfqf7B8hyQE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" filled="f" stroked="f">
              <o:lock v:ext="edit" shapetype="t"/>
              <v:textbox style="mso-fit-shape-to-text:t">
                <w:txbxContent>
                  <w:p w:rsidR="00052BD8" w:rsidRDefault="009C49F7" w:rsidP="00052BD8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NIP: 614-14-74-708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D4777F" wp14:editId="2CF94CDB">
              <wp:simplePos x="0" y="0"/>
              <wp:positionH relativeFrom="column">
                <wp:posOffset>1452245</wp:posOffset>
              </wp:positionH>
              <wp:positionV relativeFrom="paragraph">
                <wp:posOffset>341630</wp:posOffset>
              </wp:positionV>
              <wp:extent cx="3933825" cy="279400"/>
              <wp:effectExtent l="0" t="0" r="0" b="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33825" cy="279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52BD8" w:rsidRDefault="009C49F7" w:rsidP="00052BD8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ul. Wł. Broniewskiego 15; 58-400 Kamienna Góra</w:t>
                          </w:r>
                        </w:p>
                        <w:p w:rsidR="00052BD8" w:rsidRDefault="009C49F7" w:rsidP="00052BD8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Wydział Inwestycji i Drogownictwa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4777F" id="WordArt 6" o:spid="_x0000_s1027" type="#_x0000_t202" style="position:absolute;margin-left:114.35pt;margin-top:26.9pt;width:309.7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" filled="f" stroked="f">
              <o:lock v:ext="edit" shapetype="t"/>
              <v:textbox style="mso-fit-shape-to-text:t">
                <w:txbxContent>
                  <w:p w:rsidR="00052BD8" w:rsidRDefault="009C49F7" w:rsidP="00052BD8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ul. Wł. Broniewskiego 15; 58-400 Kamienna Góra</w:t>
                    </w:r>
                  </w:p>
                  <w:p w:rsidR="00052BD8" w:rsidRDefault="009C49F7" w:rsidP="00052BD8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Wydział Inwestycji i Drogownictwa</w:t>
                    </w:r>
                  </w:p>
                </w:txbxContent>
              </v:textbox>
            </v:shape>
          </w:pict>
        </mc:Fallback>
      </mc:AlternateContent>
    </w:r>
    <w:r w:rsidRPr="00F76CB3">
      <w:rPr>
        <w:rFonts w:ascii="Tahoma" w:hAnsi="Tahoma" w:cs="Tahoma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64200" wp14:editId="521EEF0A">
              <wp:simplePos x="0" y="0"/>
              <wp:positionH relativeFrom="column">
                <wp:posOffset>1088390</wp:posOffset>
              </wp:positionH>
              <wp:positionV relativeFrom="paragraph">
                <wp:posOffset>80010</wp:posOffset>
              </wp:positionV>
              <wp:extent cx="4535805" cy="22606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5805" cy="2260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52BD8" w:rsidRDefault="009C49F7" w:rsidP="00052BD8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Starostwo Powiatowe w Kamiennej Górze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64200" id="WordArt 1" o:spid="_x0000_s1028" type="#_x0000_t202" style="position:absolute;margin-left:85.7pt;margin-top:6.3pt;width:357.1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" filled="f" stroked="f">
              <o:lock v:ext="edit" shapetype="t"/>
              <v:textbox style="mso-fit-shape-to-text:t">
                <w:txbxContent>
                  <w:p w:rsidR="00052BD8" w:rsidRDefault="009C49F7" w:rsidP="00052BD8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Starostwo Powiatowe w Kamiennej Górze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7C521FC" wp14:editId="30B581BC">
          <wp:extent cx="800100" cy="952500"/>
          <wp:effectExtent l="0" t="0" r="0" b="0"/>
          <wp:docPr id="1" name="Obraz 1" descr="herb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5419"/>
    <w:multiLevelType w:val="hybridMultilevel"/>
    <w:tmpl w:val="73B0C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A73"/>
    <w:multiLevelType w:val="hybridMultilevel"/>
    <w:tmpl w:val="8B8E270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C5ED8"/>
    <w:multiLevelType w:val="hybridMultilevel"/>
    <w:tmpl w:val="E26E1A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7DB"/>
    <w:multiLevelType w:val="multilevel"/>
    <w:tmpl w:val="9ED6EC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E01FDC"/>
    <w:multiLevelType w:val="hybridMultilevel"/>
    <w:tmpl w:val="24B6CD32"/>
    <w:lvl w:ilvl="0" w:tplc="7F6489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0579D"/>
    <w:multiLevelType w:val="multilevel"/>
    <w:tmpl w:val="7F0A2B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6" w15:restartNumberingAfterBreak="0">
    <w:nsid w:val="74E11C2B"/>
    <w:multiLevelType w:val="multilevel"/>
    <w:tmpl w:val="9B8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73C6F"/>
    <w:multiLevelType w:val="multilevel"/>
    <w:tmpl w:val="6F04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E16D5"/>
    <w:multiLevelType w:val="multilevel"/>
    <w:tmpl w:val="397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5"/>
    </w:lvlOverride>
  </w:num>
  <w:num w:numId="3">
    <w:abstractNumId w:val="5"/>
  </w:num>
  <w:num w:numId="4">
    <w:abstractNumId w:val="3"/>
  </w:num>
  <w:num w:numId="5">
    <w:abstractNumId w:val="8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7"/>
    <w:lvlOverride w:ilvl="0">
      <w:startOverride w:val="5"/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C4"/>
    <w:rsid w:val="001D4198"/>
    <w:rsid w:val="002E605F"/>
    <w:rsid w:val="003E0DC4"/>
    <w:rsid w:val="0048560A"/>
    <w:rsid w:val="004F0B06"/>
    <w:rsid w:val="004F5D03"/>
    <w:rsid w:val="00536A47"/>
    <w:rsid w:val="00565589"/>
    <w:rsid w:val="00596EF5"/>
    <w:rsid w:val="0072393A"/>
    <w:rsid w:val="007270C1"/>
    <w:rsid w:val="00797C27"/>
    <w:rsid w:val="007E17DB"/>
    <w:rsid w:val="0084530B"/>
    <w:rsid w:val="009C49F7"/>
    <w:rsid w:val="00AA3B20"/>
    <w:rsid w:val="00AC5E8F"/>
    <w:rsid w:val="00B114E0"/>
    <w:rsid w:val="00B41867"/>
    <w:rsid w:val="00BB1DDD"/>
    <w:rsid w:val="00BF1169"/>
    <w:rsid w:val="00C166CE"/>
    <w:rsid w:val="00C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D650-4AA1-4DDF-A6AA-0E507CE6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E0D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E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0DC4"/>
  </w:style>
  <w:style w:type="paragraph" w:styleId="Stopka">
    <w:name w:val="footer"/>
    <w:basedOn w:val="Normalny"/>
    <w:link w:val="StopkaZnak"/>
    <w:uiPriority w:val="99"/>
    <w:semiHidden/>
    <w:unhideWhenUsed/>
    <w:rsid w:val="003E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0DC4"/>
  </w:style>
  <w:style w:type="paragraph" w:styleId="NormalnyWeb">
    <w:name w:val="Normal (Web)"/>
    <w:basedOn w:val="Normalny"/>
    <w:uiPriority w:val="99"/>
    <w:semiHidden/>
    <w:unhideWhenUsed/>
    <w:rsid w:val="003E0DC4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E0DC4"/>
  </w:style>
  <w:style w:type="paragraph" w:styleId="Akapitzlist">
    <w:name w:val="List Paragraph"/>
    <w:basedOn w:val="Normalny"/>
    <w:uiPriority w:val="34"/>
    <w:qFormat/>
    <w:rsid w:val="003E0D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4</cp:revision>
  <cp:lastPrinted>2021-09-17T06:28:00Z</cp:lastPrinted>
  <dcterms:created xsi:type="dcterms:W3CDTF">2021-09-17T06:32:00Z</dcterms:created>
  <dcterms:modified xsi:type="dcterms:W3CDTF">2021-09-17T07:41:00Z</dcterms:modified>
</cp:coreProperties>
</file>