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69E82FD2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0B7F6DAC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14:paraId="329F25EB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1E7E7852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74DAB45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05460DB5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B889BF6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72D429F2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  <w:bookmarkStart w:id="0" w:name="_GoBack"/>
      <w:bookmarkEnd w:id="0"/>
    </w:p>
    <w:p w14:paraId="505A133D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2AA0DB69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80E1339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77119AB8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9697455" w14:textId="26CA6314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48903CFE" w14:textId="77777777" w:rsidR="00393738" w:rsidRPr="00393738" w:rsidRDefault="008D594D" w:rsidP="00393738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14:paraId="133DF80B" w14:textId="25EC42AC" w:rsidR="005862AF" w:rsidRPr="008D594D" w:rsidRDefault="003A32B5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3A32B5">
        <w:rPr>
          <w:b/>
          <w:sz w:val="24"/>
        </w:rPr>
        <w:t>„Przebudowa (przesunięcie) przejścia dla pieszych przy ul. 11 go Listopada (5727Z) na odcinku między skrzyżowaniem z ul. Matejki, a skrzyżowaniem z ul. Hetmańską (poza skrzyżowaniem) w Świnoujściu”</w:t>
      </w:r>
      <w:r>
        <w:rPr>
          <w:b/>
          <w:sz w:val="24"/>
        </w:rPr>
        <w:t xml:space="preserve"> </w:t>
      </w:r>
      <w:r w:rsidR="005862AF" w:rsidRPr="00B40DE1">
        <w:rPr>
          <w:sz w:val="24"/>
        </w:rPr>
        <w:t>oświadczam, co następuje:</w:t>
      </w:r>
    </w:p>
    <w:p w14:paraId="4B6176B7" w14:textId="77777777"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</w:p>
    <w:p w14:paraId="7E9B377C" w14:textId="77777777" w:rsidR="008D594D" w:rsidRDefault="008D594D" w:rsidP="005862AF">
      <w:pPr>
        <w:suppressAutoHyphens/>
        <w:jc w:val="center"/>
      </w:pPr>
    </w:p>
    <w:p w14:paraId="23AC901A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E2104CC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3C1C74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4832B3A3" w14:textId="4BE28474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C2260A2" w14:textId="69A30E05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lastRenderedPageBreak/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5862AF" w:rsidRPr="009337E5">
        <w:rPr>
          <w:rStyle w:val="FontStyle45"/>
          <w:rFonts w:ascii="Times New Roman" w:hAnsi="Times New Roman"/>
        </w:rPr>
        <w:t xml:space="preserve">108 ust. 1 pkt 1, 2, 5 lub art. 109 ust. 1 pkt 4 ustawy </w:t>
      </w:r>
      <w:proofErr w:type="spellStart"/>
      <w:r w:rsidR="005862AF" w:rsidRPr="009337E5">
        <w:rPr>
          <w:rStyle w:val="FontStyle45"/>
          <w:rFonts w:ascii="Times New Roman" w:hAnsi="Times New Roman"/>
        </w:rPr>
        <w:t>Pzp</w:t>
      </w:r>
      <w:proofErr w:type="spellEnd"/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2DE220B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F4B642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2A4E4DA4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190550C4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0564917" w14:textId="0D4D4028" w:rsidR="008D594D" w:rsidRPr="00B25075" w:rsidRDefault="008D594D" w:rsidP="00B25075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493ED77D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ADDB1FA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3A277CFE" w14:textId="260264AA"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14:paraId="3116B29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ECEE1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71AE4C6F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46B7231A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CA821F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45EECBC2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50BABE9" w14:textId="73259DC9"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polegam na zasobach następującego/</w:t>
      </w:r>
      <w:proofErr w:type="spellStart"/>
      <w:r w:rsidR="008D594D" w:rsidRPr="00B40DE1">
        <w:rPr>
          <w:sz w:val="24"/>
        </w:rPr>
        <w:t>ych</w:t>
      </w:r>
      <w:proofErr w:type="spellEnd"/>
      <w:r w:rsidR="008D594D" w:rsidRPr="00B40DE1">
        <w:rPr>
          <w:sz w:val="24"/>
        </w:rPr>
        <w:t xml:space="preserve"> 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5BCF131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321B2BBF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576A1D8B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1CFC519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6D1C2A7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08254322" w14:textId="50D27CA5" w:rsidR="008D594D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3604AB65" w14:textId="77777777" w:rsidR="003A32B5" w:rsidRPr="00B40DE1" w:rsidRDefault="003A32B5" w:rsidP="008D594D">
      <w:pPr>
        <w:spacing w:after="0" w:line="240" w:lineRule="auto"/>
        <w:jc w:val="both"/>
        <w:rPr>
          <w:sz w:val="24"/>
        </w:rPr>
      </w:pPr>
    </w:p>
    <w:p w14:paraId="7A27890E" w14:textId="717B84C6" w:rsidR="008D594D" w:rsidRPr="00B25075" w:rsidRDefault="008D594D" w:rsidP="00B25075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59C1D0E0" w14:textId="7A4B5B6B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lastRenderedPageBreak/>
        <w:t>OŚWIADCZENIE DOTYCZĄCE PODANYCH INFORMACJI:</w:t>
      </w:r>
    </w:p>
    <w:p w14:paraId="7B7705B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022AC8D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6D424EE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3D9B7C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726D23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5FEBE1F8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7748D8E8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0B639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9B9D8B1" w14:textId="77777777" w:rsidR="000908DD" w:rsidRDefault="000908DD"/>
    <w:sectPr w:rsidR="000908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5E4B2" w14:textId="77777777" w:rsidR="00D31826" w:rsidRDefault="00D31826" w:rsidP="00E677F4">
      <w:pPr>
        <w:spacing w:after="0" w:line="240" w:lineRule="auto"/>
      </w:pPr>
      <w:r>
        <w:separator/>
      </w:r>
    </w:p>
  </w:endnote>
  <w:endnote w:type="continuationSeparator" w:id="0">
    <w:p w14:paraId="14D957F7" w14:textId="77777777" w:rsidR="00D31826" w:rsidRDefault="00D3182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049D" w14:textId="77777777" w:rsidR="00D31826" w:rsidRDefault="00D31826" w:rsidP="00E677F4">
      <w:pPr>
        <w:spacing w:after="0" w:line="240" w:lineRule="auto"/>
      </w:pPr>
      <w:r>
        <w:separator/>
      </w:r>
    </w:p>
  </w:footnote>
  <w:footnote w:type="continuationSeparator" w:id="0">
    <w:p w14:paraId="18A3799E" w14:textId="77777777" w:rsidR="00D31826" w:rsidRDefault="00D3182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C15F" w14:textId="7602352D" w:rsidR="00E677F4" w:rsidRPr="00904B04" w:rsidRDefault="00E677F4" w:rsidP="00E677F4">
    <w:pPr>
      <w:pStyle w:val="Nagwek"/>
      <w:jc w:val="right"/>
      <w:rPr>
        <w:b/>
        <w:sz w:val="20"/>
        <w:szCs w:val="20"/>
      </w:rPr>
    </w:pPr>
    <w:r w:rsidRPr="00904B04">
      <w:rPr>
        <w:b/>
        <w:sz w:val="20"/>
        <w:szCs w:val="20"/>
      </w:rPr>
      <w:t xml:space="preserve">Załącznik nr 2 do SWZ </w:t>
    </w:r>
    <w:r w:rsidR="000B2297" w:rsidRPr="00904B04">
      <w:rPr>
        <w:b/>
        <w:sz w:val="20"/>
        <w:szCs w:val="20"/>
      </w:rPr>
      <w:t>BZP</w:t>
    </w:r>
    <w:r w:rsidR="00393738" w:rsidRPr="00904B04">
      <w:rPr>
        <w:b/>
        <w:sz w:val="20"/>
        <w:szCs w:val="20"/>
      </w:rPr>
      <w:t>.271.1.</w:t>
    </w:r>
    <w:r w:rsidR="003A32B5" w:rsidRPr="00904B04">
      <w:rPr>
        <w:b/>
        <w:sz w:val="20"/>
        <w:szCs w:val="20"/>
      </w:rPr>
      <w:t>42</w:t>
    </w:r>
    <w:r w:rsidR="00393738" w:rsidRPr="00904B04">
      <w:rPr>
        <w:b/>
        <w:sz w:val="20"/>
        <w:szCs w:val="20"/>
      </w:rPr>
      <w:t>.20</w:t>
    </w:r>
    <w:r w:rsidR="009943DB" w:rsidRPr="00904B04">
      <w:rPr>
        <w:b/>
        <w:sz w:val="20"/>
        <w:szCs w:val="20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4E56"/>
    <w:rsid w:val="000908DD"/>
    <w:rsid w:val="000B2297"/>
    <w:rsid w:val="0025342E"/>
    <w:rsid w:val="003276D1"/>
    <w:rsid w:val="00393738"/>
    <w:rsid w:val="003A32B5"/>
    <w:rsid w:val="003E0C0C"/>
    <w:rsid w:val="004420E3"/>
    <w:rsid w:val="00534B7C"/>
    <w:rsid w:val="005569F4"/>
    <w:rsid w:val="005862AF"/>
    <w:rsid w:val="005E20E1"/>
    <w:rsid w:val="00607B90"/>
    <w:rsid w:val="00661605"/>
    <w:rsid w:val="00717EFE"/>
    <w:rsid w:val="0088402D"/>
    <w:rsid w:val="008D594D"/>
    <w:rsid w:val="00904B04"/>
    <w:rsid w:val="009943DB"/>
    <w:rsid w:val="00A74DA0"/>
    <w:rsid w:val="00B25075"/>
    <w:rsid w:val="00BE7DBC"/>
    <w:rsid w:val="00C01BD0"/>
    <w:rsid w:val="00C47295"/>
    <w:rsid w:val="00D31826"/>
    <w:rsid w:val="00D77AD2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4926-3102-467D-8813-B34FD969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Poronis Anna</cp:lastModifiedBy>
  <cp:revision>3</cp:revision>
  <dcterms:created xsi:type="dcterms:W3CDTF">2021-09-07T07:19:00Z</dcterms:created>
  <dcterms:modified xsi:type="dcterms:W3CDTF">2021-09-15T07:33:00Z</dcterms:modified>
</cp:coreProperties>
</file>