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BE47B" w14:textId="6BCB4A41" w:rsidR="00524210" w:rsidRPr="00AD12ED" w:rsidRDefault="00877D63" w:rsidP="00144B0A">
      <w:pPr>
        <w:spacing w:after="0" w:line="240" w:lineRule="atLeast"/>
        <w:jc w:val="right"/>
        <w:rPr>
          <w:rFonts w:asciiTheme="minorHAnsi" w:hAnsiTheme="minorHAnsi" w:cstheme="minorHAnsi"/>
          <w:sz w:val="24"/>
          <w:szCs w:val="24"/>
        </w:rPr>
      </w:pPr>
      <w:r w:rsidRPr="00FD2B83">
        <w:rPr>
          <w:rFonts w:asciiTheme="minorHAnsi" w:hAnsiTheme="minorHAnsi" w:cstheme="minorHAnsi"/>
          <w:noProof/>
          <w:sz w:val="24"/>
          <w:szCs w:val="24"/>
          <w:lang w:eastAsia="pl-PL"/>
        </w:rPr>
        <w:drawing>
          <wp:anchor distT="0" distB="0" distL="114300" distR="114300" simplePos="0" relativeHeight="251659264" behindDoc="0" locked="0" layoutInCell="1" allowOverlap="1" wp14:anchorId="343CC77E" wp14:editId="15F15A9F">
            <wp:simplePos x="0" y="0"/>
            <wp:positionH relativeFrom="margin">
              <wp:align>left</wp:align>
            </wp:positionH>
            <wp:positionV relativeFrom="page">
              <wp:posOffset>298450</wp:posOffset>
            </wp:positionV>
            <wp:extent cx="2300400" cy="576000"/>
            <wp:effectExtent l="0" t="0" r="5080" b="0"/>
            <wp:wrapSquare wrapText="bothSides"/>
            <wp:docPr id="1" name="Obraz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0400" cy="576000"/>
                    </a:xfrm>
                    <a:prstGeom prst="rect">
                      <a:avLst/>
                    </a:prstGeom>
                    <a:noFill/>
                  </pic:spPr>
                </pic:pic>
              </a:graphicData>
            </a:graphic>
            <wp14:sizeRelH relativeFrom="page">
              <wp14:pctWidth>0</wp14:pctWidth>
            </wp14:sizeRelH>
            <wp14:sizeRelV relativeFrom="page">
              <wp14:pctHeight>0</wp14:pctHeight>
            </wp14:sizeRelV>
          </wp:anchor>
        </w:drawing>
      </w:r>
      <w:r w:rsidR="00D277F2" w:rsidRPr="00FD2B83">
        <w:rPr>
          <w:rFonts w:asciiTheme="minorHAnsi" w:hAnsiTheme="minorHAnsi" w:cstheme="minorHAnsi"/>
          <w:sz w:val="24"/>
          <w:szCs w:val="24"/>
        </w:rPr>
        <w:t xml:space="preserve">Olsztyn, </w:t>
      </w:r>
      <w:r w:rsidR="003337ED">
        <w:rPr>
          <w:rFonts w:asciiTheme="minorHAnsi" w:hAnsiTheme="minorHAnsi" w:cstheme="minorHAnsi"/>
          <w:sz w:val="24"/>
          <w:szCs w:val="24"/>
        </w:rPr>
        <w:t>6</w:t>
      </w:r>
      <w:r w:rsidR="00561950">
        <w:rPr>
          <w:rFonts w:asciiTheme="minorHAnsi" w:hAnsiTheme="minorHAnsi" w:cstheme="minorHAnsi"/>
          <w:sz w:val="24"/>
          <w:szCs w:val="24"/>
        </w:rPr>
        <w:t xml:space="preserve"> marca</w:t>
      </w:r>
      <w:r w:rsidR="00D277F2" w:rsidRPr="002E6A1E">
        <w:rPr>
          <w:rFonts w:asciiTheme="minorHAnsi" w:hAnsiTheme="minorHAnsi" w:cstheme="minorHAnsi"/>
          <w:sz w:val="24"/>
          <w:szCs w:val="24"/>
        </w:rPr>
        <w:t xml:space="preserve"> 20</w:t>
      </w:r>
      <w:r w:rsidR="00D277F2" w:rsidRPr="00F232BD">
        <w:rPr>
          <w:rFonts w:asciiTheme="minorHAnsi" w:hAnsiTheme="minorHAnsi" w:cstheme="minorHAnsi"/>
          <w:sz w:val="24"/>
          <w:szCs w:val="24"/>
        </w:rPr>
        <w:t>2</w:t>
      </w:r>
      <w:r w:rsidR="00561950">
        <w:rPr>
          <w:rFonts w:asciiTheme="minorHAnsi" w:hAnsiTheme="minorHAnsi" w:cstheme="minorHAnsi"/>
          <w:sz w:val="24"/>
          <w:szCs w:val="24"/>
        </w:rPr>
        <w:t>4</w:t>
      </w:r>
      <w:r w:rsidR="00D277F2" w:rsidRPr="00F232BD">
        <w:rPr>
          <w:rFonts w:asciiTheme="minorHAnsi" w:hAnsiTheme="minorHAnsi" w:cstheme="minorHAnsi"/>
          <w:sz w:val="24"/>
          <w:szCs w:val="24"/>
        </w:rPr>
        <w:t xml:space="preserve"> r.</w:t>
      </w:r>
    </w:p>
    <w:p w14:paraId="1EB2BE83" w14:textId="50364B8C" w:rsidR="00D277F2" w:rsidRPr="00F7262C" w:rsidRDefault="000A0939" w:rsidP="00E227E1">
      <w:pPr>
        <w:spacing w:after="0" w:line="240" w:lineRule="atLeast"/>
        <w:rPr>
          <w:rFonts w:cs="Calibri"/>
          <w:sz w:val="24"/>
          <w:szCs w:val="24"/>
        </w:rPr>
      </w:pPr>
      <w:r w:rsidRPr="00F7262C">
        <w:rPr>
          <w:rFonts w:cs="Calibri"/>
          <w:sz w:val="24"/>
          <w:szCs w:val="24"/>
        </w:rPr>
        <w:t>WO-IV.272.</w:t>
      </w:r>
      <w:r w:rsidR="00561950">
        <w:rPr>
          <w:rFonts w:cs="Calibri"/>
          <w:sz w:val="24"/>
          <w:szCs w:val="24"/>
        </w:rPr>
        <w:t>5</w:t>
      </w:r>
      <w:r w:rsidRPr="00F7262C">
        <w:rPr>
          <w:rFonts w:cs="Calibri"/>
          <w:sz w:val="24"/>
          <w:szCs w:val="24"/>
        </w:rPr>
        <w:t>.202</w:t>
      </w:r>
      <w:r w:rsidR="00561950">
        <w:rPr>
          <w:rFonts w:cs="Calibri"/>
          <w:sz w:val="24"/>
          <w:szCs w:val="24"/>
        </w:rPr>
        <w:t>4</w:t>
      </w:r>
      <w:r w:rsidR="00D277F2" w:rsidRPr="00F7262C">
        <w:rPr>
          <w:rFonts w:cs="Calibri"/>
          <w:sz w:val="24"/>
          <w:szCs w:val="24"/>
        </w:rPr>
        <w:t xml:space="preserve"> </w:t>
      </w:r>
    </w:p>
    <w:p w14:paraId="2BF13487" w14:textId="77777777" w:rsidR="00F7262C" w:rsidRPr="00FE14A8" w:rsidRDefault="00F7262C" w:rsidP="00E227E1">
      <w:pPr>
        <w:spacing w:after="0" w:line="240" w:lineRule="atLeast"/>
        <w:rPr>
          <w:rFonts w:ascii="Arial" w:hAnsi="Arial" w:cs="Arial"/>
          <w:b/>
          <w:sz w:val="36"/>
          <w:szCs w:val="36"/>
        </w:rPr>
      </w:pPr>
    </w:p>
    <w:p w14:paraId="45851861" w14:textId="1AB4C6C3" w:rsidR="00F67BC7" w:rsidRPr="00103717" w:rsidRDefault="00F52FA6" w:rsidP="00E227E1">
      <w:pPr>
        <w:spacing w:after="0" w:line="240" w:lineRule="atLeast"/>
        <w:ind w:left="6237"/>
        <w:jc w:val="right"/>
        <w:rPr>
          <w:rFonts w:ascii="Arial" w:hAnsi="Arial" w:cs="Arial"/>
          <w:b/>
          <w:sz w:val="24"/>
          <w:szCs w:val="24"/>
        </w:rPr>
      </w:pPr>
      <w:r w:rsidRPr="00F7262C">
        <w:rPr>
          <w:b/>
          <w:sz w:val="24"/>
          <w:szCs w:val="24"/>
        </w:rPr>
        <w:t>Uczestnicy postępowania</w:t>
      </w:r>
    </w:p>
    <w:p w14:paraId="3C22281B" w14:textId="77777777" w:rsidR="00F7262C" w:rsidRPr="00FE14A8" w:rsidRDefault="00F7262C" w:rsidP="00E227E1">
      <w:pPr>
        <w:spacing w:after="0" w:line="240" w:lineRule="atLeast"/>
        <w:ind w:left="5880" w:hanging="5880"/>
        <w:rPr>
          <w:rFonts w:ascii="Arial" w:hAnsi="Arial" w:cs="Arial"/>
          <w:sz w:val="56"/>
          <w:szCs w:val="56"/>
        </w:rPr>
      </w:pPr>
    </w:p>
    <w:p w14:paraId="1E050952" w14:textId="1903DBA6" w:rsidR="00D277F2" w:rsidRPr="00AD12ED" w:rsidRDefault="00D277F2" w:rsidP="00E227E1">
      <w:pPr>
        <w:spacing w:after="0" w:line="240" w:lineRule="atLeast"/>
        <w:ind w:left="936" w:hanging="936"/>
        <w:jc w:val="both"/>
        <w:rPr>
          <w:rFonts w:asciiTheme="minorHAnsi" w:hAnsiTheme="minorHAnsi" w:cstheme="minorHAnsi"/>
          <w:iCs/>
          <w:sz w:val="24"/>
          <w:szCs w:val="24"/>
        </w:rPr>
      </w:pPr>
      <w:r w:rsidRPr="00F7262C">
        <w:rPr>
          <w:rFonts w:asciiTheme="minorHAnsi" w:hAnsiTheme="minorHAnsi" w:cstheme="minorHAnsi"/>
          <w:sz w:val="24"/>
          <w:szCs w:val="24"/>
        </w:rPr>
        <w:t xml:space="preserve">dotyczy: </w:t>
      </w:r>
      <w:r w:rsidR="00AB067E" w:rsidRPr="00561950">
        <w:rPr>
          <w:rFonts w:cs="Calibri"/>
          <w:bCs/>
          <w:iCs/>
          <w:sz w:val="24"/>
          <w:szCs w:val="24"/>
        </w:rPr>
        <w:t xml:space="preserve">postępowania o udzielenie zamówienia publicznego, którego przedmiotem jest </w:t>
      </w:r>
      <w:r w:rsidR="00561950" w:rsidRPr="00561950">
        <w:rPr>
          <w:rFonts w:cs="Calibri"/>
          <w:bCs/>
          <w:sz w:val="24"/>
          <w:szCs w:val="24"/>
        </w:rPr>
        <w:t>świadczenie usług rekreacyjno-sportowych dla pracowników Warmińsko-Mazurskiego Urzędu Wojewódzkiego w Olsztynie oraz uprawnionych członków ich rodzin</w:t>
      </w:r>
      <w:r w:rsidR="000A0939" w:rsidRPr="00561950">
        <w:rPr>
          <w:rFonts w:cs="Calibri"/>
          <w:iCs/>
          <w:sz w:val="24"/>
          <w:szCs w:val="24"/>
        </w:rPr>
        <w:t>.</w:t>
      </w:r>
    </w:p>
    <w:p w14:paraId="08B897FD" w14:textId="77777777" w:rsidR="00A32453" w:rsidRPr="002A5853" w:rsidRDefault="00A32453" w:rsidP="00E227E1">
      <w:pPr>
        <w:spacing w:after="0" w:line="240" w:lineRule="atLeast"/>
        <w:ind w:left="964" w:hanging="964"/>
        <w:jc w:val="both"/>
        <w:rPr>
          <w:rFonts w:asciiTheme="minorHAnsi" w:hAnsiTheme="minorHAnsi" w:cstheme="minorHAnsi"/>
          <w:sz w:val="40"/>
          <w:szCs w:val="40"/>
        </w:rPr>
      </w:pPr>
    </w:p>
    <w:p w14:paraId="1A57F092" w14:textId="77777777" w:rsidR="00F52FA6" w:rsidRPr="00FE14A8" w:rsidRDefault="00F52FA6" w:rsidP="00E227E1">
      <w:pPr>
        <w:spacing w:after="0" w:line="240" w:lineRule="atLeast"/>
        <w:jc w:val="center"/>
        <w:rPr>
          <w:rFonts w:cs="Calibri"/>
          <w:b/>
          <w:sz w:val="28"/>
          <w:szCs w:val="28"/>
        </w:rPr>
      </w:pPr>
      <w:r w:rsidRPr="00FE14A8">
        <w:rPr>
          <w:rFonts w:cs="Calibri"/>
          <w:b/>
          <w:sz w:val="28"/>
          <w:szCs w:val="28"/>
        </w:rPr>
        <w:t xml:space="preserve">WYJAŚNIENIE TREŚCI </w:t>
      </w:r>
    </w:p>
    <w:p w14:paraId="00999034" w14:textId="6F35DC41" w:rsidR="00AD12ED" w:rsidRPr="00FE14A8" w:rsidRDefault="00F52FA6" w:rsidP="00E227E1">
      <w:pPr>
        <w:pStyle w:val="Nagwek1"/>
        <w:spacing w:line="240" w:lineRule="atLeast"/>
        <w:jc w:val="center"/>
        <w:rPr>
          <w:rFonts w:asciiTheme="minorHAnsi" w:hAnsiTheme="minorHAnsi" w:cstheme="minorHAnsi"/>
          <w:sz w:val="28"/>
          <w:szCs w:val="28"/>
        </w:rPr>
      </w:pPr>
      <w:r w:rsidRPr="00FE14A8">
        <w:rPr>
          <w:rFonts w:ascii="Calibri" w:hAnsi="Calibri" w:cs="Calibri"/>
          <w:bCs w:val="0"/>
          <w:sz w:val="28"/>
          <w:szCs w:val="28"/>
        </w:rPr>
        <w:t>SPECYFIKACJI WARUNKÓW ZAMÓWIENIA</w:t>
      </w:r>
      <w:r w:rsidR="002A5523" w:rsidRPr="00FE14A8">
        <w:rPr>
          <w:rFonts w:ascii="Calibri" w:hAnsi="Calibri" w:cs="Calibri"/>
          <w:bCs w:val="0"/>
          <w:sz w:val="28"/>
          <w:szCs w:val="28"/>
        </w:rPr>
        <w:t xml:space="preserve"> WRAZ Z JEJ ZMIANĄ</w:t>
      </w:r>
      <w:r w:rsidR="003C340F">
        <w:rPr>
          <w:rFonts w:ascii="Calibri" w:hAnsi="Calibri" w:cs="Calibri"/>
          <w:bCs w:val="0"/>
          <w:sz w:val="28"/>
          <w:szCs w:val="28"/>
        </w:rPr>
        <w:t xml:space="preserve"> </w:t>
      </w:r>
      <w:r w:rsidR="003C340F" w:rsidRPr="003C340F">
        <w:rPr>
          <w:rFonts w:ascii="Calibri" w:hAnsi="Calibri" w:cs="Calibri"/>
          <w:bCs w:val="0"/>
          <w:sz w:val="28"/>
          <w:szCs w:val="28"/>
          <w:u w:val="single"/>
        </w:rPr>
        <w:t>NR 2</w:t>
      </w:r>
    </w:p>
    <w:p w14:paraId="49C8D90A" w14:textId="77777777" w:rsidR="00A32453" w:rsidRPr="00FE14A8" w:rsidRDefault="00A32453" w:rsidP="00E227E1">
      <w:pPr>
        <w:spacing w:after="0" w:line="240" w:lineRule="atLeast"/>
        <w:rPr>
          <w:sz w:val="28"/>
          <w:szCs w:val="28"/>
          <w:lang w:eastAsia="pl-PL"/>
        </w:rPr>
      </w:pPr>
    </w:p>
    <w:p w14:paraId="1E4CC27F" w14:textId="25B608C1" w:rsidR="00F52FA6" w:rsidRPr="00150D08" w:rsidRDefault="00F52FA6" w:rsidP="00E227E1">
      <w:pPr>
        <w:pStyle w:val="Akapitzlist"/>
        <w:numPr>
          <w:ilvl w:val="0"/>
          <w:numId w:val="13"/>
        </w:numPr>
        <w:spacing w:after="0" w:line="240" w:lineRule="atLeast"/>
        <w:ind w:left="284" w:hanging="284"/>
        <w:jc w:val="both"/>
        <w:rPr>
          <w:sz w:val="24"/>
          <w:szCs w:val="24"/>
        </w:rPr>
      </w:pPr>
      <w:r w:rsidRPr="002A5523">
        <w:rPr>
          <w:sz w:val="24"/>
          <w:szCs w:val="24"/>
        </w:rPr>
        <w:t>W odpowiedzi na zapytani</w:t>
      </w:r>
      <w:r w:rsidR="00627A3C">
        <w:rPr>
          <w:sz w:val="24"/>
          <w:szCs w:val="24"/>
        </w:rPr>
        <w:t>a</w:t>
      </w:r>
      <w:r w:rsidRPr="002A5523">
        <w:rPr>
          <w:sz w:val="24"/>
          <w:szCs w:val="24"/>
        </w:rPr>
        <w:t xml:space="preserve"> złożone przez </w:t>
      </w:r>
      <w:r w:rsidR="003337ED">
        <w:rPr>
          <w:sz w:val="24"/>
          <w:szCs w:val="24"/>
        </w:rPr>
        <w:t>w</w:t>
      </w:r>
      <w:r w:rsidRPr="002A5523">
        <w:rPr>
          <w:sz w:val="24"/>
          <w:szCs w:val="24"/>
        </w:rPr>
        <w:t xml:space="preserve">ykonawców odnośnie treści specyfikacji warunków </w:t>
      </w:r>
      <w:r w:rsidRPr="00150D08">
        <w:rPr>
          <w:sz w:val="24"/>
          <w:szCs w:val="24"/>
        </w:rPr>
        <w:t>zamówienia</w:t>
      </w:r>
      <w:r w:rsidR="00C24478" w:rsidRPr="00150D08">
        <w:rPr>
          <w:sz w:val="24"/>
          <w:szCs w:val="24"/>
        </w:rPr>
        <w:t xml:space="preserve"> (SWZ)</w:t>
      </w:r>
      <w:r w:rsidR="000A47C3" w:rsidRPr="00150D08">
        <w:rPr>
          <w:sz w:val="24"/>
          <w:szCs w:val="24"/>
        </w:rPr>
        <w:t>,</w:t>
      </w:r>
      <w:r w:rsidRPr="00150D08">
        <w:rPr>
          <w:sz w:val="24"/>
          <w:szCs w:val="24"/>
        </w:rPr>
        <w:t xml:space="preserve"> poniżej przedstawiam następujące wyjaśnieni</w:t>
      </w:r>
      <w:r w:rsidR="008C2A71">
        <w:rPr>
          <w:sz w:val="24"/>
          <w:szCs w:val="24"/>
        </w:rPr>
        <w:t>a</w:t>
      </w:r>
      <w:r w:rsidRPr="00150D08">
        <w:rPr>
          <w:sz w:val="24"/>
          <w:szCs w:val="24"/>
        </w:rPr>
        <w:t>:</w:t>
      </w:r>
    </w:p>
    <w:p w14:paraId="630342BE" w14:textId="21FD435E" w:rsidR="00FA61AA" w:rsidRPr="00D10EAB" w:rsidRDefault="00FE7A36" w:rsidP="00E227E1">
      <w:pPr>
        <w:pStyle w:val="Akapitzlist"/>
        <w:numPr>
          <w:ilvl w:val="0"/>
          <w:numId w:val="30"/>
        </w:numPr>
        <w:spacing w:before="120" w:after="0" w:line="240" w:lineRule="atLeast"/>
        <w:ind w:left="397" w:hanging="284"/>
        <w:contextualSpacing w:val="0"/>
        <w:jc w:val="both"/>
        <w:rPr>
          <w:rFonts w:cs="Calibri"/>
          <w:i/>
          <w:iCs/>
          <w:szCs w:val="24"/>
        </w:rPr>
      </w:pPr>
      <w:bookmarkStart w:id="0" w:name="_Hlk76972241"/>
      <w:r w:rsidRPr="00D10EAB">
        <w:rPr>
          <w:b/>
          <w:i/>
        </w:rPr>
        <w:t>p</w:t>
      </w:r>
      <w:r w:rsidR="00F52FA6" w:rsidRPr="00D10EAB">
        <w:rPr>
          <w:b/>
          <w:i/>
        </w:rPr>
        <w:t>ytanie</w:t>
      </w:r>
      <w:r w:rsidRPr="00D10EAB">
        <w:rPr>
          <w:b/>
          <w:i/>
        </w:rPr>
        <w:t xml:space="preserve"> nr 1</w:t>
      </w:r>
      <w:r w:rsidR="00F52FA6" w:rsidRPr="00D10EAB">
        <w:rPr>
          <w:b/>
          <w:i/>
        </w:rPr>
        <w:t>:</w:t>
      </w:r>
      <w:r w:rsidR="00F52FA6" w:rsidRPr="00D10EAB">
        <w:rPr>
          <w:i/>
        </w:rPr>
        <w:t xml:space="preserve"> </w:t>
      </w:r>
      <w:r w:rsidR="00AE6455" w:rsidRPr="00AE6455">
        <w:rPr>
          <w:rFonts w:cs="Calibri"/>
          <w:i/>
        </w:rPr>
        <w:t>w nawiązaniu do odpowiedzi na pytanie 5 prosimy o potwierdzenie czy wystarczającym będzie wpisanie do wykazu obiektów w kolumnie 6 adresu mailowego oraz numeru telefonu do obiektu sportowo-rekreacyjnego bez wskazywania imienia oraz nazwiska? Informujemy, iż według opinii Wykonawcy wskazywanie konkretnych imion i nazwisk w wykazie obiektów jest nadmiarowe, a dane takie jak adres obiektu, numer telefonu do obiektu oraz adres mailowy są wystarczające w celu weryfikacji ofert Wykonawców</w:t>
      </w:r>
      <w:r w:rsidRPr="00AE6455">
        <w:rPr>
          <w:rFonts w:cs="Calibri"/>
          <w:i/>
        </w:rPr>
        <w:t>,</w:t>
      </w:r>
      <w:r w:rsidRPr="00D10EAB">
        <w:rPr>
          <w:rFonts w:cs="Calibri"/>
          <w:i/>
          <w:iCs/>
          <w:szCs w:val="24"/>
        </w:rPr>
        <w:t xml:space="preserve"> </w:t>
      </w:r>
    </w:p>
    <w:p w14:paraId="6235D3D0" w14:textId="009F7E6E" w:rsidR="00F52FA6" w:rsidRDefault="00F52FA6" w:rsidP="00E227E1">
      <w:pPr>
        <w:spacing w:line="240" w:lineRule="atLeast"/>
        <w:ind w:left="397"/>
        <w:jc w:val="both"/>
        <w:rPr>
          <w:sz w:val="24"/>
          <w:szCs w:val="24"/>
        </w:rPr>
      </w:pPr>
      <w:r w:rsidRPr="00150D08">
        <w:rPr>
          <w:b/>
          <w:sz w:val="24"/>
          <w:szCs w:val="24"/>
        </w:rPr>
        <w:t>odpowiedź:</w:t>
      </w:r>
      <w:r w:rsidRPr="00150D08">
        <w:rPr>
          <w:sz w:val="24"/>
          <w:szCs w:val="24"/>
        </w:rPr>
        <w:t xml:space="preserve"> </w:t>
      </w:r>
      <w:bookmarkEnd w:id="0"/>
      <w:r w:rsidR="00D10EAB" w:rsidRPr="0027472A">
        <w:rPr>
          <w:sz w:val="24"/>
          <w:szCs w:val="24"/>
        </w:rPr>
        <w:t xml:space="preserve">zamawiający wyraża </w:t>
      </w:r>
      <w:r w:rsidR="00234DF8">
        <w:rPr>
          <w:sz w:val="24"/>
          <w:szCs w:val="24"/>
        </w:rPr>
        <w:t xml:space="preserve">zgodę na rozwiązanie zaproponowane w pytaniu, </w:t>
      </w:r>
      <w:r w:rsidR="00234DF8" w:rsidRPr="0027472A">
        <w:rPr>
          <w:sz w:val="24"/>
          <w:szCs w:val="24"/>
        </w:rPr>
        <w:t>stosowna zmiana treści SWZ w tym zakresie znajduje się w pkt 2 niniejszego pisma</w:t>
      </w:r>
      <w:r w:rsidR="00D11B30" w:rsidRPr="0027472A">
        <w:rPr>
          <w:sz w:val="24"/>
          <w:szCs w:val="24"/>
        </w:rPr>
        <w:t>,</w:t>
      </w:r>
    </w:p>
    <w:p w14:paraId="5FF50966" w14:textId="128F54EE" w:rsidR="00FE7A36" w:rsidRPr="00E227E1" w:rsidRDefault="00FE7A36" w:rsidP="00E227E1">
      <w:pPr>
        <w:pStyle w:val="Akapitzlist"/>
        <w:numPr>
          <w:ilvl w:val="0"/>
          <w:numId w:val="30"/>
        </w:numPr>
        <w:spacing w:after="0" w:line="240" w:lineRule="atLeast"/>
        <w:ind w:left="397" w:hanging="284"/>
        <w:jc w:val="both"/>
        <w:rPr>
          <w:rFonts w:cs="Calibri"/>
          <w:i/>
          <w:iCs/>
          <w:szCs w:val="24"/>
        </w:rPr>
      </w:pPr>
      <w:r w:rsidRPr="00E227E1">
        <w:rPr>
          <w:b/>
          <w:i/>
        </w:rPr>
        <w:t>pytanie nr 2:</w:t>
      </w:r>
      <w:r w:rsidRPr="00E227E1">
        <w:rPr>
          <w:i/>
        </w:rPr>
        <w:t xml:space="preserve"> </w:t>
      </w:r>
      <w:r w:rsidR="00AE6455">
        <w:rPr>
          <w:rFonts w:cs="Calibri"/>
          <w:i/>
        </w:rPr>
        <w:t>w</w:t>
      </w:r>
      <w:r w:rsidR="00AE6455" w:rsidRPr="00AE6455">
        <w:rPr>
          <w:rFonts w:cs="Calibri"/>
          <w:i/>
        </w:rPr>
        <w:t xml:space="preserve"> nawiązaniu do otrzymanych odpowiedzi zwracamy się z uprzejmą prośbą o potwierdzenie, czy w sytuacji, w której Wykonawca zobowiązany będzie do dostarczenia użytkownikowi telefonu komórkowego na swój koszt w sytuacji, kiedy telefon będący w posiadaniu użytkownika z przyczyn technicznych nie będzie spełniał wymagań niezbędnych do otrzymywania informacji weryfikacyjnych, Zamawiający dopuszcza możliwość zawarcia z Pracownikiem nieodpłatnej umowy użyczenia aparatu telefonicznego?</w:t>
      </w:r>
      <w:r w:rsidRPr="00E227E1">
        <w:rPr>
          <w:rFonts w:cs="Calibri"/>
          <w:i/>
          <w:iCs/>
          <w:szCs w:val="24"/>
        </w:rPr>
        <w:t xml:space="preserve"> </w:t>
      </w:r>
    </w:p>
    <w:p w14:paraId="3E2A84B5" w14:textId="3BAF02D3" w:rsidR="00FE7A36" w:rsidRPr="002A3852" w:rsidRDefault="00FE7A36" w:rsidP="00E227E1">
      <w:pPr>
        <w:spacing w:line="240" w:lineRule="atLeast"/>
        <w:ind w:left="397"/>
        <w:jc w:val="both"/>
        <w:rPr>
          <w:sz w:val="24"/>
          <w:szCs w:val="24"/>
        </w:rPr>
      </w:pPr>
      <w:r w:rsidRPr="00150D08">
        <w:rPr>
          <w:b/>
          <w:sz w:val="24"/>
          <w:szCs w:val="24"/>
        </w:rPr>
        <w:t>odpowiedź:</w:t>
      </w:r>
      <w:r w:rsidRPr="00150D08">
        <w:rPr>
          <w:sz w:val="24"/>
          <w:szCs w:val="24"/>
        </w:rPr>
        <w:t xml:space="preserve"> </w:t>
      </w:r>
      <w:r w:rsidR="00A445C8">
        <w:rPr>
          <w:sz w:val="24"/>
          <w:szCs w:val="24"/>
        </w:rPr>
        <w:t>zamawiający w wymienionej sytuacji dopuszcza możliwość zawarcia przez wykonawcę nieodpłatnej umowy użyczenia aparatu telefonicznego</w:t>
      </w:r>
      <w:r w:rsidR="005B4959" w:rsidRPr="0027472A">
        <w:rPr>
          <w:sz w:val="24"/>
          <w:szCs w:val="24"/>
        </w:rPr>
        <w:t>,</w:t>
      </w:r>
    </w:p>
    <w:p w14:paraId="71B5B74D" w14:textId="7D1E45B4" w:rsidR="00FE7A36" w:rsidRPr="00455B11" w:rsidRDefault="00FE7A36" w:rsidP="00E227E1">
      <w:pPr>
        <w:pStyle w:val="Akapitzlist"/>
        <w:numPr>
          <w:ilvl w:val="0"/>
          <w:numId w:val="30"/>
        </w:numPr>
        <w:spacing w:after="0" w:line="240" w:lineRule="atLeast"/>
        <w:ind w:left="397" w:hanging="284"/>
        <w:jc w:val="both"/>
        <w:rPr>
          <w:rFonts w:cs="Calibri"/>
          <w:i/>
          <w:iCs/>
          <w:szCs w:val="24"/>
        </w:rPr>
      </w:pPr>
      <w:r w:rsidRPr="00E227E1">
        <w:rPr>
          <w:b/>
          <w:i/>
        </w:rPr>
        <w:t>pytanie nr 3:</w:t>
      </w:r>
      <w:r w:rsidRPr="00E227E1">
        <w:rPr>
          <w:i/>
        </w:rPr>
        <w:t xml:space="preserve"> </w:t>
      </w:r>
      <w:r w:rsidR="00AE6455">
        <w:rPr>
          <w:rFonts w:eastAsia="Batang" w:cs="Calibri"/>
          <w:i/>
          <w:iCs/>
        </w:rPr>
        <w:t>w</w:t>
      </w:r>
      <w:r w:rsidR="00AE6455" w:rsidRPr="00AE6455">
        <w:rPr>
          <w:rFonts w:eastAsia="Batang" w:cs="Calibri"/>
          <w:i/>
          <w:iCs/>
        </w:rPr>
        <w:t xml:space="preserve"> nawiązaniu do udzielonych odpowiedzi oraz opisu przedmiotu zamówienia prosimy o potwierdzenie, że Wykonawcy powinni zapewnić równocześnie różne metody weryfikacji, tj. przy użyciu telefonu (aplikacja lub sms) lub imiennej karty, tak aby każdy z Użytkowników miał wybór sposobu weryfikacji według własnych potrzeb i wymagań</w:t>
      </w:r>
      <w:r w:rsidR="00AE6455">
        <w:rPr>
          <w:rFonts w:eastAsia="Batang" w:cs="Calibri"/>
          <w:i/>
          <w:iCs/>
        </w:rPr>
        <w:t>,</w:t>
      </w:r>
    </w:p>
    <w:p w14:paraId="6345E973" w14:textId="538372A7" w:rsidR="00FE7A36" w:rsidRPr="00455B11" w:rsidRDefault="00FE7A36" w:rsidP="00E227E1">
      <w:pPr>
        <w:spacing w:line="240" w:lineRule="atLeast"/>
        <w:ind w:left="397"/>
        <w:jc w:val="both"/>
        <w:rPr>
          <w:sz w:val="24"/>
          <w:szCs w:val="24"/>
        </w:rPr>
      </w:pPr>
      <w:r w:rsidRPr="00455B11">
        <w:rPr>
          <w:b/>
          <w:sz w:val="24"/>
          <w:szCs w:val="24"/>
        </w:rPr>
        <w:t>odpowiedź:</w:t>
      </w:r>
      <w:r w:rsidRPr="00455B11">
        <w:rPr>
          <w:sz w:val="24"/>
          <w:szCs w:val="24"/>
        </w:rPr>
        <w:t xml:space="preserve"> </w:t>
      </w:r>
      <w:r w:rsidR="00A445C8" w:rsidRPr="00A445C8">
        <w:rPr>
          <w:sz w:val="24"/>
          <w:szCs w:val="24"/>
        </w:rPr>
        <w:t xml:space="preserve">wiążący sposób weryfikacji użytkowników wskazany został w Rozdziale </w:t>
      </w:r>
      <w:r w:rsidR="00A445C8" w:rsidRPr="00A445C8">
        <w:rPr>
          <w:sz w:val="24"/>
          <w:szCs w:val="24"/>
        </w:rPr>
        <w:br/>
        <w:t>V pkt 9 i 10 SWZ</w:t>
      </w:r>
      <w:r w:rsidR="009A22B2" w:rsidRPr="00A445C8">
        <w:rPr>
          <w:sz w:val="24"/>
          <w:szCs w:val="24"/>
        </w:rPr>
        <w:t>,</w:t>
      </w:r>
    </w:p>
    <w:p w14:paraId="711C7D4B" w14:textId="6F0E6BB4" w:rsidR="00FE7A36" w:rsidRPr="00455B11" w:rsidRDefault="00FE7A36" w:rsidP="00E227E1">
      <w:pPr>
        <w:pStyle w:val="Akapitzlist"/>
        <w:numPr>
          <w:ilvl w:val="0"/>
          <w:numId w:val="30"/>
        </w:numPr>
        <w:spacing w:after="0" w:line="240" w:lineRule="atLeast"/>
        <w:ind w:left="397" w:hanging="284"/>
        <w:jc w:val="both"/>
        <w:rPr>
          <w:rFonts w:cs="Calibri"/>
          <w:i/>
          <w:iCs/>
          <w:szCs w:val="24"/>
        </w:rPr>
      </w:pPr>
      <w:bookmarkStart w:id="1" w:name="_Hlk160616278"/>
      <w:r w:rsidRPr="00455B11">
        <w:rPr>
          <w:b/>
          <w:i/>
        </w:rPr>
        <w:t>pytanie nr 4:</w:t>
      </w:r>
      <w:r w:rsidRPr="00455B11">
        <w:rPr>
          <w:i/>
        </w:rPr>
        <w:t xml:space="preserve"> </w:t>
      </w:r>
      <w:r w:rsidR="000E6A1F" w:rsidRPr="000E6A1F">
        <w:rPr>
          <w:i/>
        </w:rPr>
        <w:t>p</w:t>
      </w:r>
      <w:r w:rsidR="000E6A1F" w:rsidRPr="000E6A1F">
        <w:rPr>
          <w:rFonts w:eastAsia="Batang" w:cs="Calibri"/>
          <w:i/>
        </w:rPr>
        <w:t>rosimy o potwierdzenie, iż w przypadku gdy Pracownik nie wyrazi zgody na korzystanie z telefonu, Wykonawca powinien zapewnić mu możliwość identyfikacji/weryfikacji poprzez okazanie imiennego karnetu i dowodu osobistego?</w:t>
      </w:r>
    </w:p>
    <w:p w14:paraId="6CFFA4DF" w14:textId="59665D8A" w:rsidR="00FE7A36" w:rsidRPr="00455B11" w:rsidRDefault="00FE7A36" w:rsidP="00E227E1">
      <w:pPr>
        <w:spacing w:line="240" w:lineRule="atLeast"/>
        <w:ind w:left="397"/>
        <w:jc w:val="both"/>
        <w:rPr>
          <w:sz w:val="24"/>
          <w:szCs w:val="24"/>
        </w:rPr>
      </w:pPr>
      <w:r w:rsidRPr="00455B11">
        <w:rPr>
          <w:b/>
          <w:sz w:val="24"/>
          <w:szCs w:val="24"/>
        </w:rPr>
        <w:t>odpowiedź:</w:t>
      </w:r>
      <w:r w:rsidRPr="00455B11">
        <w:rPr>
          <w:sz w:val="24"/>
          <w:szCs w:val="24"/>
        </w:rPr>
        <w:t xml:space="preserve"> </w:t>
      </w:r>
      <w:r w:rsidR="00A445C8" w:rsidRPr="00A445C8">
        <w:rPr>
          <w:sz w:val="24"/>
          <w:szCs w:val="24"/>
        </w:rPr>
        <w:t>analogicznie, jak w przypadku odpowiedzi na pytanie nr 3</w:t>
      </w:r>
      <w:r w:rsidR="00B02D60" w:rsidRPr="00A445C8">
        <w:rPr>
          <w:sz w:val="24"/>
          <w:szCs w:val="24"/>
        </w:rPr>
        <w:t>,</w:t>
      </w:r>
      <w:bookmarkEnd w:id="1"/>
    </w:p>
    <w:p w14:paraId="79211A98" w14:textId="2FD88E75" w:rsidR="006E440B" w:rsidRPr="00455B11" w:rsidRDefault="006E440B" w:rsidP="00E227E1">
      <w:pPr>
        <w:pStyle w:val="Akapitzlist"/>
        <w:numPr>
          <w:ilvl w:val="0"/>
          <w:numId w:val="30"/>
        </w:numPr>
        <w:spacing w:after="0" w:line="240" w:lineRule="atLeast"/>
        <w:ind w:left="397" w:hanging="284"/>
        <w:jc w:val="both"/>
        <w:rPr>
          <w:rFonts w:cs="Calibri"/>
          <w:i/>
          <w:iCs/>
          <w:szCs w:val="24"/>
        </w:rPr>
      </w:pPr>
      <w:r w:rsidRPr="00455B11">
        <w:rPr>
          <w:b/>
          <w:i/>
        </w:rPr>
        <w:t>pytanie nr 5:</w:t>
      </w:r>
      <w:r w:rsidR="00F02267">
        <w:rPr>
          <w:b/>
          <w:i/>
        </w:rPr>
        <w:t xml:space="preserve"> </w:t>
      </w:r>
      <w:r w:rsidR="000E6A1F" w:rsidRPr="000E6A1F">
        <w:rPr>
          <w:bCs/>
          <w:i/>
        </w:rPr>
        <w:t>z</w:t>
      </w:r>
      <w:r w:rsidR="000E6A1F" w:rsidRPr="000E6A1F">
        <w:rPr>
          <w:rFonts w:eastAsia="Batang" w:cs="Calibri"/>
          <w:bCs/>
          <w:i/>
        </w:rPr>
        <w:t xml:space="preserve">wracamy się z prośbą o potwierdzenie, iż ze względu na to, że przedmiot Zamówienia będzie częściowo finansowany z ZFŚS, to dostęp do usług będących przedmiotem zamówienia nie może być uzależniony od kryteriów pozasocjalnych takich jak posiadanie i umiejętność obsługi </w:t>
      </w:r>
      <w:r w:rsidR="000E6A1F" w:rsidRPr="000E6A1F">
        <w:rPr>
          <w:rFonts w:eastAsia="Batang" w:cs="Calibri"/>
          <w:bCs/>
          <w:i/>
        </w:rPr>
        <w:lastRenderedPageBreak/>
        <w:t xml:space="preserve">telefonu komórkowego bądź posiadanie i umiejętność obsługi aplikacji mobilnej. </w:t>
      </w:r>
      <w:r w:rsidR="000E6A1F" w:rsidRPr="000E6A1F">
        <w:rPr>
          <w:rFonts w:cs="Calibri"/>
          <w:bCs/>
          <w:i/>
        </w:rPr>
        <w:t xml:space="preserve">Podstawowym warunkiem skorzystania ze świadczeń Zakładowego Funduszu Świadczeń Socjalnych jest posiadanie statusu pracownika w oparciu o umowę o pracę. Pracodawca przeznacza określone środki adekwatnie do statusu materialnego danego pracownika. Przyznawanie ulgowych usług i świadczeń oraz wysokość dopłat z zakładowego funduszu świadczeń socjalnych </w:t>
      </w:r>
      <w:r w:rsidR="000E6A1F" w:rsidRPr="000E6A1F">
        <w:rPr>
          <w:rStyle w:val="Pogrubienie"/>
          <w:rFonts w:eastAsiaTheme="majorEastAsia" w:cs="Calibri"/>
          <w:b w:val="0"/>
          <w:i/>
        </w:rPr>
        <w:t>winno być uzależnione jedynie od tzw. kryterium socjalnego</w:t>
      </w:r>
      <w:r w:rsidR="000E6A1F" w:rsidRPr="000E6A1F">
        <w:rPr>
          <w:rFonts w:cs="Calibri"/>
          <w:b/>
          <w:i/>
        </w:rPr>
        <w:t xml:space="preserve"> czyli </w:t>
      </w:r>
      <w:r w:rsidR="000E6A1F" w:rsidRPr="000E6A1F">
        <w:rPr>
          <w:rStyle w:val="Pogrubienie"/>
          <w:rFonts w:eastAsiaTheme="majorEastAsia" w:cs="Calibri"/>
          <w:b w:val="0"/>
          <w:i/>
        </w:rPr>
        <w:t>sytuacji życiowej, rodzinnej i materialnej</w:t>
      </w:r>
      <w:r w:rsidR="000E6A1F" w:rsidRPr="000E6A1F">
        <w:rPr>
          <w:rFonts w:cs="Calibri"/>
          <w:bCs/>
          <w:i/>
        </w:rPr>
        <w:t xml:space="preserve"> osoby uprawnionej do korzystania z jego zasobów. Udzielanie wsparcia socjalnego przez zakład pracy w oparciu o przesłanki o charakterze pozasocjalnym jest niedozwolone. Zdaniem wykonawcy takie czynniki jak </w:t>
      </w:r>
      <w:r w:rsidR="000E6A1F" w:rsidRPr="000E6A1F">
        <w:rPr>
          <w:rFonts w:cs="Calibri"/>
          <w:bCs/>
          <w:i/>
          <w:color w:val="000000" w:themeColor="text1"/>
        </w:rPr>
        <w:t>umiejętność obsługi telefonu komórkowego bądź umiejętność obsługi aplikacji mobilnej nie powinny decydować o możliwości korzystania z programu sportowego, który jest finansowany z Zakładowego Funduszu Świadczeń Socjalnych. W nawiązaniu do powyższego wnosimy o to, żeby każdy Wykonawca zagwarantował Zamawiającemu alternatywny sposób weryfikacji nie wymagający posiadania telefonu,</w:t>
      </w:r>
    </w:p>
    <w:p w14:paraId="06063D19" w14:textId="5C1A2480" w:rsidR="006E440B" w:rsidRDefault="006E440B" w:rsidP="00E227E1">
      <w:pPr>
        <w:spacing w:line="240" w:lineRule="atLeast"/>
        <w:ind w:left="397"/>
        <w:jc w:val="both"/>
        <w:rPr>
          <w:sz w:val="24"/>
          <w:szCs w:val="24"/>
        </w:rPr>
      </w:pPr>
      <w:r w:rsidRPr="00455B11">
        <w:rPr>
          <w:b/>
          <w:sz w:val="24"/>
          <w:szCs w:val="24"/>
        </w:rPr>
        <w:t>odpowiedź:</w:t>
      </w:r>
      <w:r w:rsidRPr="00455B11">
        <w:rPr>
          <w:sz w:val="24"/>
          <w:szCs w:val="24"/>
        </w:rPr>
        <w:t xml:space="preserve"> </w:t>
      </w:r>
      <w:r w:rsidR="00AD76E9" w:rsidRPr="0027472A">
        <w:rPr>
          <w:sz w:val="24"/>
          <w:szCs w:val="24"/>
        </w:rPr>
        <w:t>zamawiający nie wyraża zgody na rozwiązanie zaproponowane w pytaniu</w:t>
      </w:r>
      <w:r w:rsidR="00627A3C">
        <w:rPr>
          <w:sz w:val="24"/>
          <w:szCs w:val="24"/>
        </w:rPr>
        <w:t>,</w:t>
      </w:r>
    </w:p>
    <w:p w14:paraId="7175D3EA" w14:textId="3D59B1BB" w:rsidR="00627A3C" w:rsidRPr="00455B11" w:rsidRDefault="00627A3C" w:rsidP="00627A3C">
      <w:pPr>
        <w:pStyle w:val="Akapitzlist"/>
        <w:numPr>
          <w:ilvl w:val="0"/>
          <w:numId w:val="30"/>
        </w:numPr>
        <w:spacing w:after="0" w:line="240" w:lineRule="atLeast"/>
        <w:ind w:left="397" w:hanging="284"/>
        <w:jc w:val="both"/>
        <w:rPr>
          <w:rFonts w:cs="Calibri"/>
          <w:i/>
          <w:iCs/>
          <w:szCs w:val="24"/>
        </w:rPr>
      </w:pPr>
      <w:r w:rsidRPr="00455B11">
        <w:rPr>
          <w:b/>
          <w:i/>
        </w:rPr>
        <w:t xml:space="preserve">pytanie nr </w:t>
      </w:r>
      <w:r>
        <w:rPr>
          <w:b/>
          <w:i/>
        </w:rPr>
        <w:t>6</w:t>
      </w:r>
      <w:r w:rsidRPr="00455B11">
        <w:rPr>
          <w:b/>
          <w:i/>
        </w:rPr>
        <w:t>:</w:t>
      </w:r>
      <w:r w:rsidRPr="00455B11">
        <w:rPr>
          <w:i/>
        </w:rPr>
        <w:t xml:space="preserve"> </w:t>
      </w:r>
      <w:r w:rsidRPr="00627A3C">
        <w:rPr>
          <w:rFonts w:cs="Calibri"/>
          <w:i/>
          <w:iCs/>
        </w:rPr>
        <w:t xml:space="preserve">w związku z odpowiedziami na zapytania wykonawców opublikowanymi 05.03.2024r., w szczególności z odpowiedzią na pytanie nr 6, ... (dalej: ...) ponownie zwraca się do Zamawiającego o zmianę zapisów rozdziału XXVI SWZ i ograniczenie wymagań związanych z koniecznością zatrudnienia w oparciu o umowę o pracę określonych kategorii pracowników wykonawcy. Wnosimy, aby wymóg ten obejmował wyłącznie stanowiska osób które będą po stronie Wykonawcy uczestniczyć w realizacji umowy z Zamawiającym jako wskazane przez Wykonawcę osoby do realizacji umowy – tj. wskazanych imiennie pracowników Biura Obsługi Klienta (obsługa systemowa kontraktu, kontakty mailowe i telefoniczne z Zamawiającym związane z realizacją umowy) i Działu Rozliczeń (wystawianie faktur, korekt itp). Natomiast w zakresie bezpośrednich kontaktów Użytkowników karnetów z ... – np. zapytań poprzez ogólnopolską, jedną dla wszystkich Użytkowników karnetów infolinię – wnioskujemy aby Zamawiający odstąpił od wymogu zatrudniania w oparciu o umowę o pracę. Zdaniem ... wymogi Zamawiającego zawarte w Rozdziale XXVI SWZ zostały określone zbyt szeroko i nie znajdują uzasadnienia w obowiązujących przepisach prawa ani w specyfice przedmiotu zamówienia, co może prowadzić do naruszenia przepisów ustawy z dnia 11 września 2019 r. Prawo zamówień publicznych (Pzp), w tym zasady proporcjonalności określonej w art. 16 pkt 3 Pzp. Potwierdza to Krajowa Izba Odwoławcza w wyroku z dnia 14 czerwca 2023 r., sygn. KIO 1492/23: „Wszelkie działania zamawiającego w postępowaniu o udzielenie zamówienia powinny mieć charakter proporcjonalny, co oznacza, że powinny być adekwatne dla osiągnięcia zakładanych celów. Zasada ta oznacza jednak jedynie tyle, że zamawiającemu nie wolno podejmować działań i formułować wymagań, które byłyby obiektywnie nadmiernie rygorystyczne, a przez to ograniczałyby w sposób nieuzasadniony dostęp do wzięcia udziału w danym postępowaniu.” Jak wskazuje U. Sochacka, Aspekty społeczne w zamówieniach publicznych, cz. 3, Zam.Pub.Dor. 2018, nr 12, s. 70-78.: „Identyfikacja, czy czynności które będą wykonywane w ramach zamówienia mają cechy stosunku pracy to podstawowy problem jaki wiąże się ze stosowaniem art. 29 ust. 3a p.z.p. [obecnie art. 95 Pzp – przypis wykonawcy] w praktyce. Ponadto, aby wypełnić tą powinność prawidłowo, zamawiający musi dokonać tego wskazania jednoznacznie i adekwatnie do przedmiotu zamówienia.” Wymóg stosunku pracy w pkt XXVI SWZ obejmuje zasadniczo wszystkie osoby wykonujące zadania obsługi biurowej, w tym np. osoby odbierające telefony czy osoby odbierające przesyłki pocztowe. Natomiast personel odpowiedzialny za obsługę biurową u dużych </w:t>
      </w:r>
      <w:r w:rsidRPr="007A78D4">
        <w:rPr>
          <w:rFonts w:cs="Calibri"/>
          <w:i/>
          <w:iCs/>
        </w:rPr>
        <w:t>przedsiębiorców takich jak</w:t>
      </w:r>
      <w:r w:rsidRPr="00627A3C">
        <w:rPr>
          <w:rFonts w:cs="Calibri"/>
          <w:i/>
          <w:iCs/>
        </w:rPr>
        <w:t xml:space="preserve"> ... do której należy ... jest co do zasady liczny oraz wewnętrznie zróżnicowany, również w zakresie form zatrudnienia, z uwagi zarówno na specyfikę zadań poszczególnych osób, jak i na całościowy charakter współpracy. Wymogi dotyczące zatrudnienia na podstawie stosunku pracy z art. 95 ust. 1 PZP można stawiać o tyle tylko, o ile wykonywanie określonego rodzaju czynności polega na wykonywaniu pracy w rozumieniu Kodeksu Pracy (tj. praca jest wykonywana w miejscu i czasie wyznaczonym przez pracodawcę i pod jego kierownictwem). Nie w każdym przypadku (tj. nie dla wszystkich stanowisk) te warunki są spełnione. Przy obecnym brzmieniu SWZ Wykonawca </w:t>
      </w:r>
      <w:r w:rsidRPr="00627A3C">
        <w:rPr>
          <w:rFonts w:cs="Calibri"/>
          <w:i/>
          <w:iCs/>
        </w:rPr>
        <w:lastRenderedPageBreak/>
        <w:t>musiałby zapewnić, że cały personel odpowiedzialny za obsługę biurową będzie zatrudniony w oparciu o umowę o pracę co jest niemożliwe, ponieważ sytuacja części tego personelu nie uzasadnia stosunku pracy</w:t>
      </w:r>
      <w:r>
        <w:rPr>
          <w:rFonts w:cs="Calibri"/>
          <w:i/>
          <w:iCs/>
        </w:rPr>
        <w:t>,</w:t>
      </w:r>
    </w:p>
    <w:p w14:paraId="2F9CAC10" w14:textId="27787317" w:rsidR="00627A3C" w:rsidRPr="00455B11" w:rsidRDefault="00627A3C" w:rsidP="007A78D4">
      <w:pPr>
        <w:spacing w:line="240" w:lineRule="atLeast"/>
        <w:ind w:left="397"/>
        <w:jc w:val="both"/>
        <w:rPr>
          <w:sz w:val="24"/>
          <w:szCs w:val="24"/>
        </w:rPr>
      </w:pPr>
      <w:r w:rsidRPr="00455B11">
        <w:rPr>
          <w:b/>
          <w:sz w:val="24"/>
          <w:szCs w:val="24"/>
        </w:rPr>
        <w:t>odpowiedź:</w:t>
      </w:r>
      <w:r w:rsidRPr="00455B11">
        <w:rPr>
          <w:sz w:val="24"/>
          <w:szCs w:val="24"/>
        </w:rPr>
        <w:t xml:space="preserve"> </w:t>
      </w:r>
      <w:r w:rsidRPr="0027472A">
        <w:rPr>
          <w:sz w:val="24"/>
          <w:szCs w:val="24"/>
        </w:rPr>
        <w:t xml:space="preserve">zamawiający nie wyraża zgody na </w:t>
      </w:r>
      <w:r w:rsidR="002835B1">
        <w:rPr>
          <w:sz w:val="24"/>
          <w:szCs w:val="24"/>
        </w:rPr>
        <w:t>zmiany</w:t>
      </w:r>
      <w:r w:rsidRPr="0027472A">
        <w:rPr>
          <w:sz w:val="24"/>
          <w:szCs w:val="24"/>
        </w:rPr>
        <w:t xml:space="preserve"> zaproponowane w pytaniu</w:t>
      </w:r>
      <w:r>
        <w:rPr>
          <w:sz w:val="24"/>
          <w:szCs w:val="24"/>
        </w:rPr>
        <w:t>.</w:t>
      </w:r>
      <w:r w:rsidR="007A78D4">
        <w:rPr>
          <w:sz w:val="24"/>
          <w:szCs w:val="24"/>
        </w:rPr>
        <w:t xml:space="preserve"> Jednocześnie zamawiający podkreśla, iż wymóg zatrudnienia na podstawie stosunku pracy odnosi się wyłącznie do osób uczestniczących w zakresie realizacji zamówienia.</w:t>
      </w:r>
    </w:p>
    <w:p w14:paraId="49B5774F" w14:textId="6993DE03" w:rsidR="00AF78B9" w:rsidRPr="0055092C" w:rsidRDefault="00AF78B9" w:rsidP="00B5441C">
      <w:pPr>
        <w:numPr>
          <w:ilvl w:val="0"/>
          <w:numId w:val="15"/>
        </w:numPr>
        <w:spacing w:after="80" w:line="240" w:lineRule="atLeast"/>
        <w:ind w:left="284" w:hanging="284"/>
        <w:jc w:val="both"/>
        <w:rPr>
          <w:iCs/>
          <w:sz w:val="24"/>
          <w:szCs w:val="24"/>
        </w:rPr>
      </w:pPr>
      <w:r w:rsidRPr="0093651E">
        <w:rPr>
          <w:iCs/>
          <w:sz w:val="24"/>
          <w:szCs w:val="24"/>
        </w:rPr>
        <w:t xml:space="preserve">Na podstawie art. </w:t>
      </w:r>
      <w:r w:rsidR="00CA507C">
        <w:rPr>
          <w:iCs/>
          <w:sz w:val="24"/>
          <w:szCs w:val="24"/>
        </w:rPr>
        <w:t>286</w:t>
      </w:r>
      <w:r w:rsidRPr="0093651E">
        <w:rPr>
          <w:iCs/>
          <w:sz w:val="24"/>
          <w:szCs w:val="24"/>
        </w:rPr>
        <w:t xml:space="preserve"> ust. 1 ustawy z dnia 11 września 2019 roku Prawo zamówień publicznych (Dz. U. z 202</w:t>
      </w:r>
      <w:r w:rsidR="00A71A22">
        <w:rPr>
          <w:iCs/>
          <w:sz w:val="24"/>
          <w:szCs w:val="24"/>
        </w:rPr>
        <w:t>3</w:t>
      </w:r>
      <w:r w:rsidRPr="0093651E">
        <w:rPr>
          <w:iCs/>
          <w:sz w:val="24"/>
          <w:szCs w:val="24"/>
        </w:rPr>
        <w:t xml:space="preserve"> r. poz. </w:t>
      </w:r>
      <w:r w:rsidR="00A71A22">
        <w:rPr>
          <w:iCs/>
          <w:sz w:val="24"/>
          <w:szCs w:val="24"/>
        </w:rPr>
        <w:t>1605</w:t>
      </w:r>
      <w:r w:rsidR="00CA507C">
        <w:rPr>
          <w:iCs/>
          <w:sz w:val="24"/>
          <w:szCs w:val="24"/>
        </w:rPr>
        <w:t xml:space="preserve"> z późn. zm.</w:t>
      </w:r>
      <w:r w:rsidRPr="0093651E">
        <w:rPr>
          <w:iCs/>
          <w:sz w:val="24"/>
          <w:szCs w:val="24"/>
        </w:rPr>
        <w:t xml:space="preserve">), zamawiający zmienia treść </w:t>
      </w:r>
      <w:r w:rsidRPr="0093651E">
        <w:rPr>
          <w:rFonts w:asciiTheme="minorHAnsi" w:hAnsiTheme="minorHAnsi" w:cstheme="minorHAnsi"/>
          <w:sz w:val="24"/>
          <w:szCs w:val="24"/>
        </w:rPr>
        <w:t>SWZ w następującym zakresie:</w:t>
      </w:r>
    </w:p>
    <w:p w14:paraId="328E5096" w14:textId="319FEE5D" w:rsidR="005E489C" w:rsidRPr="005E489C" w:rsidRDefault="0091534D" w:rsidP="007233E6">
      <w:pPr>
        <w:pStyle w:val="Akapitzlist"/>
        <w:numPr>
          <w:ilvl w:val="0"/>
          <w:numId w:val="42"/>
        </w:numPr>
        <w:spacing w:after="240" w:line="240" w:lineRule="atLeast"/>
        <w:ind w:left="568" w:hanging="284"/>
        <w:contextualSpacing w:val="0"/>
        <w:jc w:val="both"/>
        <w:rPr>
          <w:rFonts w:cs="Calibri"/>
          <w:sz w:val="24"/>
          <w:szCs w:val="24"/>
        </w:rPr>
      </w:pPr>
      <w:r>
        <w:rPr>
          <w:rFonts w:cs="Calibri"/>
          <w:sz w:val="24"/>
          <w:szCs w:val="24"/>
        </w:rPr>
        <w:t>w</w:t>
      </w:r>
      <w:r w:rsidR="00A445C8">
        <w:rPr>
          <w:rFonts w:cs="Calibri"/>
          <w:sz w:val="24"/>
          <w:szCs w:val="24"/>
        </w:rPr>
        <w:t xml:space="preserve"> Wykazie obiektów rekreacyjno-sportowych </w:t>
      </w:r>
      <w:r w:rsidR="00A445C8" w:rsidRPr="00B7008B">
        <w:rPr>
          <w:rFonts w:cs="Calibri"/>
          <w:sz w:val="24"/>
          <w:szCs w:val="24"/>
        </w:rPr>
        <w:t>po zmianie</w:t>
      </w:r>
      <w:r w:rsidR="00A445C8">
        <w:rPr>
          <w:rFonts w:cs="Calibri"/>
          <w:sz w:val="24"/>
          <w:szCs w:val="24"/>
        </w:rPr>
        <w:t xml:space="preserve"> – </w:t>
      </w:r>
      <w:r w:rsidR="005E489C" w:rsidRPr="004243BE">
        <w:rPr>
          <w:rFonts w:cs="Calibri"/>
          <w:sz w:val="24"/>
          <w:szCs w:val="24"/>
        </w:rPr>
        <w:t>załącznik</w:t>
      </w:r>
      <w:r w:rsidR="005E489C">
        <w:rPr>
          <w:rFonts w:cs="Calibri"/>
          <w:sz w:val="24"/>
          <w:szCs w:val="24"/>
        </w:rPr>
        <w:t>u</w:t>
      </w:r>
      <w:r w:rsidR="005E489C" w:rsidRPr="004243BE">
        <w:rPr>
          <w:rFonts w:cs="Calibri"/>
          <w:sz w:val="24"/>
          <w:szCs w:val="24"/>
        </w:rPr>
        <w:t xml:space="preserve"> nr 3 do SWZ</w:t>
      </w:r>
      <w:r w:rsidR="002502D3" w:rsidRPr="004243BE">
        <w:rPr>
          <w:rFonts w:cs="Calibri"/>
          <w:sz w:val="24"/>
          <w:szCs w:val="24"/>
        </w:rPr>
        <w:t xml:space="preserve">, </w:t>
      </w:r>
      <w:r w:rsidR="002502D3" w:rsidRPr="004243BE">
        <w:rPr>
          <w:rFonts w:cs="Calibri"/>
          <w:color w:val="000000"/>
          <w:sz w:val="24"/>
          <w:szCs w:val="24"/>
        </w:rPr>
        <w:t xml:space="preserve">dotychczasową treść </w:t>
      </w:r>
      <w:r w:rsidR="000B1302">
        <w:rPr>
          <w:rFonts w:cs="Calibri"/>
          <w:color w:val="000000"/>
          <w:sz w:val="24"/>
          <w:szCs w:val="24"/>
        </w:rPr>
        <w:t xml:space="preserve">nagłówka </w:t>
      </w:r>
      <w:r w:rsidR="005E489C">
        <w:rPr>
          <w:rFonts w:cs="Calibri"/>
          <w:color w:val="000000"/>
          <w:sz w:val="24"/>
          <w:szCs w:val="24"/>
        </w:rPr>
        <w:t xml:space="preserve">kolumny </w:t>
      </w:r>
      <w:r w:rsidR="00657BA4">
        <w:rPr>
          <w:rFonts w:cs="Calibri"/>
          <w:color w:val="000000"/>
          <w:sz w:val="24"/>
          <w:szCs w:val="24"/>
        </w:rPr>
        <w:t xml:space="preserve">nr </w:t>
      </w:r>
      <w:r w:rsidR="005E489C">
        <w:rPr>
          <w:rFonts w:cs="Calibri"/>
          <w:color w:val="000000"/>
          <w:sz w:val="24"/>
          <w:szCs w:val="24"/>
        </w:rPr>
        <w:t>6 tabeli, tj.:</w:t>
      </w:r>
    </w:p>
    <w:tbl>
      <w:tblPr>
        <w:tblW w:w="3119" w:type="dxa"/>
        <w:tblInd w:w="704"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000" w:firstRow="0" w:lastRow="0" w:firstColumn="0" w:lastColumn="0" w:noHBand="0" w:noVBand="0"/>
      </w:tblPr>
      <w:tblGrid>
        <w:gridCol w:w="3119"/>
      </w:tblGrid>
      <w:tr w:rsidR="0091534D" w:rsidRPr="000514DE" w14:paraId="73AEAFF1" w14:textId="77777777" w:rsidTr="007233E6">
        <w:trPr>
          <w:trHeight w:val="618"/>
        </w:trPr>
        <w:tc>
          <w:tcPr>
            <w:tcW w:w="3119" w:type="dxa"/>
            <w:tcBorders>
              <w:top w:val="single" w:sz="4" w:space="0" w:color="000000"/>
              <w:left w:val="single" w:sz="4" w:space="0" w:color="000000"/>
              <w:bottom w:val="single" w:sz="4" w:space="0" w:color="000000"/>
              <w:right w:val="single" w:sz="4" w:space="0" w:color="auto"/>
            </w:tcBorders>
            <w:shd w:val="clear" w:color="auto" w:fill="auto"/>
            <w:vAlign w:val="center"/>
          </w:tcPr>
          <w:p w14:paraId="3B354E9F" w14:textId="2E01F6DA" w:rsidR="0091534D" w:rsidRPr="00895A0A" w:rsidRDefault="0091534D" w:rsidP="0091534D">
            <w:pPr>
              <w:suppressAutoHyphens/>
              <w:autoSpaceDN w:val="0"/>
              <w:spacing w:after="0" w:line="240" w:lineRule="auto"/>
              <w:jc w:val="center"/>
              <w:textAlignment w:val="baseline"/>
              <w:rPr>
                <w:rFonts w:eastAsia="ヒラギノ角ゴ Pro W3" w:cs="Calibri"/>
                <w:color w:val="000000"/>
                <w:kern w:val="3"/>
                <w:sz w:val="20"/>
                <w:szCs w:val="20"/>
                <w:lang w:eastAsia="pl-PL"/>
              </w:rPr>
            </w:pPr>
            <w:r>
              <w:rPr>
                <w:rFonts w:eastAsia="ヒラギノ角ゴ Pro W3" w:cs="Calibri"/>
                <w:b/>
                <w:bCs/>
                <w:color w:val="000000"/>
                <w:kern w:val="3"/>
                <w:sz w:val="20"/>
                <w:szCs w:val="20"/>
                <w:lang w:eastAsia="pl-PL"/>
              </w:rPr>
              <w:t xml:space="preserve">OSOBA DO KONTAKTU, ADRES </w:t>
            </w:r>
            <w:r>
              <w:rPr>
                <w:rFonts w:eastAsia="ヒラギノ角ゴ Pro W3" w:cs="Calibri"/>
                <w:b/>
                <w:bCs/>
                <w:color w:val="000000"/>
                <w:kern w:val="3"/>
                <w:sz w:val="20"/>
                <w:szCs w:val="20"/>
                <w:lang w:eastAsia="pl-PL"/>
              </w:rPr>
              <w:br/>
              <w:t>E-MAIL ORAZ NUMER TELEFONU</w:t>
            </w:r>
          </w:p>
        </w:tc>
      </w:tr>
    </w:tbl>
    <w:p w14:paraId="05E2191B" w14:textId="27D3FC69" w:rsidR="002502D3" w:rsidRDefault="002502D3" w:rsidP="002932B3">
      <w:pPr>
        <w:pStyle w:val="Akapitzlist"/>
        <w:spacing w:before="240" w:after="240" w:line="240" w:lineRule="atLeast"/>
        <w:ind w:left="397"/>
        <w:contextualSpacing w:val="0"/>
        <w:jc w:val="both"/>
        <w:rPr>
          <w:rFonts w:cs="Calibri"/>
          <w:color w:val="000000"/>
          <w:sz w:val="24"/>
          <w:szCs w:val="24"/>
        </w:rPr>
      </w:pPr>
      <w:r w:rsidRPr="004243BE">
        <w:rPr>
          <w:rFonts w:cs="Calibri"/>
          <w:color w:val="000000"/>
          <w:sz w:val="24"/>
          <w:szCs w:val="24"/>
        </w:rPr>
        <w:t>zastępuje się następującą treścią:</w:t>
      </w:r>
    </w:p>
    <w:tbl>
      <w:tblPr>
        <w:tblW w:w="3119" w:type="dxa"/>
        <w:tblInd w:w="704"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000" w:firstRow="0" w:lastRow="0" w:firstColumn="0" w:lastColumn="0" w:noHBand="0" w:noVBand="0"/>
      </w:tblPr>
      <w:tblGrid>
        <w:gridCol w:w="3119"/>
      </w:tblGrid>
      <w:tr w:rsidR="0091534D" w:rsidRPr="000514DE" w14:paraId="49108D19" w14:textId="77777777" w:rsidTr="007233E6">
        <w:trPr>
          <w:trHeight w:val="618"/>
        </w:trPr>
        <w:tc>
          <w:tcPr>
            <w:tcW w:w="3119" w:type="dxa"/>
            <w:tcBorders>
              <w:top w:val="single" w:sz="4" w:space="0" w:color="000000"/>
              <w:left w:val="single" w:sz="4" w:space="0" w:color="000000"/>
              <w:bottom w:val="single" w:sz="4" w:space="0" w:color="000000"/>
              <w:right w:val="single" w:sz="4" w:space="0" w:color="auto"/>
            </w:tcBorders>
            <w:shd w:val="clear" w:color="auto" w:fill="auto"/>
            <w:vAlign w:val="center"/>
          </w:tcPr>
          <w:p w14:paraId="4284B8C6" w14:textId="44E45640" w:rsidR="0091534D" w:rsidRPr="0091534D" w:rsidRDefault="0091534D" w:rsidP="0091534D">
            <w:pPr>
              <w:suppressAutoHyphens/>
              <w:autoSpaceDN w:val="0"/>
              <w:spacing w:after="0" w:line="240" w:lineRule="auto"/>
              <w:jc w:val="center"/>
              <w:textAlignment w:val="baseline"/>
              <w:rPr>
                <w:rFonts w:eastAsia="ヒラギノ角ゴ Pro W3" w:cs="Calibri"/>
                <w:b/>
                <w:bCs/>
                <w:color w:val="000000"/>
                <w:kern w:val="3"/>
                <w:sz w:val="20"/>
                <w:szCs w:val="20"/>
                <w:lang w:eastAsia="pl-PL"/>
              </w:rPr>
            </w:pPr>
            <w:r w:rsidRPr="0091534D">
              <w:rPr>
                <w:rFonts w:eastAsia="ヒラギノ角ゴ Pro W3" w:cs="Calibri"/>
                <w:b/>
                <w:bCs/>
                <w:color w:val="000000"/>
                <w:kern w:val="3"/>
                <w:sz w:val="20"/>
                <w:szCs w:val="20"/>
                <w:lang w:eastAsia="pl-PL"/>
              </w:rPr>
              <w:t>ADRES E-MAIL</w:t>
            </w:r>
          </w:p>
        </w:tc>
      </w:tr>
    </w:tbl>
    <w:p w14:paraId="06D653B2" w14:textId="7D554612" w:rsidR="008D5595" w:rsidRPr="004243BE" w:rsidRDefault="008D5595" w:rsidP="00E227E1">
      <w:pPr>
        <w:pStyle w:val="Akapitzlist"/>
        <w:spacing w:line="240" w:lineRule="atLeast"/>
        <w:ind w:left="0"/>
        <w:jc w:val="both"/>
        <w:rPr>
          <w:rFonts w:cs="Calibri"/>
          <w:sz w:val="24"/>
          <w:szCs w:val="24"/>
        </w:rPr>
      </w:pPr>
    </w:p>
    <w:p w14:paraId="6221A600" w14:textId="282F9B7E" w:rsidR="002502D3" w:rsidRDefault="000B1302" w:rsidP="007233E6">
      <w:pPr>
        <w:pStyle w:val="Akapitzlist"/>
        <w:numPr>
          <w:ilvl w:val="0"/>
          <w:numId w:val="41"/>
        </w:numPr>
        <w:spacing w:after="0" w:line="240" w:lineRule="atLeast"/>
        <w:ind w:left="284" w:hanging="284"/>
        <w:jc w:val="both"/>
        <w:rPr>
          <w:rFonts w:eastAsia="HG Mincho Light J"/>
          <w:color w:val="000000"/>
          <w:sz w:val="24"/>
          <w:szCs w:val="24"/>
        </w:rPr>
      </w:pPr>
      <w:r w:rsidRPr="0093651E">
        <w:rPr>
          <w:rFonts w:eastAsia="HG Mincho Light J"/>
          <w:color w:val="000000"/>
          <w:sz w:val="24"/>
          <w:szCs w:val="24"/>
        </w:rPr>
        <w:t xml:space="preserve">Wykonawca wypełniając </w:t>
      </w:r>
      <w:r w:rsidR="007233E6">
        <w:rPr>
          <w:rFonts w:eastAsia="HG Mincho Light J"/>
          <w:color w:val="000000"/>
          <w:sz w:val="24"/>
          <w:szCs w:val="24"/>
        </w:rPr>
        <w:t xml:space="preserve">Wykaz obiektów rekreacyjno-sportowych </w:t>
      </w:r>
      <w:r w:rsidR="007233E6" w:rsidRPr="00B7008B">
        <w:rPr>
          <w:rFonts w:eastAsia="HG Mincho Light J"/>
          <w:color w:val="000000"/>
          <w:sz w:val="24"/>
          <w:szCs w:val="24"/>
        </w:rPr>
        <w:t>po zmianie</w:t>
      </w:r>
      <w:r w:rsidRPr="0093651E">
        <w:rPr>
          <w:rFonts w:eastAsia="HG Mincho Light J"/>
          <w:color w:val="000000"/>
          <w:sz w:val="24"/>
          <w:szCs w:val="24"/>
        </w:rPr>
        <w:t xml:space="preserve"> – załącznik nr 3 do SWZ samodzielnie wprowadzi zmiany wynikające z treści punktu 2 niniejszego pisma.</w:t>
      </w:r>
    </w:p>
    <w:p w14:paraId="164E61C6" w14:textId="77777777" w:rsidR="000B1302" w:rsidRPr="004243BE" w:rsidRDefault="000B1302" w:rsidP="00E227E1">
      <w:pPr>
        <w:pStyle w:val="Akapitzlist"/>
        <w:spacing w:line="240" w:lineRule="atLeast"/>
        <w:ind w:left="0"/>
        <w:jc w:val="both"/>
        <w:rPr>
          <w:rFonts w:eastAsia="HG Mincho Light J" w:cs="Calibri"/>
          <w:color w:val="000000"/>
          <w:sz w:val="24"/>
          <w:szCs w:val="24"/>
        </w:rPr>
      </w:pPr>
    </w:p>
    <w:p w14:paraId="6141C0CB" w14:textId="026564BD" w:rsidR="002A5523" w:rsidRPr="004243BE" w:rsidRDefault="00AF78B9" w:rsidP="00E227E1">
      <w:pPr>
        <w:pStyle w:val="Akapitzlist"/>
        <w:spacing w:line="240" w:lineRule="atLeast"/>
        <w:ind w:left="0"/>
        <w:jc w:val="both"/>
        <w:rPr>
          <w:rFonts w:eastAsia="HG Mincho Light J" w:cs="Calibri"/>
          <w:color w:val="000000"/>
          <w:sz w:val="24"/>
          <w:szCs w:val="24"/>
        </w:rPr>
      </w:pPr>
      <w:r w:rsidRPr="004243BE">
        <w:rPr>
          <w:rFonts w:eastAsia="HG Mincho Light J" w:cs="Calibri"/>
          <w:color w:val="000000"/>
          <w:sz w:val="24"/>
          <w:szCs w:val="24"/>
        </w:rPr>
        <w:t>Pozostała treść specyfikacji warunków zamówienia pozostaje bez zmian</w:t>
      </w:r>
      <w:r w:rsidR="00C337DB" w:rsidRPr="004243BE">
        <w:rPr>
          <w:rFonts w:eastAsia="HG Mincho Light J" w:cs="Calibri"/>
          <w:color w:val="000000"/>
          <w:sz w:val="24"/>
          <w:szCs w:val="24"/>
        </w:rPr>
        <w:t>.</w:t>
      </w:r>
    </w:p>
    <w:p w14:paraId="35100308" w14:textId="4572B5C2" w:rsidR="00696DD1" w:rsidRDefault="00696DD1" w:rsidP="004035F2">
      <w:pPr>
        <w:spacing w:after="0" w:line="240" w:lineRule="auto"/>
        <w:rPr>
          <w:rFonts w:cs="Calibri"/>
          <w:sz w:val="24"/>
          <w:szCs w:val="24"/>
        </w:rPr>
      </w:pPr>
    </w:p>
    <w:p w14:paraId="378CD6AB" w14:textId="1C370C39" w:rsidR="00B90791" w:rsidRDefault="00B90791" w:rsidP="004035F2">
      <w:pPr>
        <w:spacing w:after="0" w:line="240" w:lineRule="auto"/>
        <w:rPr>
          <w:rFonts w:cs="Calibri"/>
          <w:sz w:val="24"/>
          <w:szCs w:val="24"/>
        </w:rPr>
      </w:pPr>
    </w:p>
    <w:p w14:paraId="43FAE0B9" w14:textId="77777777" w:rsidR="000242FB" w:rsidRDefault="000242FB" w:rsidP="000242FB">
      <w:pPr>
        <w:spacing w:after="0" w:line="240" w:lineRule="auto"/>
        <w:ind w:left="5245"/>
        <w:jc w:val="center"/>
        <w:rPr>
          <w:rFonts w:cs="Calibri"/>
          <w:sz w:val="23"/>
          <w:szCs w:val="23"/>
        </w:rPr>
      </w:pPr>
      <w:r>
        <w:rPr>
          <w:rFonts w:cs="Calibri"/>
          <w:sz w:val="23"/>
          <w:szCs w:val="23"/>
        </w:rPr>
        <w:t xml:space="preserve">DYREKTOR </w:t>
      </w:r>
    </w:p>
    <w:p w14:paraId="0A8BF4EC" w14:textId="77777777" w:rsidR="000242FB" w:rsidRDefault="000242FB" w:rsidP="000242FB">
      <w:pPr>
        <w:spacing w:after="0" w:line="240" w:lineRule="auto"/>
        <w:ind w:left="5245" w:right="-1"/>
        <w:jc w:val="center"/>
        <w:rPr>
          <w:rFonts w:cs="Calibri"/>
          <w:sz w:val="24"/>
          <w:szCs w:val="24"/>
        </w:rPr>
      </w:pPr>
      <w:r>
        <w:rPr>
          <w:rFonts w:cs="Calibri"/>
          <w:sz w:val="23"/>
          <w:szCs w:val="23"/>
        </w:rPr>
        <w:t>WYDZIAŁU OBSŁUGI URZĘDU</w:t>
      </w:r>
    </w:p>
    <w:p w14:paraId="1A2DF5E8" w14:textId="6AE692AD" w:rsidR="00882004" w:rsidRDefault="000242FB" w:rsidP="000242FB">
      <w:pPr>
        <w:spacing w:after="0" w:line="240" w:lineRule="auto"/>
        <w:ind w:left="5245"/>
        <w:rPr>
          <w:rFonts w:cs="Calibri"/>
          <w:sz w:val="24"/>
          <w:szCs w:val="24"/>
        </w:rPr>
      </w:pPr>
      <w:r>
        <w:rPr>
          <w:rFonts w:cs="Calibri"/>
          <w:bCs/>
          <w:sz w:val="24"/>
          <w:szCs w:val="24"/>
        </w:rPr>
        <w:t xml:space="preserve">                 /</w:t>
      </w:r>
      <w:r>
        <w:rPr>
          <w:rFonts w:cs="Calibri"/>
          <w:sz w:val="24"/>
          <w:szCs w:val="24"/>
        </w:rPr>
        <w:t>-</w:t>
      </w:r>
      <w:r>
        <w:rPr>
          <w:rFonts w:cs="Calibri"/>
          <w:bCs/>
          <w:sz w:val="24"/>
          <w:szCs w:val="24"/>
        </w:rPr>
        <w:t xml:space="preserve">/ </w:t>
      </w:r>
      <w:r>
        <w:rPr>
          <w:rFonts w:cs="Calibri"/>
          <w:sz w:val="24"/>
          <w:szCs w:val="24"/>
        </w:rPr>
        <w:t>Edyta Olszewska</w:t>
      </w:r>
    </w:p>
    <w:sectPr w:rsidR="00882004" w:rsidSect="00B26A5B">
      <w:headerReference w:type="default" r:id="rId8"/>
      <w:footerReference w:type="default" r:id="rId9"/>
      <w:pgSz w:w="11906" w:h="16838"/>
      <w:pgMar w:top="1417" w:right="1417" w:bottom="1417" w:left="1417" w:header="1134" w:footer="6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B4CF4" w14:textId="77777777" w:rsidR="00B26A5B" w:rsidRDefault="00B26A5B" w:rsidP="0050388A">
      <w:pPr>
        <w:spacing w:after="0" w:line="240" w:lineRule="auto"/>
      </w:pPr>
      <w:r>
        <w:separator/>
      </w:r>
    </w:p>
  </w:endnote>
  <w:endnote w:type="continuationSeparator" w:id="0">
    <w:p w14:paraId="61EA1C65" w14:textId="77777777" w:rsidR="00B26A5B" w:rsidRDefault="00B26A5B" w:rsidP="0050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ヒラギノ角ゴ Pro W3">
    <w:charset w:val="80"/>
    <w:family w:val="roman"/>
    <w:pitch w:val="default"/>
  </w:font>
  <w:font w:name="Batang">
    <w:altName w:val="바탕"/>
    <w:panose1 w:val="02030600000101010101"/>
    <w:charset w:val="81"/>
    <w:family w:val="roman"/>
    <w:pitch w:val="variable"/>
    <w:sig w:usb0="B00002AF" w:usb1="69D77CFB" w:usb2="00000030" w:usb3="00000000" w:csb0="0008009F" w:csb1="00000000"/>
  </w:font>
  <w:font w:name="HG Mincho Light J">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148779"/>
      <w:docPartObj>
        <w:docPartGallery w:val="Page Numbers (Bottom of Page)"/>
        <w:docPartUnique/>
      </w:docPartObj>
    </w:sdtPr>
    <w:sdtEndPr/>
    <w:sdtContent>
      <w:p w14:paraId="448CA264" w14:textId="21DE4422" w:rsidR="00AD21CD" w:rsidRPr="00696DD1" w:rsidRDefault="0038461B" w:rsidP="00696DD1">
        <w:pPr>
          <w:pStyle w:val="Stopka"/>
          <w:jc w:val="right"/>
        </w:pPr>
        <w:r w:rsidRPr="0038461B">
          <w:rPr>
            <w:sz w:val="20"/>
            <w:szCs w:val="20"/>
          </w:rPr>
          <w:fldChar w:fldCharType="begin"/>
        </w:r>
        <w:r w:rsidRPr="0038461B">
          <w:rPr>
            <w:sz w:val="20"/>
            <w:szCs w:val="20"/>
          </w:rPr>
          <w:instrText>PAGE   \* MERGEFORMAT</w:instrText>
        </w:r>
        <w:r w:rsidRPr="0038461B">
          <w:rPr>
            <w:sz w:val="20"/>
            <w:szCs w:val="20"/>
          </w:rPr>
          <w:fldChar w:fldCharType="separate"/>
        </w:r>
        <w:r w:rsidRPr="0038461B">
          <w:rPr>
            <w:sz w:val="20"/>
            <w:szCs w:val="20"/>
          </w:rPr>
          <w:t>2</w:t>
        </w:r>
        <w:r w:rsidRPr="0038461B">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B2D3B" w14:textId="77777777" w:rsidR="00B26A5B" w:rsidRDefault="00B26A5B" w:rsidP="0050388A">
      <w:pPr>
        <w:spacing w:after="0" w:line="240" w:lineRule="auto"/>
      </w:pPr>
      <w:r>
        <w:separator/>
      </w:r>
    </w:p>
  </w:footnote>
  <w:footnote w:type="continuationSeparator" w:id="0">
    <w:p w14:paraId="628D9A28" w14:textId="77777777" w:rsidR="00B26A5B" w:rsidRDefault="00B26A5B" w:rsidP="00503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EDBD" w14:textId="2BC3EAE7" w:rsidR="00D277F2" w:rsidRDefault="00D277F2" w:rsidP="00F66A77">
    <w:pPr>
      <w:pStyle w:val="Nagwek"/>
      <w:tabs>
        <w:tab w:val="center" w:pos="182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0575"/>
    <w:multiLevelType w:val="multilevel"/>
    <w:tmpl w:val="A3AED96A"/>
    <w:lvl w:ilvl="0">
      <w:start w:val="1"/>
      <w:numFmt w:val="decimal"/>
      <w:lvlText w:val="%1)"/>
      <w:lvlJc w:val="left"/>
      <w:pPr>
        <w:ind w:left="891" w:hanging="360"/>
      </w:pPr>
    </w:lvl>
    <w:lvl w:ilvl="1">
      <w:start w:val="1"/>
      <w:numFmt w:val="decimal"/>
      <w:lvlText w:val="%2."/>
      <w:lvlJc w:val="left"/>
      <w:pPr>
        <w:ind w:left="1251" w:hanging="360"/>
      </w:pPr>
    </w:lvl>
    <w:lvl w:ilvl="2">
      <w:start w:val="1"/>
      <w:numFmt w:val="decimal"/>
      <w:lvlText w:val="%3."/>
      <w:lvlJc w:val="left"/>
      <w:pPr>
        <w:ind w:left="1611" w:hanging="360"/>
      </w:pPr>
    </w:lvl>
    <w:lvl w:ilvl="3">
      <w:start w:val="1"/>
      <w:numFmt w:val="decimal"/>
      <w:lvlText w:val="%4."/>
      <w:lvlJc w:val="left"/>
      <w:pPr>
        <w:ind w:left="1971" w:hanging="360"/>
      </w:pPr>
    </w:lvl>
    <w:lvl w:ilvl="4">
      <w:start w:val="1"/>
      <w:numFmt w:val="decimal"/>
      <w:lvlText w:val="%5."/>
      <w:lvlJc w:val="left"/>
      <w:pPr>
        <w:ind w:left="2331" w:hanging="360"/>
      </w:pPr>
    </w:lvl>
    <w:lvl w:ilvl="5">
      <w:start w:val="1"/>
      <w:numFmt w:val="decimal"/>
      <w:lvlText w:val="%6."/>
      <w:lvlJc w:val="left"/>
      <w:pPr>
        <w:ind w:left="2691" w:hanging="360"/>
      </w:pPr>
    </w:lvl>
    <w:lvl w:ilvl="6">
      <w:start w:val="1"/>
      <w:numFmt w:val="decimal"/>
      <w:lvlText w:val="%7."/>
      <w:lvlJc w:val="left"/>
      <w:pPr>
        <w:ind w:left="3051" w:hanging="360"/>
      </w:pPr>
    </w:lvl>
    <w:lvl w:ilvl="7">
      <w:start w:val="1"/>
      <w:numFmt w:val="decimal"/>
      <w:lvlText w:val="%8."/>
      <w:lvlJc w:val="left"/>
      <w:pPr>
        <w:ind w:left="3411" w:hanging="360"/>
      </w:pPr>
    </w:lvl>
    <w:lvl w:ilvl="8">
      <w:start w:val="1"/>
      <w:numFmt w:val="decimal"/>
      <w:lvlText w:val="%9."/>
      <w:lvlJc w:val="left"/>
      <w:pPr>
        <w:ind w:left="3771" w:hanging="360"/>
      </w:pPr>
    </w:lvl>
  </w:abstractNum>
  <w:abstractNum w:abstractNumId="1" w15:restartNumberingAfterBreak="0">
    <w:nsid w:val="078528AA"/>
    <w:multiLevelType w:val="hybridMultilevel"/>
    <w:tmpl w:val="225215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8234D6E"/>
    <w:multiLevelType w:val="hybridMultilevel"/>
    <w:tmpl w:val="203635D0"/>
    <w:lvl w:ilvl="0" w:tplc="C88E7DF6">
      <w:start w:val="1"/>
      <w:numFmt w:val="decimal"/>
      <w:lvlText w:val="%1)"/>
      <w:lvlJc w:val="left"/>
      <w:pPr>
        <w:ind w:left="1004" w:hanging="360"/>
      </w:pPr>
      <w:rPr>
        <w:i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F625BDE"/>
    <w:multiLevelType w:val="hybridMultilevel"/>
    <w:tmpl w:val="0284FB3C"/>
    <w:lvl w:ilvl="0" w:tplc="FFFFFFFF">
      <w:start w:val="1"/>
      <w:numFmt w:val="lowerLetter"/>
      <w:lvlText w:val="%1)"/>
      <w:lvlJc w:val="left"/>
      <w:pPr>
        <w:ind w:left="720" w:hanging="360"/>
      </w:pPr>
    </w:lvl>
    <w:lvl w:ilvl="1" w:tplc="4D4E42E0">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7282D"/>
    <w:multiLevelType w:val="multilevel"/>
    <w:tmpl w:val="05503AAA"/>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5" w15:restartNumberingAfterBreak="0">
    <w:nsid w:val="163E1055"/>
    <w:multiLevelType w:val="multilevel"/>
    <w:tmpl w:val="F8C4F8EC"/>
    <w:lvl w:ilvl="0">
      <w:start w:val="1"/>
      <w:numFmt w:val="decimal"/>
      <w:lvlText w:val="%1)"/>
      <w:lvlJc w:val="left"/>
      <w:pPr>
        <w:ind w:left="891" w:hanging="360"/>
      </w:pPr>
      <w:rPr>
        <w:rFonts w:hint="default"/>
      </w:rPr>
    </w:lvl>
    <w:lvl w:ilvl="1">
      <w:start w:val="1"/>
      <w:numFmt w:val="decimal"/>
      <w:lvlText w:val="%2."/>
      <w:lvlJc w:val="left"/>
      <w:pPr>
        <w:ind w:left="1251" w:hanging="360"/>
      </w:pPr>
      <w:rPr>
        <w:rFonts w:hint="default"/>
      </w:rPr>
    </w:lvl>
    <w:lvl w:ilvl="2">
      <w:start w:val="1"/>
      <w:numFmt w:val="decimal"/>
      <w:lvlText w:val="%3."/>
      <w:lvlJc w:val="left"/>
      <w:pPr>
        <w:ind w:left="1611" w:hanging="360"/>
      </w:pPr>
      <w:rPr>
        <w:rFonts w:hint="default"/>
      </w:rPr>
    </w:lvl>
    <w:lvl w:ilvl="3">
      <w:start w:val="1"/>
      <w:numFmt w:val="decimal"/>
      <w:lvlText w:val="%4."/>
      <w:lvlJc w:val="left"/>
      <w:pPr>
        <w:ind w:left="1971" w:hanging="360"/>
      </w:pPr>
      <w:rPr>
        <w:rFonts w:hint="default"/>
      </w:rPr>
    </w:lvl>
    <w:lvl w:ilvl="4">
      <w:start w:val="1"/>
      <w:numFmt w:val="decimal"/>
      <w:lvlText w:val="%5."/>
      <w:lvlJc w:val="left"/>
      <w:pPr>
        <w:ind w:left="2331" w:hanging="360"/>
      </w:pPr>
      <w:rPr>
        <w:rFonts w:hint="default"/>
      </w:rPr>
    </w:lvl>
    <w:lvl w:ilvl="5">
      <w:start w:val="1"/>
      <w:numFmt w:val="decimal"/>
      <w:lvlText w:val="%6."/>
      <w:lvlJc w:val="left"/>
      <w:pPr>
        <w:ind w:left="2691" w:hanging="360"/>
      </w:pPr>
      <w:rPr>
        <w:rFonts w:hint="default"/>
      </w:rPr>
    </w:lvl>
    <w:lvl w:ilvl="6">
      <w:start w:val="1"/>
      <w:numFmt w:val="decimal"/>
      <w:lvlText w:val="%7."/>
      <w:lvlJc w:val="left"/>
      <w:pPr>
        <w:ind w:left="3051" w:hanging="360"/>
      </w:pPr>
      <w:rPr>
        <w:rFonts w:hint="default"/>
      </w:rPr>
    </w:lvl>
    <w:lvl w:ilvl="7">
      <w:start w:val="1"/>
      <w:numFmt w:val="decimal"/>
      <w:lvlText w:val="%8."/>
      <w:lvlJc w:val="left"/>
      <w:pPr>
        <w:ind w:left="3411" w:hanging="360"/>
      </w:pPr>
      <w:rPr>
        <w:rFonts w:hint="default"/>
      </w:rPr>
    </w:lvl>
    <w:lvl w:ilvl="8">
      <w:start w:val="1"/>
      <w:numFmt w:val="decimal"/>
      <w:lvlText w:val="%9."/>
      <w:lvlJc w:val="left"/>
      <w:pPr>
        <w:ind w:left="3771" w:hanging="360"/>
      </w:pPr>
      <w:rPr>
        <w:rFonts w:hint="default"/>
      </w:rPr>
    </w:lvl>
  </w:abstractNum>
  <w:abstractNum w:abstractNumId="6" w15:restartNumberingAfterBreak="0">
    <w:nsid w:val="16FF7963"/>
    <w:multiLevelType w:val="multilevel"/>
    <w:tmpl w:val="B82C218A"/>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7" w15:restartNumberingAfterBreak="0">
    <w:nsid w:val="1ADE72D9"/>
    <w:multiLevelType w:val="hybridMultilevel"/>
    <w:tmpl w:val="8D7A0A2C"/>
    <w:lvl w:ilvl="0" w:tplc="1598E504">
      <w:start w:val="3"/>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2A1BA4"/>
    <w:multiLevelType w:val="hybridMultilevel"/>
    <w:tmpl w:val="70F287F6"/>
    <w:lvl w:ilvl="0" w:tplc="8592C42E">
      <w:start w:val="1"/>
      <w:numFmt w:val="decimal"/>
      <w:lvlText w:val="%1."/>
      <w:lvlJc w:val="left"/>
      <w:pPr>
        <w:ind w:left="1080" w:hanging="720"/>
      </w:pPr>
      <w:rPr>
        <w:rFonts w:hint="default"/>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1114E1"/>
    <w:multiLevelType w:val="hybridMultilevel"/>
    <w:tmpl w:val="4F82897E"/>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0" w15:restartNumberingAfterBreak="0">
    <w:nsid w:val="26DC7955"/>
    <w:multiLevelType w:val="multilevel"/>
    <w:tmpl w:val="6ED0BDC2"/>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11" w15:restartNumberingAfterBreak="0">
    <w:nsid w:val="27384724"/>
    <w:multiLevelType w:val="hybridMultilevel"/>
    <w:tmpl w:val="00727B6C"/>
    <w:lvl w:ilvl="0" w:tplc="2F60E300">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9C232D"/>
    <w:multiLevelType w:val="hybridMultilevel"/>
    <w:tmpl w:val="76E2326A"/>
    <w:lvl w:ilvl="0" w:tplc="7F74F89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286C2D"/>
    <w:multiLevelType w:val="multilevel"/>
    <w:tmpl w:val="85F485FC"/>
    <w:lvl w:ilvl="0">
      <w:start w:val="1"/>
      <w:numFmt w:val="decimal"/>
      <w:lvlText w:val="%1)"/>
      <w:lvlJc w:val="left"/>
      <w:rPr>
        <w:color w:val="auto"/>
      </w:rPr>
    </w:lvl>
    <w:lvl w:ilvl="1">
      <w:start w:val="1"/>
      <w:numFmt w:val="decimal"/>
      <w:lvlText w:val="%2."/>
      <w:lvlJc w:val="left"/>
      <w:pPr>
        <w:ind w:left="1244" w:hanging="360"/>
      </w:pPr>
    </w:lvl>
    <w:lvl w:ilvl="2">
      <w:start w:val="1"/>
      <w:numFmt w:val="decimal"/>
      <w:lvlText w:val="%3."/>
      <w:lvlJc w:val="left"/>
      <w:pPr>
        <w:ind w:left="1604" w:hanging="360"/>
      </w:pPr>
    </w:lvl>
    <w:lvl w:ilvl="3">
      <w:start w:val="1"/>
      <w:numFmt w:val="decimal"/>
      <w:lvlText w:val="%4."/>
      <w:lvlJc w:val="left"/>
      <w:pPr>
        <w:ind w:left="1964" w:hanging="360"/>
      </w:pPr>
    </w:lvl>
    <w:lvl w:ilvl="4">
      <w:start w:val="1"/>
      <w:numFmt w:val="decimal"/>
      <w:lvlText w:val="%5."/>
      <w:lvlJc w:val="left"/>
      <w:pPr>
        <w:ind w:left="2324" w:hanging="360"/>
      </w:pPr>
    </w:lvl>
    <w:lvl w:ilvl="5">
      <w:start w:val="1"/>
      <w:numFmt w:val="decimal"/>
      <w:lvlText w:val="%6."/>
      <w:lvlJc w:val="left"/>
      <w:pPr>
        <w:ind w:left="2684" w:hanging="360"/>
      </w:pPr>
    </w:lvl>
    <w:lvl w:ilvl="6">
      <w:start w:val="1"/>
      <w:numFmt w:val="decimal"/>
      <w:lvlText w:val="%7."/>
      <w:lvlJc w:val="left"/>
      <w:pPr>
        <w:ind w:left="3044" w:hanging="360"/>
      </w:pPr>
    </w:lvl>
    <w:lvl w:ilvl="7">
      <w:start w:val="1"/>
      <w:numFmt w:val="decimal"/>
      <w:lvlText w:val="%8."/>
      <w:lvlJc w:val="left"/>
      <w:pPr>
        <w:ind w:left="3404" w:hanging="360"/>
      </w:pPr>
    </w:lvl>
    <w:lvl w:ilvl="8">
      <w:start w:val="1"/>
      <w:numFmt w:val="decimal"/>
      <w:lvlText w:val="%9."/>
      <w:lvlJc w:val="left"/>
      <w:pPr>
        <w:ind w:left="3764" w:hanging="360"/>
      </w:pPr>
    </w:lvl>
  </w:abstractNum>
  <w:abstractNum w:abstractNumId="14" w15:restartNumberingAfterBreak="0">
    <w:nsid w:val="2F796987"/>
    <w:multiLevelType w:val="hybridMultilevel"/>
    <w:tmpl w:val="477821A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A046F1"/>
    <w:multiLevelType w:val="hybridMultilevel"/>
    <w:tmpl w:val="953A6D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D41643"/>
    <w:multiLevelType w:val="multilevel"/>
    <w:tmpl w:val="8E76AA74"/>
    <w:lvl w:ilvl="0">
      <w:start w:val="1"/>
      <w:numFmt w:val="decimal"/>
      <w:lvlText w:val="%1)"/>
      <w:lvlJc w:val="left"/>
      <w:pPr>
        <w:tabs>
          <w:tab w:val="num" w:pos="862"/>
        </w:tabs>
        <w:ind w:left="862" w:hanging="360"/>
      </w:pPr>
    </w:lvl>
    <w:lvl w:ilvl="1">
      <w:start w:val="1"/>
      <w:numFmt w:val="lowerLetter"/>
      <w:lvlText w:val="%2)"/>
      <w:lvlJc w:val="left"/>
      <w:pPr>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17" w15:restartNumberingAfterBreak="0">
    <w:nsid w:val="417859F7"/>
    <w:multiLevelType w:val="multilevel"/>
    <w:tmpl w:val="2A3CCA32"/>
    <w:styleLink w:val="WWNum4"/>
    <w:lvl w:ilvl="0">
      <w:start w:val="1"/>
      <w:numFmt w:val="decimal"/>
      <w:lvlText w:val="%1)"/>
      <w:lvlJc w:val="left"/>
      <w:pPr>
        <w:ind w:left="862" w:hanging="360"/>
      </w:pPr>
    </w:lvl>
    <w:lvl w:ilvl="1">
      <w:start w:val="1"/>
      <w:numFmt w:val="decimal"/>
      <w:lvlText w:val="%2."/>
      <w:lvlJc w:val="left"/>
      <w:pPr>
        <w:ind w:left="1222" w:hanging="360"/>
      </w:pPr>
    </w:lvl>
    <w:lvl w:ilvl="2">
      <w:start w:val="1"/>
      <w:numFmt w:val="decimal"/>
      <w:lvlText w:val="%3."/>
      <w:lvlJc w:val="left"/>
      <w:pPr>
        <w:ind w:left="1582" w:hanging="360"/>
      </w:pPr>
    </w:lvl>
    <w:lvl w:ilvl="3">
      <w:start w:val="1"/>
      <w:numFmt w:val="decimal"/>
      <w:lvlText w:val="%4."/>
      <w:lvlJc w:val="left"/>
      <w:pPr>
        <w:ind w:left="1942" w:hanging="360"/>
      </w:pPr>
    </w:lvl>
    <w:lvl w:ilvl="4">
      <w:start w:val="1"/>
      <w:numFmt w:val="decimal"/>
      <w:lvlText w:val="%5."/>
      <w:lvlJc w:val="left"/>
      <w:pPr>
        <w:ind w:left="2302" w:hanging="360"/>
      </w:pPr>
    </w:lvl>
    <w:lvl w:ilvl="5">
      <w:start w:val="1"/>
      <w:numFmt w:val="decimal"/>
      <w:lvlText w:val="%6."/>
      <w:lvlJc w:val="left"/>
      <w:pPr>
        <w:ind w:left="2662" w:hanging="360"/>
      </w:pPr>
    </w:lvl>
    <w:lvl w:ilvl="6">
      <w:start w:val="1"/>
      <w:numFmt w:val="decimal"/>
      <w:lvlText w:val="%7."/>
      <w:lvlJc w:val="left"/>
      <w:pPr>
        <w:ind w:left="3022" w:hanging="360"/>
      </w:pPr>
    </w:lvl>
    <w:lvl w:ilvl="7">
      <w:start w:val="1"/>
      <w:numFmt w:val="decimal"/>
      <w:lvlText w:val="%8."/>
      <w:lvlJc w:val="left"/>
      <w:pPr>
        <w:ind w:left="3382" w:hanging="360"/>
      </w:pPr>
    </w:lvl>
    <w:lvl w:ilvl="8">
      <w:start w:val="1"/>
      <w:numFmt w:val="decimal"/>
      <w:lvlText w:val="%9."/>
      <w:lvlJc w:val="left"/>
      <w:pPr>
        <w:ind w:left="3742" w:hanging="360"/>
      </w:pPr>
    </w:lvl>
  </w:abstractNum>
  <w:abstractNum w:abstractNumId="18" w15:restartNumberingAfterBreak="0">
    <w:nsid w:val="41BD2CF4"/>
    <w:multiLevelType w:val="multilevel"/>
    <w:tmpl w:val="6ED0BDC2"/>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19" w15:restartNumberingAfterBreak="0">
    <w:nsid w:val="42CF4A6B"/>
    <w:multiLevelType w:val="hybridMultilevel"/>
    <w:tmpl w:val="564279E0"/>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0" w15:restartNumberingAfterBreak="0">
    <w:nsid w:val="434B4CED"/>
    <w:multiLevelType w:val="hybridMultilevel"/>
    <w:tmpl w:val="2CB804A8"/>
    <w:lvl w:ilvl="0" w:tplc="13E48B60">
      <w:start w:val="1"/>
      <w:numFmt w:val="decimal"/>
      <w:lvlText w:val="%1)"/>
      <w:lvlJc w:val="left"/>
      <w:pPr>
        <w:ind w:left="1401" w:hanging="360"/>
      </w:pPr>
      <w:rPr>
        <w:sz w:val="24"/>
        <w:szCs w:val="24"/>
      </w:r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21" w15:restartNumberingAfterBreak="0">
    <w:nsid w:val="471E1034"/>
    <w:multiLevelType w:val="multilevel"/>
    <w:tmpl w:val="A3AED96A"/>
    <w:lvl w:ilvl="0">
      <w:start w:val="1"/>
      <w:numFmt w:val="decimal"/>
      <w:lvlText w:val="%1)"/>
      <w:lvlJc w:val="left"/>
      <w:pPr>
        <w:ind w:left="891" w:hanging="360"/>
      </w:pPr>
    </w:lvl>
    <w:lvl w:ilvl="1">
      <w:start w:val="1"/>
      <w:numFmt w:val="decimal"/>
      <w:lvlText w:val="%2."/>
      <w:lvlJc w:val="left"/>
      <w:pPr>
        <w:ind w:left="1251" w:hanging="360"/>
      </w:pPr>
    </w:lvl>
    <w:lvl w:ilvl="2">
      <w:start w:val="1"/>
      <w:numFmt w:val="decimal"/>
      <w:lvlText w:val="%3."/>
      <w:lvlJc w:val="left"/>
      <w:pPr>
        <w:ind w:left="1611" w:hanging="360"/>
      </w:pPr>
    </w:lvl>
    <w:lvl w:ilvl="3">
      <w:start w:val="1"/>
      <w:numFmt w:val="decimal"/>
      <w:lvlText w:val="%4."/>
      <w:lvlJc w:val="left"/>
      <w:pPr>
        <w:ind w:left="1971" w:hanging="360"/>
      </w:pPr>
    </w:lvl>
    <w:lvl w:ilvl="4">
      <w:start w:val="1"/>
      <w:numFmt w:val="decimal"/>
      <w:lvlText w:val="%5."/>
      <w:lvlJc w:val="left"/>
      <w:pPr>
        <w:ind w:left="2331" w:hanging="360"/>
      </w:pPr>
    </w:lvl>
    <w:lvl w:ilvl="5">
      <w:start w:val="1"/>
      <w:numFmt w:val="decimal"/>
      <w:lvlText w:val="%6."/>
      <w:lvlJc w:val="left"/>
      <w:pPr>
        <w:ind w:left="2691" w:hanging="360"/>
      </w:pPr>
    </w:lvl>
    <w:lvl w:ilvl="6">
      <w:start w:val="1"/>
      <w:numFmt w:val="decimal"/>
      <w:lvlText w:val="%7."/>
      <w:lvlJc w:val="left"/>
      <w:pPr>
        <w:ind w:left="3051" w:hanging="360"/>
      </w:pPr>
    </w:lvl>
    <w:lvl w:ilvl="7">
      <w:start w:val="1"/>
      <w:numFmt w:val="decimal"/>
      <w:lvlText w:val="%8."/>
      <w:lvlJc w:val="left"/>
      <w:pPr>
        <w:ind w:left="3411" w:hanging="360"/>
      </w:pPr>
    </w:lvl>
    <w:lvl w:ilvl="8">
      <w:start w:val="1"/>
      <w:numFmt w:val="decimal"/>
      <w:lvlText w:val="%9."/>
      <w:lvlJc w:val="left"/>
      <w:pPr>
        <w:ind w:left="3771" w:hanging="360"/>
      </w:pPr>
    </w:lvl>
  </w:abstractNum>
  <w:abstractNum w:abstractNumId="22" w15:restartNumberingAfterBreak="0">
    <w:nsid w:val="4ABB28C0"/>
    <w:multiLevelType w:val="hybridMultilevel"/>
    <w:tmpl w:val="E1D09FCC"/>
    <w:lvl w:ilvl="0" w:tplc="B8065D46">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4B750821"/>
    <w:multiLevelType w:val="hybridMultilevel"/>
    <w:tmpl w:val="14E6124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4C470D00"/>
    <w:multiLevelType w:val="hybridMultilevel"/>
    <w:tmpl w:val="AD4E30E2"/>
    <w:lvl w:ilvl="0" w:tplc="BA3618D0">
      <w:start w:val="1"/>
      <w:numFmt w:val="decimal"/>
      <w:lvlText w:val="%1)"/>
      <w:lvlJc w:val="left"/>
      <w:pPr>
        <w:ind w:left="1343" w:hanging="360"/>
      </w:pPr>
      <w:rPr>
        <w:sz w:val="24"/>
        <w:szCs w:val="24"/>
      </w:rPr>
    </w:lvl>
    <w:lvl w:ilvl="1" w:tplc="04150019" w:tentative="1">
      <w:start w:val="1"/>
      <w:numFmt w:val="lowerLetter"/>
      <w:lvlText w:val="%2."/>
      <w:lvlJc w:val="left"/>
      <w:pPr>
        <w:ind w:left="2063" w:hanging="360"/>
      </w:pPr>
    </w:lvl>
    <w:lvl w:ilvl="2" w:tplc="0415001B" w:tentative="1">
      <w:start w:val="1"/>
      <w:numFmt w:val="lowerRoman"/>
      <w:lvlText w:val="%3."/>
      <w:lvlJc w:val="right"/>
      <w:pPr>
        <w:ind w:left="2783" w:hanging="180"/>
      </w:pPr>
    </w:lvl>
    <w:lvl w:ilvl="3" w:tplc="0415000F" w:tentative="1">
      <w:start w:val="1"/>
      <w:numFmt w:val="decimal"/>
      <w:lvlText w:val="%4."/>
      <w:lvlJc w:val="left"/>
      <w:pPr>
        <w:ind w:left="3503" w:hanging="360"/>
      </w:pPr>
    </w:lvl>
    <w:lvl w:ilvl="4" w:tplc="04150019" w:tentative="1">
      <w:start w:val="1"/>
      <w:numFmt w:val="lowerLetter"/>
      <w:lvlText w:val="%5."/>
      <w:lvlJc w:val="left"/>
      <w:pPr>
        <w:ind w:left="4223" w:hanging="360"/>
      </w:pPr>
    </w:lvl>
    <w:lvl w:ilvl="5" w:tplc="0415001B" w:tentative="1">
      <w:start w:val="1"/>
      <w:numFmt w:val="lowerRoman"/>
      <w:lvlText w:val="%6."/>
      <w:lvlJc w:val="right"/>
      <w:pPr>
        <w:ind w:left="4943" w:hanging="180"/>
      </w:pPr>
    </w:lvl>
    <w:lvl w:ilvl="6" w:tplc="0415000F" w:tentative="1">
      <w:start w:val="1"/>
      <w:numFmt w:val="decimal"/>
      <w:lvlText w:val="%7."/>
      <w:lvlJc w:val="left"/>
      <w:pPr>
        <w:ind w:left="5663" w:hanging="360"/>
      </w:pPr>
    </w:lvl>
    <w:lvl w:ilvl="7" w:tplc="04150019" w:tentative="1">
      <w:start w:val="1"/>
      <w:numFmt w:val="lowerLetter"/>
      <w:lvlText w:val="%8."/>
      <w:lvlJc w:val="left"/>
      <w:pPr>
        <w:ind w:left="6383" w:hanging="360"/>
      </w:pPr>
    </w:lvl>
    <w:lvl w:ilvl="8" w:tplc="0415001B" w:tentative="1">
      <w:start w:val="1"/>
      <w:numFmt w:val="lowerRoman"/>
      <w:lvlText w:val="%9."/>
      <w:lvlJc w:val="right"/>
      <w:pPr>
        <w:ind w:left="7103" w:hanging="180"/>
      </w:pPr>
    </w:lvl>
  </w:abstractNum>
  <w:abstractNum w:abstractNumId="25" w15:restartNumberingAfterBreak="0">
    <w:nsid w:val="4D8E7733"/>
    <w:multiLevelType w:val="multilevel"/>
    <w:tmpl w:val="05503AAA"/>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26" w15:restartNumberingAfterBreak="0">
    <w:nsid w:val="4DD3614C"/>
    <w:multiLevelType w:val="multilevel"/>
    <w:tmpl w:val="709ECCBC"/>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27" w15:restartNumberingAfterBreak="0">
    <w:nsid w:val="51E03E55"/>
    <w:multiLevelType w:val="hybridMultilevel"/>
    <w:tmpl w:val="302E9D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5541C0"/>
    <w:multiLevelType w:val="hybridMultilevel"/>
    <w:tmpl w:val="52EA413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5BCB396A"/>
    <w:multiLevelType w:val="multilevel"/>
    <w:tmpl w:val="05503AAA"/>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30" w15:restartNumberingAfterBreak="0">
    <w:nsid w:val="5C0D37D2"/>
    <w:multiLevelType w:val="multilevel"/>
    <w:tmpl w:val="04D80B0E"/>
    <w:lvl w:ilvl="0">
      <w:start w:val="1"/>
      <w:numFmt w:val="decimal"/>
      <w:lvlText w:val="%1)"/>
      <w:lvlJc w:val="left"/>
      <w:pPr>
        <w:tabs>
          <w:tab w:val="num" w:pos="862"/>
        </w:tabs>
        <w:ind w:left="862" w:hanging="360"/>
      </w:pPr>
    </w:lvl>
    <w:lvl w:ilvl="1">
      <w:start w:val="1"/>
      <w:numFmt w:val="lowerLetter"/>
      <w:lvlText w:val="%2)"/>
      <w:lvlJc w:val="left"/>
      <w:pPr>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31" w15:restartNumberingAfterBreak="0">
    <w:nsid w:val="5D820E11"/>
    <w:multiLevelType w:val="multilevel"/>
    <w:tmpl w:val="A4A275FC"/>
    <w:lvl w:ilvl="0">
      <w:start w:val="1"/>
      <w:numFmt w:val="decimal"/>
      <w:lvlText w:val="%1)"/>
      <w:lvlJc w:val="left"/>
      <w:pPr>
        <w:tabs>
          <w:tab w:val="num" w:pos="862"/>
        </w:tabs>
        <w:ind w:left="862" w:hanging="360"/>
      </w:pPr>
    </w:lvl>
    <w:lvl w:ilvl="1">
      <w:start w:val="1"/>
      <w:numFmt w:val="decimal"/>
      <w:lvlText w:val="%1.%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32" w15:restartNumberingAfterBreak="0">
    <w:nsid w:val="62F9380E"/>
    <w:multiLevelType w:val="multilevel"/>
    <w:tmpl w:val="709ECCBC"/>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33" w15:restartNumberingAfterBreak="0">
    <w:nsid w:val="69F953E4"/>
    <w:multiLevelType w:val="multilevel"/>
    <w:tmpl w:val="709ECCBC"/>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34" w15:restartNumberingAfterBreak="0">
    <w:nsid w:val="6A6B57FA"/>
    <w:multiLevelType w:val="hybridMultilevel"/>
    <w:tmpl w:val="AC7A5F56"/>
    <w:lvl w:ilvl="0" w:tplc="DA161F9E">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5" w15:restartNumberingAfterBreak="0">
    <w:nsid w:val="6DEE1BCC"/>
    <w:multiLevelType w:val="hybridMultilevel"/>
    <w:tmpl w:val="28EEA264"/>
    <w:lvl w:ilvl="0" w:tplc="DFDC892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BA0A51"/>
    <w:multiLevelType w:val="multilevel"/>
    <w:tmpl w:val="CDD05B42"/>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37" w15:restartNumberingAfterBreak="0">
    <w:nsid w:val="754354AC"/>
    <w:multiLevelType w:val="multilevel"/>
    <w:tmpl w:val="05503AAA"/>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38" w15:restartNumberingAfterBreak="0">
    <w:nsid w:val="77A368F2"/>
    <w:multiLevelType w:val="hybridMultilevel"/>
    <w:tmpl w:val="C9D47CCA"/>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9" w15:restartNumberingAfterBreak="0">
    <w:nsid w:val="7DF8777A"/>
    <w:multiLevelType w:val="hybridMultilevel"/>
    <w:tmpl w:val="C90E952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0" w15:restartNumberingAfterBreak="0">
    <w:nsid w:val="7EB54CAC"/>
    <w:multiLevelType w:val="hybridMultilevel"/>
    <w:tmpl w:val="F3D0FB3A"/>
    <w:lvl w:ilvl="0" w:tplc="8726496E">
      <w:start w:val="1"/>
      <w:numFmt w:val="decimal"/>
      <w:lvlText w:val="%1)"/>
      <w:lvlJc w:val="left"/>
      <w:pPr>
        <w:ind w:left="1288" w:hanging="360"/>
      </w:pPr>
      <w:rPr>
        <w:sz w:val="24"/>
        <w:szCs w:val="24"/>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1" w15:restartNumberingAfterBreak="0">
    <w:nsid w:val="7FA36603"/>
    <w:multiLevelType w:val="hybridMultilevel"/>
    <w:tmpl w:val="9FEA5026"/>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16cid:durableId="1648590523">
    <w:abstractNumId w:val="8"/>
  </w:num>
  <w:num w:numId="2" w16cid:durableId="841356729">
    <w:abstractNumId w:val="22"/>
  </w:num>
  <w:num w:numId="3" w16cid:durableId="1553075164">
    <w:abstractNumId w:val="2"/>
  </w:num>
  <w:num w:numId="4" w16cid:durableId="400712539">
    <w:abstractNumId w:val="24"/>
  </w:num>
  <w:num w:numId="5" w16cid:durableId="1724599186">
    <w:abstractNumId w:val="38"/>
  </w:num>
  <w:num w:numId="6" w16cid:durableId="1544557288">
    <w:abstractNumId w:val="21"/>
  </w:num>
  <w:num w:numId="7" w16cid:durableId="404382983">
    <w:abstractNumId w:val="0"/>
  </w:num>
  <w:num w:numId="8" w16cid:durableId="2124953103">
    <w:abstractNumId w:val="17"/>
  </w:num>
  <w:num w:numId="9" w16cid:durableId="552346993">
    <w:abstractNumId w:val="5"/>
  </w:num>
  <w:num w:numId="10" w16cid:durableId="1993216844">
    <w:abstractNumId w:val="41"/>
  </w:num>
  <w:num w:numId="11" w16cid:durableId="1990011149">
    <w:abstractNumId w:val="13"/>
  </w:num>
  <w:num w:numId="12" w16cid:durableId="622348711">
    <w:abstractNumId w:val="36"/>
  </w:num>
  <w:num w:numId="13" w16cid:durableId="1760977631">
    <w:abstractNumId w:val="28"/>
  </w:num>
  <w:num w:numId="14" w16cid:durableId="35736235">
    <w:abstractNumId w:val="23"/>
  </w:num>
  <w:num w:numId="15" w16cid:durableId="1491941310">
    <w:abstractNumId w:val="11"/>
  </w:num>
  <w:num w:numId="16" w16cid:durableId="1016074960">
    <w:abstractNumId w:val="20"/>
  </w:num>
  <w:num w:numId="17" w16cid:durableId="609509409">
    <w:abstractNumId w:val="37"/>
  </w:num>
  <w:num w:numId="18" w16cid:durableId="1461461128">
    <w:abstractNumId w:val="29"/>
  </w:num>
  <w:num w:numId="19" w16cid:durableId="1066755520">
    <w:abstractNumId w:val="25"/>
  </w:num>
  <w:num w:numId="20" w16cid:durableId="33238264">
    <w:abstractNumId w:val="4"/>
  </w:num>
  <w:num w:numId="21" w16cid:durableId="1039281398">
    <w:abstractNumId w:val="32"/>
  </w:num>
  <w:num w:numId="22" w16cid:durableId="415131570">
    <w:abstractNumId w:val="33"/>
  </w:num>
  <w:num w:numId="23" w16cid:durableId="1554464969">
    <w:abstractNumId w:val="26"/>
  </w:num>
  <w:num w:numId="24" w16cid:durableId="837694856">
    <w:abstractNumId w:val="18"/>
  </w:num>
  <w:num w:numId="25" w16cid:durableId="1050079">
    <w:abstractNumId w:val="10"/>
  </w:num>
  <w:num w:numId="26" w16cid:durableId="1238706779">
    <w:abstractNumId w:val="9"/>
  </w:num>
  <w:num w:numId="27" w16cid:durableId="1217398071">
    <w:abstractNumId w:val="27"/>
  </w:num>
  <w:num w:numId="28" w16cid:durableId="84813075">
    <w:abstractNumId w:val="40"/>
  </w:num>
  <w:num w:numId="29" w16cid:durableId="1538393839">
    <w:abstractNumId w:val="15"/>
  </w:num>
  <w:num w:numId="30" w16cid:durableId="1837643515">
    <w:abstractNumId w:val="1"/>
  </w:num>
  <w:num w:numId="31" w16cid:durableId="1628199428">
    <w:abstractNumId w:val="16"/>
  </w:num>
  <w:num w:numId="32" w16cid:durableId="1440566785">
    <w:abstractNumId w:val="14"/>
  </w:num>
  <w:num w:numId="33" w16cid:durableId="477379487">
    <w:abstractNumId w:val="3"/>
  </w:num>
  <w:num w:numId="34" w16cid:durableId="91633790">
    <w:abstractNumId w:val="35"/>
  </w:num>
  <w:num w:numId="35" w16cid:durableId="405886368">
    <w:abstractNumId w:val="12"/>
  </w:num>
  <w:num w:numId="36" w16cid:durableId="1587305654">
    <w:abstractNumId w:val="39"/>
  </w:num>
  <w:num w:numId="37" w16cid:durableId="1327443582">
    <w:abstractNumId w:val="34"/>
  </w:num>
  <w:num w:numId="38" w16cid:durableId="251936525">
    <w:abstractNumId w:val="31"/>
  </w:num>
  <w:num w:numId="39" w16cid:durableId="541551201">
    <w:abstractNumId w:val="30"/>
  </w:num>
  <w:num w:numId="40" w16cid:durableId="802427249">
    <w:abstractNumId w:val="6"/>
  </w:num>
  <w:num w:numId="41" w16cid:durableId="1183739674">
    <w:abstractNumId w:val="7"/>
  </w:num>
  <w:num w:numId="42" w16cid:durableId="1224278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8A"/>
    <w:rsid w:val="0001201A"/>
    <w:rsid w:val="00012212"/>
    <w:rsid w:val="000242FB"/>
    <w:rsid w:val="00025736"/>
    <w:rsid w:val="00025B50"/>
    <w:rsid w:val="00027852"/>
    <w:rsid w:val="00030855"/>
    <w:rsid w:val="00034B46"/>
    <w:rsid w:val="0003502E"/>
    <w:rsid w:val="00037246"/>
    <w:rsid w:val="00043078"/>
    <w:rsid w:val="000442F2"/>
    <w:rsid w:val="00044E41"/>
    <w:rsid w:val="000465D4"/>
    <w:rsid w:val="0005099F"/>
    <w:rsid w:val="00050B7E"/>
    <w:rsid w:val="00052202"/>
    <w:rsid w:val="00057D82"/>
    <w:rsid w:val="000616DC"/>
    <w:rsid w:val="00061D70"/>
    <w:rsid w:val="00063245"/>
    <w:rsid w:val="00064502"/>
    <w:rsid w:val="00070512"/>
    <w:rsid w:val="00080140"/>
    <w:rsid w:val="000834EE"/>
    <w:rsid w:val="00085C3C"/>
    <w:rsid w:val="000903F7"/>
    <w:rsid w:val="00093CC5"/>
    <w:rsid w:val="000A0939"/>
    <w:rsid w:val="000A1A26"/>
    <w:rsid w:val="000A2822"/>
    <w:rsid w:val="000A41F3"/>
    <w:rsid w:val="000A47C3"/>
    <w:rsid w:val="000A6672"/>
    <w:rsid w:val="000A76AC"/>
    <w:rsid w:val="000A7F8E"/>
    <w:rsid w:val="000B0758"/>
    <w:rsid w:val="000B1302"/>
    <w:rsid w:val="000B42FF"/>
    <w:rsid w:val="000B5D9A"/>
    <w:rsid w:val="000C0239"/>
    <w:rsid w:val="000C049A"/>
    <w:rsid w:val="000C150B"/>
    <w:rsid w:val="000C1AC0"/>
    <w:rsid w:val="000C29B1"/>
    <w:rsid w:val="000C3DAC"/>
    <w:rsid w:val="000C3FBE"/>
    <w:rsid w:val="000C501F"/>
    <w:rsid w:val="000D763F"/>
    <w:rsid w:val="000E3A93"/>
    <w:rsid w:val="000E6A1F"/>
    <w:rsid w:val="00103717"/>
    <w:rsid w:val="001048FF"/>
    <w:rsid w:val="0012591B"/>
    <w:rsid w:val="0012755F"/>
    <w:rsid w:val="00127A4E"/>
    <w:rsid w:val="00131D24"/>
    <w:rsid w:val="00132040"/>
    <w:rsid w:val="00136E56"/>
    <w:rsid w:val="00144B0A"/>
    <w:rsid w:val="00150D08"/>
    <w:rsid w:val="00156751"/>
    <w:rsid w:val="0016787E"/>
    <w:rsid w:val="00167F24"/>
    <w:rsid w:val="001703E5"/>
    <w:rsid w:val="0018074A"/>
    <w:rsid w:val="0018141D"/>
    <w:rsid w:val="001917CD"/>
    <w:rsid w:val="00192836"/>
    <w:rsid w:val="001A0958"/>
    <w:rsid w:val="001A0B72"/>
    <w:rsid w:val="001A142B"/>
    <w:rsid w:val="001A24FD"/>
    <w:rsid w:val="001B69CF"/>
    <w:rsid w:val="001B7771"/>
    <w:rsid w:val="001C23E5"/>
    <w:rsid w:val="001D6EE0"/>
    <w:rsid w:val="001D74E8"/>
    <w:rsid w:val="001F2D12"/>
    <w:rsid w:val="0020505C"/>
    <w:rsid w:val="002235C7"/>
    <w:rsid w:val="00232F88"/>
    <w:rsid w:val="00234DF8"/>
    <w:rsid w:val="00245642"/>
    <w:rsid w:val="0024616A"/>
    <w:rsid w:val="002502D3"/>
    <w:rsid w:val="00271111"/>
    <w:rsid w:val="0027472A"/>
    <w:rsid w:val="002835B1"/>
    <w:rsid w:val="00291D41"/>
    <w:rsid w:val="002932B3"/>
    <w:rsid w:val="002A3852"/>
    <w:rsid w:val="002A5523"/>
    <w:rsid w:val="002A5853"/>
    <w:rsid w:val="002B5300"/>
    <w:rsid w:val="002B653B"/>
    <w:rsid w:val="002D1904"/>
    <w:rsid w:val="002D68AF"/>
    <w:rsid w:val="002E3B87"/>
    <w:rsid w:val="002E5041"/>
    <w:rsid w:val="002E6A1E"/>
    <w:rsid w:val="00311EDA"/>
    <w:rsid w:val="00314D71"/>
    <w:rsid w:val="003164C5"/>
    <w:rsid w:val="00321540"/>
    <w:rsid w:val="003270DF"/>
    <w:rsid w:val="003337ED"/>
    <w:rsid w:val="00346613"/>
    <w:rsid w:val="00361133"/>
    <w:rsid w:val="00364B78"/>
    <w:rsid w:val="003760A0"/>
    <w:rsid w:val="0038461B"/>
    <w:rsid w:val="003B7E80"/>
    <w:rsid w:val="003C340F"/>
    <w:rsid w:val="003D4F5C"/>
    <w:rsid w:val="003E3AE6"/>
    <w:rsid w:val="003E5E3B"/>
    <w:rsid w:val="003E7BD7"/>
    <w:rsid w:val="003F150E"/>
    <w:rsid w:val="003F1FF1"/>
    <w:rsid w:val="003F6389"/>
    <w:rsid w:val="003F689D"/>
    <w:rsid w:val="00400A36"/>
    <w:rsid w:val="00401B9A"/>
    <w:rsid w:val="004035F2"/>
    <w:rsid w:val="00412A1B"/>
    <w:rsid w:val="004216B5"/>
    <w:rsid w:val="004243BE"/>
    <w:rsid w:val="00426B04"/>
    <w:rsid w:val="00427151"/>
    <w:rsid w:val="00443906"/>
    <w:rsid w:val="00445784"/>
    <w:rsid w:val="00455B11"/>
    <w:rsid w:val="0045732B"/>
    <w:rsid w:val="0047585B"/>
    <w:rsid w:val="00477A60"/>
    <w:rsid w:val="0048726C"/>
    <w:rsid w:val="0049260E"/>
    <w:rsid w:val="004C1222"/>
    <w:rsid w:val="004C6F3A"/>
    <w:rsid w:val="004F09CF"/>
    <w:rsid w:val="004F38F0"/>
    <w:rsid w:val="004F4E0A"/>
    <w:rsid w:val="004F5AC6"/>
    <w:rsid w:val="004F6AA9"/>
    <w:rsid w:val="00502EF8"/>
    <w:rsid w:val="0050388A"/>
    <w:rsid w:val="0050762C"/>
    <w:rsid w:val="00507709"/>
    <w:rsid w:val="00512826"/>
    <w:rsid w:val="0051551A"/>
    <w:rsid w:val="00524210"/>
    <w:rsid w:val="00524BAB"/>
    <w:rsid w:val="0053259E"/>
    <w:rsid w:val="00540B47"/>
    <w:rsid w:val="00544142"/>
    <w:rsid w:val="0054679C"/>
    <w:rsid w:val="0055092C"/>
    <w:rsid w:val="00555268"/>
    <w:rsid w:val="00561950"/>
    <w:rsid w:val="005640CF"/>
    <w:rsid w:val="005754F9"/>
    <w:rsid w:val="00582458"/>
    <w:rsid w:val="0058703D"/>
    <w:rsid w:val="00597255"/>
    <w:rsid w:val="005A097A"/>
    <w:rsid w:val="005A276B"/>
    <w:rsid w:val="005A2CCC"/>
    <w:rsid w:val="005A3970"/>
    <w:rsid w:val="005B0C7A"/>
    <w:rsid w:val="005B4959"/>
    <w:rsid w:val="005C052B"/>
    <w:rsid w:val="005C2E8E"/>
    <w:rsid w:val="005C3F06"/>
    <w:rsid w:val="005C7979"/>
    <w:rsid w:val="005D44A6"/>
    <w:rsid w:val="005E0AC1"/>
    <w:rsid w:val="005E2060"/>
    <w:rsid w:val="005E449A"/>
    <w:rsid w:val="005E489C"/>
    <w:rsid w:val="005E6CED"/>
    <w:rsid w:val="005F1A38"/>
    <w:rsid w:val="005F505E"/>
    <w:rsid w:val="00603E31"/>
    <w:rsid w:val="006129F9"/>
    <w:rsid w:val="00613FED"/>
    <w:rsid w:val="00617B53"/>
    <w:rsid w:val="0062282E"/>
    <w:rsid w:val="0062358A"/>
    <w:rsid w:val="00625F7B"/>
    <w:rsid w:val="006270A8"/>
    <w:rsid w:val="00627A3C"/>
    <w:rsid w:val="00636042"/>
    <w:rsid w:val="00636CBA"/>
    <w:rsid w:val="00647841"/>
    <w:rsid w:val="00651889"/>
    <w:rsid w:val="00653E87"/>
    <w:rsid w:val="006563A8"/>
    <w:rsid w:val="006567D6"/>
    <w:rsid w:val="00657BA4"/>
    <w:rsid w:val="00661CDD"/>
    <w:rsid w:val="00667493"/>
    <w:rsid w:val="0067114F"/>
    <w:rsid w:val="00672D23"/>
    <w:rsid w:val="006737A3"/>
    <w:rsid w:val="00677EB7"/>
    <w:rsid w:val="00696DD1"/>
    <w:rsid w:val="00697D0E"/>
    <w:rsid w:val="006A3AF1"/>
    <w:rsid w:val="006A7B2A"/>
    <w:rsid w:val="006B6048"/>
    <w:rsid w:val="006B62B7"/>
    <w:rsid w:val="006C27A3"/>
    <w:rsid w:val="006C393E"/>
    <w:rsid w:val="006C5CA2"/>
    <w:rsid w:val="006D0D59"/>
    <w:rsid w:val="006E0EFE"/>
    <w:rsid w:val="006E440B"/>
    <w:rsid w:val="006E728F"/>
    <w:rsid w:val="006F082B"/>
    <w:rsid w:val="0070193F"/>
    <w:rsid w:val="007209E6"/>
    <w:rsid w:val="00722B3A"/>
    <w:rsid w:val="007233E6"/>
    <w:rsid w:val="007236AF"/>
    <w:rsid w:val="00723908"/>
    <w:rsid w:val="007343DF"/>
    <w:rsid w:val="007403B4"/>
    <w:rsid w:val="00743B5A"/>
    <w:rsid w:val="00745F63"/>
    <w:rsid w:val="00746E42"/>
    <w:rsid w:val="00747DB2"/>
    <w:rsid w:val="0075163D"/>
    <w:rsid w:val="00754FF4"/>
    <w:rsid w:val="00755269"/>
    <w:rsid w:val="007559CC"/>
    <w:rsid w:val="00775E37"/>
    <w:rsid w:val="00776F90"/>
    <w:rsid w:val="00784356"/>
    <w:rsid w:val="00784C97"/>
    <w:rsid w:val="00791A4C"/>
    <w:rsid w:val="00794E84"/>
    <w:rsid w:val="007A5616"/>
    <w:rsid w:val="007A78D4"/>
    <w:rsid w:val="007B03E0"/>
    <w:rsid w:val="007B1DA2"/>
    <w:rsid w:val="007B53AA"/>
    <w:rsid w:val="007C0DFD"/>
    <w:rsid w:val="007C30D5"/>
    <w:rsid w:val="007C4BDF"/>
    <w:rsid w:val="007D122C"/>
    <w:rsid w:val="007D1AE3"/>
    <w:rsid w:val="007D6C05"/>
    <w:rsid w:val="007D7228"/>
    <w:rsid w:val="007E2BEE"/>
    <w:rsid w:val="007E379C"/>
    <w:rsid w:val="007E6939"/>
    <w:rsid w:val="007E6A59"/>
    <w:rsid w:val="007F3ADC"/>
    <w:rsid w:val="008078DE"/>
    <w:rsid w:val="008105C4"/>
    <w:rsid w:val="00815BBD"/>
    <w:rsid w:val="0082487A"/>
    <w:rsid w:val="00831766"/>
    <w:rsid w:val="00833012"/>
    <w:rsid w:val="00834D75"/>
    <w:rsid w:val="00837B5C"/>
    <w:rsid w:val="008566BC"/>
    <w:rsid w:val="00865C1F"/>
    <w:rsid w:val="00867E5C"/>
    <w:rsid w:val="00877D63"/>
    <w:rsid w:val="00882004"/>
    <w:rsid w:val="008973D8"/>
    <w:rsid w:val="008A0BFF"/>
    <w:rsid w:val="008A1EDB"/>
    <w:rsid w:val="008A3FB1"/>
    <w:rsid w:val="008A44ED"/>
    <w:rsid w:val="008B06E0"/>
    <w:rsid w:val="008B4709"/>
    <w:rsid w:val="008B67AE"/>
    <w:rsid w:val="008C2A71"/>
    <w:rsid w:val="008C3B28"/>
    <w:rsid w:val="008C554F"/>
    <w:rsid w:val="008D2252"/>
    <w:rsid w:val="008D5595"/>
    <w:rsid w:val="008E1C4D"/>
    <w:rsid w:val="008E5D0E"/>
    <w:rsid w:val="008F2654"/>
    <w:rsid w:val="008F4DB9"/>
    <w:rsid w:val="00901C88"/>
    <w:rsid w:val="00905F2F"/>
    <w:rsid w:val="009150F4"/>
    <w:rsid w:val="0091534D"/>
    <w:rsid w:val="009223EE"/>
    <w:rsid w:val="00922ABB"/>
    <w:rsid w:val="009256C6"/>
    <w:rsid w:val="00934889"/>
    <w:rsid w:val="009531DA"/>
    <w:rsid w:val="00972135"/>
    <w:rsid w:val="00976B63"/>
    <w:rsid w:val="009832B7"/>
    <w:rsid w:val="00986234"/>
    <w:rsid w:val="009866D0"/>
    <w:rsid w:val="00990D08"/>
    <w:rsid w:val="00994A0C"/>
    <w:rsid w:val="009A22B2"/>
    <w:rsid w:val="009A23F8"/>
    <w:rsid w:val="009B16F8"/>
    <w:rsid w:val="009C2BB6"/>
    <w:rsid w:val="009C4E89"/>
    <w:rsid w:val="009D2D94"/>
    <w:rsid w:val="009E5D75"/>
    <w:rsid w:val="009F0771"/>
    <w:rsid w:val="009F6F3A"/>
    <w:rsid w:val="00A0362B"/>
    <w:rsid w:val="00A1018B"/>
    <w:rsid w:val="00A1624B"/>
    <w:rsid w:val="00A32453"/>
    <w:rsid w:val="00A32A6D"/>
    <w:rsid w:val="00A401B3"/>
    <w:rsid w:val="00A445C8"/>
    <w:rsid w:val="00A44631"/>
    <w:rsid w:val="00A47AAB"/>
    <w:rsid w:val="00A5137F"/>
    <w:rsid w:val="00A64B2A"/>
    <w:rsid w:val="00A66238"/>
    <w:rsid w:val="00A71A22"/>
    <w:rsid w:val="00A75110"/>
    <w:rsid w:val="00A75E50"/>
    <w:rsid w:val="00A911E6"/>
    <w:rsid w:val="00A938A4"/>
    <w:rsid w:val="00A96B54"/>
    <w:rsid w:val="00AA0640"/>
    <w:rsid w:val="00AA236B"/>
    <w:rsid w:val="00AB067E"/>
    <w:rsid w:val="00AB09F0"/>
    <w:rsid w:val="00AB2902"/>
    <w:rsid w:val="00AB2B9A"/>
    <w:rsid w:val="00AB6D27"/>
    <w:rsid w:val="00AC1344"/>
    <w:rsid w:val="00AD0215"/>
    <w:rsid w:val="00AD12ED"/>
    <w:rsid w:val="00AD21CD"/>
    <w:rsid w:val="00AD76E9"/>
    <w:rsid w:val="00AE25E3"/>
    <w:rsid w:val="00AE6455"/>
    <w:rsid w:val="00AF0172"/>
    <w:rsid w:val="00AF1020"/>
    <w:rsid w:val="00AF29A9"/>
    <w:rsid w:val="00AF35A8"/>
    <w:rsid w:val="00AF78B9"/>
    <w:rsid w:val="00B02D60"/>
    <w:rsid w:val="00B05AD4"/>
    <w:rsid w:val="00B064D6"/>
    <w:rsid w:val="00B0762F"/>
    <w:rsid w:val="00B11E33"/>
    <w:rsid w:val="00B265CA"/>
    <w:rsid w:val="00B26A5B"/>
    <w:rsid w:val="00B32307"/>
    <w:rsid w:val="00B33D3F"/>
    <w:rsid w:val="00B435FB"/>
    <w:rsid w:val="00B45DB5"/>
    <w:rsid w:val="00B51DD8"/>
    <w:rsid w:val="00B52814"/>
    <w:rsid w:val="00B534C0"/>
    <w:rsid w:val="00B5441C"/>
    <w:rsid w:val="00B605BB"/>
    <w:rsid w:val="00B6446F"/>
    <w:rsid w:val="00B7008B"/>
    <w:rsid w:val="00B712EA"/>
    <w:rsid w:val="00B84321"/>
    <w:rsid w:val="00B90791"/>
    <w:rsid w:val="00B96A4F"/>
    <w:rsid w:val="00BA2419"/>
    <w:rsid w:val="00BA6628"/>
    <w:rsid w:val="00BB560F"/>
    <w:rsid w:val="00BC19AC"/>
    <w:rsid w:val="00BC54AB"/>
    <w:rsid w:val="00BC6647"/>
    <w:rsid w:val="00BC6A95"/>
    <w:rsid w:val="00BC6E30"/>
    <w:rsid w:val="00BC6EDF"/>
    <w:rsid w:val="00BD46E9"/>
    <w:rsid w:val="00BE268D"/>
    <w:rsid w:val="00BE38BA"/>
    <w:rsid w:val="00BE40D1"/>
    <w:rsid w:val="00BE6D8F"/>
    <w:rsid w:val="00BF3530"/>
    <w:rsid w:val="00BF3BA7"/>
    <w:rsid w:val="00C00E5B"/>
    <w:rsid w:val="00C023BA"/>
    <w:rsid w:val="00C079DD"/>
    <w:rsid w:val="00C13A65"/>
    <w:rsid w:val="00C15A60"/>
    <w:rsid w:val="00C21BD9"/>
    <w:rsid w:val="00C24478"/>
    <w:rsid w:val="00C27392"/>
    <w:rsid w:val="00C3011E"/>
    <w:rsid w:val="00C337DB"/>
    <w:rsid w:val="00C3469F"/>
    <w:rsid w:val="00C35EB9"/>
    <w:rsid w:val="00C44EE4"/>
    <w:rsid w:val="00C50059"/>
    <w:rsid w:val="00C72AA9"/>
    <w:rsid w:val="00C733DA"/>
    <w:rsid w:val="00C7359B"/>
    <w:rsid w:val="00C843CD"/>
    <w:rsid w:val="00C87401"/>
    <w:rsid w:val="00C9079F"/>
    <w:rsid w:val="00C92D06"/>
    <w:rsid w:val="00C96680"/>
    <w:rsid w:val="00CA039A"/>
    <w:rsid w:val="00CA11D6"/>
    <w:rsid w:val="00CA301F"/>
    <w:rsid w:val="00CA507C"/>
    <w:rsid w:val="00CA6AE5"/>
    <w:rsid w:val="00CB233B"/>
    <w:rsid w:val="00CB5D5F"/>
    <w:rsid w:val="00CD17C8"/>
    <w:rsid w:val="00CD6006"/>
    <w:rsid w:val="00CE17C2"/>
    <w:rsid w:val="00CE183D"/>
    <w:rsid w:val="00CE1F76"/>
    <w:rsid w:val="00CE6BB5"/>
    <w:rsid w:val="00CE7210"/>
    <w:rsid w:val="00CF0503"/>
    <w:rsid w:val="00CF2B0C"/>
    <w:rsid w:val="00CF4AAC"/>
    <w:rsid w:val="00D00BE4"/>
    <w:rsid w:val="00D053F8"/>
    <w:rsid w:val="00D10EAB"/>
    <w:rsid w:val="00D11B30"/>
    <w:rsid w:val="00D15BFE"/>
    <w:rsid w:val="00D165CF"/>
    <w:rsid w:val="00D21BD2"/>
    <w:rsid w:val="00D2458D"/>
    <w:rsid w:val="00D25383"/>
    <w:rsid w:val="00D277F2"/>
    <w:rsid w:val="00D76474"/>
    <w:rsid w:val="00D765DB"/>
    <w:rsid w:val="00D80CEF"/>
    <w:rsid w:val="00D83112"/>
    <w:rsid w:val="00DA2B3D"/>
    <w:rsid w:val="00DA431F"/>
    <w:rsid w:val="00DA6897"/>
    <w:rsid w:val="00DA7E24"/>
    <w:rsid w:val="00DB37D0"/>
    <w:rsid w:val="00DC209E"/>
    <w:rsid w:val="00DC2B90"/>
    <w:rsid w:val="00DD10E5"/>
    <w:rsid w:val="00DD3001"/>
    <w:rsid w:val="00DD79BC"/>
    <w:rsid w:val="00DE4AF5"/>
    <w:rsid w:val="00DE50C6"/>
    <w:rsid w:val="00DE7702"/>
    <w:rsid w:val="00DF059B"/>
    <w:rsid w:val="00DF2044"/>
    <w:rsid w:val="00DF4218"/>
    <w:rsid w:val="00E009ED"/>
    <w:rsid w:val="00E00D97"/>
    <w:rsid w:val="00E024E8"/>
    <w:rsid w:val="00E068E2"/>
    <w:rsid w:val="00E10806"/>
    <w:rsid w:val="00E1109E"/>
    <w:rsid w:val="00E11DBD"/>
    <w:rsid w:val="00E14333"/>
    <w:rsid w:val="00E14944"/>
    <w:rsid w:val="00E20E16"/>
    <w:rsid w:val="00E21454"/>
    <w:rsid w:val="00E227E1"/>
    <w:rsid w:val="00E234DC"/>
    <w:rsid w:val="00E271C2"/>
    <w:rsid w:val="00E30891"/>
    <w:rsid w:val="00E37CB6"/>
    <w:rsid w:val="00E506EE"/>
    <w:rsid w:val="00E61C31"/>
    <w:rsid w:val="00E6226F"/>
    <w:rsid w:val="00E7218B"/>
    <w:rsid w:val="00E733AA"/>
    <w:rsid w:val="00E870BF"/>
    <w:rsid w:val="00E87E88"/>
    <w:rsid w:val="00E929F5"/>
    <w:rsid w:val="00E92FF1"/>
    <w:rsid w:val="00E94E20"/>
    <w:rsid w:val="00E96DFC"/>
    <w:rsid w:val="00EA0DE2"/>
    <w:rsid w:val="00EA26BD"/>
    <w:rsid w:val="00EA546F"/>
    <w:rsid w:val="00EB0986"/>
    <w:rsid w:val="00EB35B6"/>
    <w:rsid w:val="00EB3CDE"/>
    <w:rsid w:val="00EB44E0"/>
    <w:rsid w:val="00EC0803"/>
    <w:rsid w:val="00EC188A"/>
    <w:rsid w:val="00EC3449"/>
    <w:rsid w:val="00ED1AD8"/>
    <w:rsid w:val="00ED40E5"/>
    <w:rsid w:val="00ED5E04"/>
    <w:rsid w:val="00ED5FCE"/>
    <w:rsid w:val="00ED66A8"/>
    <w:rsid w:val="00EE6006"/>
    <w:rsid w:val="00EF1A05"/>
    <w:rsid w:val="00EF2728"/>
    <w:rsid w:val="00F02267"/>
    <w:rsid w:val="00F06807"/>
    <w:rsid w:val="00F15610"/>
    <w:rsid w:val="00F16F6A"/>
    <w:rsid w:val="00F232BD"/>
    <w:rsid w:val="00F23F2E"/>
    <w:rsid w:val="00F2591D"/>
    <w:rsid w:val="00F2750A"/>
    <w:rsid w:val="00F40055"/>
    <w:rsid w:val="00F40ACE"/>
    <w:rsid w:val="00F44C67"/>
    <w:rsid w:val="00F52FA6"/>
    <w:rsid w:val="00F56B59"/>
    <w:rsid w:val="00F65691"/>
    <w:rsid w:val="00F66A77"/>
    <w:rsid w:val="00F67BC7"/>
    <w:rsid w:val="00F7262C"/>
    <w:rsid w:val="00F747CF"/>
    <w:rsid w:val="00F757F4"/>
    <w:rsid w:val="00F920D5"/>
    <w:rsid w:val="00F95ECA"/>
    <w:rsid w:val="00FA0CB3"/>
    <w:rsid w:val="00FA61AA"/>
    <w:rsid w:val="00FB4AA6"/>
    <w:rsid w:val="00FD2B83"/>
    <w:rsid w:val="00FD2F19"/>
    <w:rsid w:val="00FD3D78"/>
    <w:rsid w:val="00FD6621"/>
    <w:rsid w:val="00FE0665"/>
    <w:rsid w:val="00FE14A8"/>
    <w:rsid w:val="00FE3AF6"/>
    <w:rsid w:val="00FE7A36"/>
    <w:rsid w:val="00FF24DB"/>
    <w:rsid w:val="00FF7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111D57"/>
  <w15:docId w15:val="{931A8CD5-6461-4738-9699-67E30922F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1344"/>
    <w:pPr>
      <w:spacing w:after="160" w:line="259" w:lineRule="auto"/>
    </w:pPr>
    <w:rPr>
      <w:sz w:val="22"/>
      <w:szCs w:val="22"/>
      <w:lang w:eastAsia="en-US"/>
    </w:rPr>
  </w:style>
  <w:style w:type="paragraph" w:styleId="Nagwek1">
    <w:name w:val="heading 1"/>
    <w:basedOn w:val="Normalny"/>
    <w:next w:val="Normalny"/>
    <w:link w:val="Nagwek1Znak"/>
    <w:qFormat/>
    <w:locked/>
    <w:rsid w:val="00AD12ED"/>
    <w:pPr>
      <w:keepNext/>
      <w:spacing w:after="0" w:line="240" w:lineRule="auto"/>
      <w:outlineLvl w:val="0"/>
    </w:pPr>
    <w:rPr>
      <w:rFonts w:ascii="Courier New" w:eastAsia="Times New Roman" w:hAnsi="Courier New" w:cs="Courier New"/>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0388A"/>
    <w:pPr>
      <w:tabs>
        <w:tab w:val="center" w:pos="4536"/>
        <w:tab w:val="right" w:pos="9072"/>
      </w:tabs>
      <w:spacing w:after="0" w:line="240" w:lineRule="auto"/>
    </w:pPr>
  </w:style>
  <w:style w:type="character" w:customStyle="1" w:styleId="NagwekZnak">
    <w:name w:val="Nagłówek Znak"/>
    <w:link w:val="Nagwek"/>
    <w:uiPriority w:val="99"/>
    <w:locked/>
    <w:rsid w:val="0050388A"/>
    <w:rPr>
      <w:rFonts w:cs="Times New Roman"/>
    </w:rPr>
  </w:style>
  <w:style w:type="paragraph" w:styleId="Stopka">
    <w:name w:val="footer"/>
    <w:basedOn w:val="Normalny"/>
    <w:link w:val="StopkaZnak"/>
    <w:uiPriority w:val="99"/>
    <w:rsid w:val="0050388A"/>
    <w:pPr>
      <w:tabs>
        <w:tab w:val="center" w:pos="4536"/>
        <w:tab w:val="right" w:pos="9072"/>
      </w:tabs>
      <w:spacing w:after="0" w:line="240" w:lineRule="auto"/>
    </w:pPr>
  </w:style>
  <w:style w:type="character" w:customStyle="1" w:styleId="StopkaZnak">
    <w:name w:val="Stopka Znak"/>
    <w:link w:val="Stopka"/>
    <w:uiPriority w:val="99"/>
    <w:locked/>
    <w:rsid w:val="0050388A"/>
    <w:rPr>
      <w:rFonts w:cs="Times New Roman"/>
    </w:rPr>
  </w:style>
  <w:style w:type="character" w:styleId="Pogrubienie">
    <w:name w:val="Strong"/>
    <w:uiPriority w:val="22"/>
    <w:qFormat/>
    <w:rsid w:val="00BC6647"/>
    <w:rPr>
      <w:rFonts w:cs="Times New Roman"/>
      <w:b/>
      <w:bCs/>
    </w:rPr>
  </w:style>
  <w:style w:type="character" w:styleId="Hipercze">
    <w:name w:val="Hyperlink"/>
    <w:uiPriority w:val="99"/>
    <w:rsid w:val="00BC6647"/>
    <w:rPr>
      <w:rFonts w:cs="Times New Roman"/>
      <w:color w:val="0000FF"/>
      <w:u w:val="single"/>
    </w:rPr>
  </w:style>
  <w:style w:type="character" w:customStyle="1" w:styleId="Nierozpoznanawzmianka1">
    <w:name w:val="Nierozpoznana wzmianka1"/>
    <w:uiPriority w:val="99"/>
    <w:semiHidden/>
    <w:rsid w:val="005A276B"/>
    <w:rPr>
      <w:rFonts w:cs="Times New Roman"/>
      <w:color w:val="605E5C"/>
      <w:shd w:val="clear" w:color="auto" w:fill="E1DFDD"/>
    </w:rPr>
  </w:style>
  <w:style w:type="paragraph" w:styleId="Tekstdymka">
    <w:name w:val="Balloon Text"/>
    <w:basedOn w:val="Normalny"/>
    <w:link w:val="TekstdymkaZnak"/>
    <w:uiPriority w:val="99"/>
    <w:semiHidden/>
    <w:rsid w:val="009223EE"/>
    <w:rPr>
      <w:rFonts w:ascii="Tahoma" w:hAnsi="Tahoma"/>
      <w:sz w:val="16"/>
      <w:szCs w:val="16"/>
    </w:rPr>
  </w:style>
  <w:style w:type="character" w:customStyle="1" w:styleId="TekstdymkaZnak">
    <w:name w:val="Tekst dymka Znak"/>
    <w:link w:val="Tekstdymka"/>
    <w:uiPriority w:val="99"/>
    <w:semiHidden/>
    <w:rsid w:val="007F495C"/>
    <w:rPr>
      <w:rFonts w:ascii="Times New Roman" w:hAnsi="Times New Roman"/>
      <w:sz w:val="0"/>
      <w:szCs w:val="0"/>
      <w:lang w:eastAsia="en-US"/>
    </w:rPr>
  </w:style>
  <w:style w:type="character" w:styleId="Nierozpoznanawzmianka">
    <w:name w:val="Unresolved Mention"/>
    <w:basedOn w:val="Domylnaczcionkaakapitu"/>
    <w:uiPriority w:val="99"/>
    <w:semiHidden/>
    <w:unhideWhenUsed/>
    <w:rsid w:val="00E6226F"/>
    <w:rPr>
      <w:color w:val="605E5C"/>
      <w:shd w:val="clear" w:color="auto" w:fill="E1DFDD"/>
    </w:rPr>
  </w:style>
  <w:style w:type="character" w:customStyle="1" w:styleId="Nagwek1Znak">
    <w:name w:val="Nagłówek 1 Znak"/>
    <w:basedOn w:val="Domylnaczcionkaakapitu"/>
    <w:link w:val="Nagwek1"/>
    <w:rsid w:val="00AD12ED"/>
    <w:rPr>
      <w:rFonts w:ascii="Courier New" w:eastAsia="Times New Roman" w:hAnsi="Courier New" w:cs="Courier New"/>
      <w:b/>
      <w:bCs/>
      <w:sz w:val="24"/>
      <w:szCs w:val="24"/>
    </w:rPr>
  </w:style>
  <w:style w:type="character" w:customStyle="1" w:styleId="FontStyle13">
    <w:name w:val="Font Style13"/>
    <w:basedOn w:val="Domylnaczcionkaakapitu"/>
    <w:uiPriority w:val="99"/>
    <w:rsid w:val="000B5D9A"/>
    <w:rPr>
      <w:rFonts w:ascii="Calibri" w:hAnsi="Calibri" w:cs="Calibri"/>
      <w:sz w:val="22"/>
      <w:szCs w:val="22"/>
    </w:rPr>
  </w:style>
  <w:style w:type="character" w:customStyle="1" w:styleId="FontStyle12">
    <w:name w:val="Font Style12"/>
    <w:basedOn w:val="Domylnaczcionkaakapitu"/>
    <w:uiPriority w:val="99"/>
    <w:rsid w:val="000B5D9A"/>
    <w:rPr>
      <w:rFonts w:ascii="Candara" w:hAnsi="Candara" w:cs="Candara"/>
      <w:b/>
      <w:bCs/>
      <w:sz w:val="22"/>
      <w:szCs w:val="22"/>
    </w:rPr>
  </w:style>
  <w:style w:type="character" w:customStyle="1" w:styleId="FontStyle11">
    <w:name w:val="Font Style11"/>
    <w:basedOn w:val="Domylnaczcionkaakapitu"/>
    <w:uiPriority w:val="99"/>
    <w:rsid w:val="007F3ADC"/>
    <w:rPr>
      <w:rFonts w:ascii="Calibri" w:hAnsi="Calibri" w:cs="Calibri"/>
      <w:sz w:val="22"/>
      <w:szCs w:val="22"/>
    </w:rPr>
  </w:style>
  <w:style w:type="paragraph" w:styleId="Akapitzlist">
    <w:name w:val="List Paragraph"/>
    <w:basedOn w:val="Normalny"/>
    <w:uiPriority w:val="34"/>
    <w:qFormat/>
    <w:rsid w:val="009D2D94"/>
    <w:pPr>
      <w:ind w:left="720"/>
      <w:contextualSpacing/>
    </w:pPr>
  </w:style>
  <w:style w:type="numbering" w:customStyle="1" w:styleId="WWNum4">
    <w:name w:val="WWNum4"/>
    <w:basedOn w:val="Bezlisty"/>
    <w:rsid w:val="009150F4"/>
    <w:pPr>
      <w:numPr>
        <w:numId w:val="8"/>
      </w:numPr>
    </w:p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E068E2"/>
    <w:pPr>
      <w:widowControl w:val="0"/>
      <w:overflowPunct w:val="0"/>
      <w:autoSpaceDE w:val="0"/>
      <w:autoSpaceDN w:val="0"/>
      <w:adjustRightInd w:val="0"/>
      <w:spacing w:after="0" w:line="360" w:lineRule="auto"/>
      <w:jc w:val="both"/>
    </w:pPr>
    <w:rPr>
      <w:rFonts w:ascii="Times New Roman" w:eastAsia="Times New Roman" w:hAnsi="Times New Roman"/>
      <w:sz w:val="24"/>
      <w:szCs w:val="20"/>
      <w:lang w:val="x-none" w:eastAsia="x-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E068E2"/>
    <w:rPr>
      <w:rFonts w:ascii="Times New Roman" w:eastAsia="Times New Roman" w:hAnsi="Times New Roman"/>
      <w:sz w:val="24"/>
      <w:lang w:val="x-none" w:eastAsia="x-none"/>
    </w:rPr>
  </w:style>
  <w:style w:type="paragraph" w:customStyle="1" w:styleId="Tabelapozycja">
    <w:name w:val="Tabela pozycja"/>
    <w:qFormat/>
    <w:rsid w:val="001048FF"/>
    <w:pPr>
      <w:widowControl w:val="0"/>
      <w:suppressAutoHyphens/>
    </w:pPr>
    <w:rPr>
      <w:rFonts w:ascii="Arial" w:eastAsia="ヒラギノ角ゴ Pro W3" w:hAnsi="Arial" w:cs="Arial"/>
      <w:color w:val="000000"/>
      <w:kern w:val="2"/>
      <w:sz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041222">
      <w:marLeft w:val="0"/>
      <w:marRight w:val="0"/>
      <w:marTop w:val="0"/>
      <w:marBottom w:val="0"/>
      <w:divBdr>
        <w:top w:val="none" w:sz="0" w:space="0" w:color="auto"/>
        <w:left w:val="none" w:sz="0" w:space="0" w:color="auto"/>
        <w:bottom w:val="none" w:sz="0" w:space="0" w:color="auto"/>
        <w:right w:val="none" w:sz="0" w:space="0" w:color="auto"/>
      </w:divBdr>
    </w:div>
    <w:div w:id="574389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3</Pages>
  <Words>1227</Words>
  <Characters>7367</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Drzymajłło</dc:creator>
  <cp:keywords/>
  <dc:description/>
  <cp:lastModifiedBy>Piotr Bućwiło</cp:lastModifiedBy>
  <cp:revision>108</cp:revision>
  <cp:lastPrinted>2021-12-31T11:39:00Z</cp:lastPrinted>
  <dcterms:created xsi:type="dcterms:W3CDTF">2023-05-18T12:08:00Z</dcterms:created>
  <dcterms:modified xsi:type="dcterms:W3CDTF">2024-03-06T11:37:00Z</dcterms:modified>
</cp:coreProperties>
</file>