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A71A2C" w:rsidRPr="00040434" w:rsidRDefault="00A71A2C" w:rsidP="00A71A2C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040434">
        <w:rPr>
          <w:rFonts w:ascii="Calibri" w:hAnsi="Calibri" w:cs="Calibri"/>
          <w:b/>
          <w:bCs/>
          <w:i/>
          <w:iCs/>
          <w:sz w:val="28"/>
          <w:szCs w:val="28"/>
        </w:rPr>
        <w:t>„</w:t>
      </w:r>
      <w:r>
        <w:rPr>
          <w:rFonts w:ascii="Arial" w:hAnsi="Arial" w:cs="Arial"/>
          <w:b/>
        </w:rPr>
        <w:t xml:space="preserve">Koszenie poboczy dróg leśnych w Leśnictwach </w:t>
      </w:r>
      <w:proofErr w:type="spellStart"/>
      <w:r>
        <w:rPr>
          <w:rFonts w:ascii="Arial" w:hAnsi="Arial" w:cs="Arial"/>
          <w:b/>
        </w:rPr>
        <w:t>Waryś</w:t>
      </w:r>
      <w:proofErr w:type="spellEnd"/>
      <w:r>
        <w:rPr>
          <w:rFonts w:ascii="Arial" w:hAnsi="Arial" w:cs="Arial"/>
          <w:b/>
        </w:rPr>
        <w:t>, Bratucice, Wierzchosławice, Bielcza, Biadoliny</w:t>
      </w:r>
      <w:r w:rsidRPr="00040434">
        <w:rPr>
          <w:rFonts w:ascii="Calibri" w:hAnsi="Calibri" w:cs="Calibri"/>
          <w:b/>
          <w:bCs/>
          <w:i/>
          <w:iCs/>
          <w:sz w:val="28"/>
          <w:szCs w:val="28"/>
        </w:rPr>
        <w:t>”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bookmarkStart w:id="0" w:name="_GoBack"/>
      <w:bookmarkEnd w:id="0"/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173AD4"/>
    <w:rsid w:val="003A3426"/>
    <w:rsid w:val="008D4053"/>
    <w:rsid w:val="00911A58"/>
    <w:rsid w:val="00A71A2C"/>
    <w:rsid w:val="00AF32E1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8</cp:revision>
  <dcterms:created xsi:type="dcterms:W3CDTF">2022-05-20T05:41:00Z</dcterms:created>
  <dcterms:modified xsi:type="dcterms:W3CDTF">2023-07-21T06:32:00Z</dcterms:modified>
</cp:coreProperties>
</file>