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8BDF" w14:textId="32D93776" w:rsidR="00C06684" w:rsidRPr="003E4BCA" w:rsidRDefault="00C06684" w:rsidP="00C06684">
      <w:pPr>
        <w:rPr>
          <w:rFonts w:ascii="Calibri" w:hAnsi="Calibri" w:cs="Calibri"/>
          <w:b/>
          <w:bCs/>
          <w:sz w:val="20"/>
          <w:szCs w:val="20"/>
        </w:rPr>
      </w:pPr>
      <w:bookmarkStart w:id="0" w:name="_Hlk64325769"/>
      <w:bookmarkStart w:id="1" w:name="_Hlk66183821"/>
      <w:r w:rsidRPr="003E4BCA">
        <w:rPr>
          <w:rFonts w:ascii="Calibri" w:hAnsi="Calibri" w:cs="Calibri"/>
          <w:sz w:val="20"/>
          <w:szCs w:val="20"/>
        </w:rPr>
        <w:t>2</w:t>
      </w:r>
      <w:r w:rsidRPr="003E4BCA">
        <w:rPr>
          <w:rFonts w:ascii="Calibri" w:hAnsi="Calibri" w:cs="Calibri"/>
          <w:sz w:val="20"/>
          <w:szCs w:val="20"/>
        </w:rPr>
        <w:t>/ZP/OCE/</w:t>
      </w:r>
      <w:r w:rsidRPr="003E4BCA">
        <w:rPr>
          <w:rFonts w:ascii="Calibri" w:hAnsi="Calibri" w:cs="Calibri"/>
          <w:sz w:val="20"/>
          <w:szCs w:val="20"/>
        </w:rPr>
        <w:t>5.9</w:t>
      </w:r>
      <w:r w:rsidRPr="003E4BCA">
        <w:rPr>
          <w:rFonts w:ascii="Calibri" w:hAnsi="Calibri" w:cs="Calibri"/>
          <w:sz w:val="20"/>
          <w:szCs w:val="20"/>
        </w:rPr>
        <w:t>/202</w:t>
      </w:r>
      <w:r w:rsidRPr="003E4BCA">
        <w:rPr>
          <w:rFonts w:ascii="Calibri" w:hAnsi="Calibri" w:cs="Calibri"/>
          <w:sz w:val="20"/>
          <w:szCs w:val="20"/>
        </w:rPr>
        <w:t>4</w:t>
      </w:r>
      <w:r w:rsidRPr="003E4BCA">
        <w:rPr>
          <w:rFonts w:ascii="Calibri" w:hAnsi="Calibri" w:cs="Calibri"/>
          <w:bCs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</w:r>
      <w:r w:rsidRPr="003E4BCA">
        <w:rPr>
          <w:rFonts w:ascii="Calibri" w:hAnsi="Calibri" w:cs="Calibri"/>
          <w:sz w:val="20"/>
          <w:szCs w:val="20"/>
        </w:rPr>
        <w:tab/>
        <w:t xml:space="preserve">Opole, </w:t>
      </w:r>
      <w:r w:rsidRPr="003E4BCA">
        <w:rPr>
          <w:rFonts w:ascii="Calibri" w:hAnsi="Calibri" w:cs="Calibri"/>
          <w:sz w:val="20"/>
          <w:szCs w:val="20"/>
        </w:rPr>
        <w:t>16.01.2024r</w:t>
      </w:r>
      <w:r w:rsidRPr="003E4BCA">
        <w:rPr>
          <w:rFonts w:ascii="Calibri" w:hAnsi="Calibri" w:cs="Calibri"/>
          <w:sz w:val="20"/>
          <w:szCs w:val="20"/>
        </w:rPr>
        <w:t>.</w:t>
      </w:r>
    </w:p>
    <w:p w14:paraId="5B2BBE61" w14:textId="77777777" w:rsidR="00C06684" w:rsidRPr="003E4BCA" w:rsidRDefault="00C06684" w:rsidP="00C06684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bookmarkStart w:id="2" w:name="_Hlk63772877"/>
    </w:p>
    <w:p w14:paraId="38337D4F" w14:textId="52317758" w:rsidR="00C06684" w:rsidRPr="003E4BCA" w:rsidRDefault="00C06684" w:rsidP="00C06684">
      <w:pPr>
        <w:pStyle w:val="Bezodstpw1"/>
        <w:jc w:val="center"/>
        <w:rPr>
          <w:rFonts w:cs="Calibri"/>
          <w:b/>
          <w:sz w:val="20"/>
          <w:szCs w:val="20"/>
        </w:rPr>
      </w:pPr>
      <w:r w:rsidRPr="003E4BCA">
        <w:rPr>
          <w:rFonts w:cs="Calibri"/>
          <w:b/>
          <w:sz w:val="20"/>
          <w:szCs w:val="20"/>
        </w:rPr>
        <w:t xml:space="preserve">INFORMACJA  O ODRZUCENIU OFERT </w:t>
      </w:r>
    </w:p>
    <w:p w14:paraId="2A5B1305" w14:textId="1F1B8B20" w:rsidR="00C06684" w:rsidRPr="003E4BCA" w:rsidRDefault="00C06684" w:rsidP="00C06684">
      <w:pPr>
        <w:pStyle w:val="Bezodstpw1"/>
        <w:jc w:val="center"/>
        <w:rPr>
          <w:rFonts w:cs="Calibri"/>
          <w:sz w:val="20"/>
          <w:szCs w:val="20"/>
        </w:rPr>
      </w:pPr>
      <w:r w:rsidRPr="003E4BCA">
        <w:rPr>
          <w:rFonts w:cs="Calibri"/>
          <w:b/>
          <w:sz w:val="20"/>
          <w:szCs w:val="20"/>
        </w:rPr>
        <w:t xml:space="preserve">INFORMACJA O </w:t>
      </w:r>
      <w:r w:rsidRPr="003E4BCA">
        <w:rPr>
          <w:rFonts w:cs="Calibri"/>
          <w:b/>
          <w:sz w:val="20"/>
          <w:szCs w:val="20"/>
        </w:rPr>
        <w:t>UNIEWAŻNIENIU POSTĘPOWANIA</w:t>
      </w:r>
    </w:p>
    <w:bookmarkEnd w:id="2"/>
    <w:p w14:paraId="02F5800F" w14:textId="77777777" w:rsidR="00C06684" w:rsidRPr="003E4BCA" w:rsidRDefault="00C06684" w:rsidP="00C06684">
      <w:pPr>
        <w:pStyle w:val="Bezodstpw1"/>
        <w:rPr>
          <w:rFonts w:cs="Calibri"/>
          <w:sz w:val="20"/>
          <w:szCs w:val="20"/>
        </w:rPr>
      </w:pPr>
    </w:p>
    <w:p w14:paraId="1F3E7FBD" w14:textId="77777777" w:rsidR="00C06684" w:rsidRPr="003E4BCA" w:rsidRDefault="00C06684" w:rsidP="00C06684">
      <w:pPr>
        <w:pStyle w:val="Bezodstpw1"/>
        <w:rPr>
          <w:rFonts w:cs="Calibri"/>
          <w:sz w:val="20"/>
          <w:szCs w:val="20"/>
        </w:rPr>
      </w:pPr>
      <w:r w:rsidRPr="003E4BCA">
        <w:rPr>
          <w:rFonts w:cs="Calibri"/>
          <w:sz w:val="20"/>
          <w:szCs w:val="20"/>
        </w:rPr>
        <w:t>Dotyczy zamówienia:</w:t>
      </w:r>
    </w:p>
    <w:p w14:paraId="3BB749A8" w14:textId="4A0581FE" w:rsidR="00C06684" w:rsidRPr="003E4BCA" w:rsidRDefault="00C06684" w:rsidP="00C06684">
      <w:pPr>
        <w:jc w:val="both"/>
        <w:rPr>
          <w:rFonts w:ascii="Calibri" w:hAnsi="Calibri" w:cs="Calibri"/>
          <w:sz w:val="20"/>
          <w:szCs w:val="20"/>
        </w:rPr>
      </w:pPr>
      <w:bookmarkStart w:id="3" w:name="_Hlk113869738"/>
      <w:r w:rsidRPr="003E4BCA">
        <w:rPr>
          <w:rFonts w:ascii="Calibri" w:eastAsia="Times New Roman" w:hAnsi="Calibri" w:cs="Calibri"/>
          <w:sz w:val="20"/>
          <w:szCs w:val="20"/>
        </w:rPr>
        <w:t xml:space="preserve">na </w:t>
      </w:r>
      <w:bookmarkEnd w:id="3"/>
      <w:r w:rsidRPr="003E4BCA">
        <w:rPr>
          <w:rFonts w:ascii="Calibri" w:hAnsi="Calibri" w:cs="Calibri"/>
          <w:b/>
          <w:sz w:val="20"/>
          <w:szCs w:val="20"/>
        </w:rPr>
        <w:t>usługę ubezpieczenia OC i NNW uczniów skierowanych na staże uczniowskie</w:t>
      </w:r>
    </w:p>
    <w:p w14:paraId="01919444" w14:textId="77777777" w:rsidR="00C06684" w:rsidRPr="003E4BCA" w:rsidRDefault="00C06684" w:rsidP="00C0668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E4BCA">
        <w:rPr>
          <w:rFonts w:ascii="Calibri" w:hAnsi="Calibri" w:cs="Calibri"/>
          <w:sz w:val="20"/>
          <w:szCs w:val="20"/>
        </w:rPr>
        <w:t xml:space="preserve">Na podstawie art. 253 ust. 1 i 2 ustawy Prawo zamówień publicznych (Dz. U. z 2023r., poz. 1605 ze zm.), zwana dalej „ustawą </w:t>
      </w:r>
      <w:proofErr w:type="spellStart"/>
      <w:r w:rsidRPr="003E4BCA">
        <w:rPr>
          <w:rFonts w:ascii="Calibri" w:hAnsi="Calibri" w:cs="Calibri"/>
          <w:sz w:val="20"/>
          <w:szCs w:val="20"/>
        </w:rPr>
        <w:t>Pzp</w:t>
      </w:r>
      <w:proofErr w:type="spellEnd"/>
      <w:r w:rsidRPr="003E4BCA">
        <w:rPr>
          <w:rFonts w:ascii="Calibri" w:hAnsi="Calibri" w:cs="Calibri"/>
          <w:sz w:val="20"/>
          <w:szCs w:val="20"/>
        </w:rPr>
        <w:t xml:space="preserve">”, </w:t>
      </w:r>
      <w:r w:rsidRPr="003E4BCA">
        <w:rPr>
          <w:rFonts w:ascii="Calibri" w:hAnsi="Calibri" w:cs="Calibri"/>
          <w:b/>
          <w:bCs/>
          <w:sz w:val="20"/>
          <w:szCs w:val="20"/>
        </w:rPr>
        <w:t>Zamawiający informuje:</w:t>
      </w:r>
    </w:p>
    <w:bookmarkEnd w:id="0"/>
    <w:bookmarkEnd w:id="1"/>
    <w:p w14:paraId="34FE956C" w14:textId="77777777" w:rsidR="00C06684" w:rsidRPr="003E4BCA" w:rsidRDefault="00C06684" w:rsidP="00C06684">
      <w:pPr>
        <w:pStyle w:val="Akapitzlist"/>
        <w:numPr>
          <w:ilvl w:val="0"/>
          <w:numId w:val="1"/>
        </w:numPr>
        <w:ind w:left="360" w:hanging="357"/>
        <w:jc w:val="both"/>
        <w:rPr>
          <w:rFonts w:ascii="Calibri" w:hAnsi="Calibri" w:cs="Calibri"/>
          <w:sz w:val="20"/>
          <w:szCs w:val="20"/>
        </w:rPr>
      </w:pPr>
      <w:r w:rsidRPr="003E4BCA">
        <w:rPr>
          <w:rFonts w:ascii="Calibri" w:hAnsi="Calibri" w:cs="Calibri"/>
          <w:b/>
          <w:bCs/>
          <w:sz w:val="20"/>
          <w:szCs w:val="20"/>
        </w:rPr>
        <w:t>o odrzuceniu na podstawie art. 226 ust. 1 pkt 5) ustawy PZP oferty złożonej przez Wykonawcę: AUREM sp. z o.o., 45-040 Opole, Agencja Biurowa PZU S.A., 45-057 Opole</w:t>
      </w:r>
      <w:r w:rsidRPr="003E4BC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1438FA2F" w14:textId="6E119E9B" w:rsidR="00C06684" w:rsidRPr="003E4BCA" w:rsidRDefault="00C06684" w:rsidP="00C06684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3E4BCA">
        <w:rPr>
          <w:rFonts w:ascii="Calibri" w:eastAsia="Times New Roman" w:hAnsi="Calibri" w:cs="Calibri"/>
          <w:sz w:val="20"/>
          <w:szCs w:val="20"/>
        </w:rPr>
        <w:t xml:space="preserve">Uzasadnienie faktyczne: </w:t>
      </w:r>
      <w:r w:rsidRPr="003E4BCA">
        <w:rPr>
          <w:rFonts w:ascii="Calibri" w:hAnsi="Calibri" w:cs="Calibri"/>
          <w:sz w:val="20"/>
          <w:szCs w:val="20"/>
        </w:rPr>
        <w:t>Zamawiający odrzuca ofertę, jeżeli: jej treść jest niezgodna z warunkami zamówienia.</w:t>
      </w:r>
    </w:p>
    <w:p w14:paraId="21477DC0" w14:textId="29E8F1E6" w:rsidR="00C135BA" w:rsidRPr="003E4BCA" w:rsidRDefault="00C135BA" w:rsidP="00DE5800">
      <w:pPr>
        <w:pStyle w:val="Bezodstpw"/>
        <w:spacing w:line="264" w:lineRule="auto"/>
        <w:ind w:left="357"/>
        <w:contextualSpacing/>
        <w:jc w:val="both"/>
        <w:rPr>
          <w:rStyle w:val="FontStyle22"/>
          <w:color w:val="auto"/>
          <w:sz w:val="20"/>
          <w:szCs w:val="20"/>
          <w:lang w:val="cs-CZ"/>
        </w:rPr>
      </w:pPr>
      <w:r w:rsidRPr="003E4BCA">
        <w:rPr>
          <w:rFonts w:ascii="Calibri" w:hAnsi="Calibri" w:cs="Calibri"/>
          <w:sz w:val="20"/>
          <w:szCs w:val="20"/>
        </w:rPr>
        <w:t xml:space="preserve">Zamawiający </w:t>
      </w:r>
      <w:r w:rsidR="00DE5800" w:rsidRPr="003E4BCA">
        <w:rPr>
          <w:rFonts w:ascii="Calibri" w:hAnsi="Calibri" w:cs="Calibri"/>
          <w:sz w:val="20"/>
          <w:szCs w:val="20"/>
        </w:rPr>
        <w:t>wymagał podania w ofercie, że ś</w:t>
      </w:r>
      <w:r w:rsidRPr="003E4BCA">
        <w:rPr>
          <w:rStyle w:val="FontStyle22"/>
          <w:color w:val="auto"/>
          <w:sz w:val="20"/>
          <w:szCs w:val="20"/>
          <w:lang w:val="cs-CZ"/>
        </w:rPr>
        <w:t xml:space="preserve">wiadczenie z tytułu śmierci oraz trwałego uszczerbku ma przysługiwać, jeżeli śmierć lub uszczerbek nastąpił nie później niż w okresie 24 miesięcy od dnia zajścia wypadku ubezpieczeniowego objętego ochroną. Ubezpieczyciel obowiązany jest spełnić świadczenie w ciągu 30 dni licząc od daty otrzymania zawiadomienia o wypadku ubezpieczonego. </w:t>
      </w:r>
      <w:r w:rsidR="00DE5800" w:rsidRPr="003E4BCA">
        <w:rPr>
          <w:rStyle w:val="FontStyle22"/>
          <w:color w:val="auto"/>
          <w:sz w:val="20"/>
          <w:szCs w:val="20"/>
          <w:lang w:val="cs-CZ"/>
        </w:rPr>
        <w:t>W ofercie Wykonawcy brak takiego zapisu a oferta nie podlega uzupełnieniu.</w:t>
      </w:r>
    </w:p>
    <w:p w14:paraId="5A6AF961" w14:textId="77777777" w:rsidR="00C06684" w:rsidRPr="003E4BCA" w:rsidRDefault="00C06684" w:rsidP="00C06684">
      <w:pPr>
        <w:pStyle w:val="Akapitzlist"/>
        <w:ind w:left="357"/>
        <w:jc w:val="both"/>
        <w:rPr>
          <w:rFonts w:ascii="Calibri" w:hAnsi="Calibri" w:cs="Calibri"/>
          <w:b/>
          <w:bCs/>
          <w:sz w:val="20"/>
          <w:szCs w:val="20"/>
        </w:rPr>
      </w:pPr>
      <w:r w:rsidRPr="003E4BCA">
        <w:rPr>
          <w:rFonts w:ascii="Calibri" w:eastAsia="Times New Roman" w:hAnsi="Calibri" w:cs="Calibri"/>
          <w:sz w:val="20"/>
          <w:szCs w:val="20"/>
        </w:rPr>
        <w:t xml:space="preserve">Uzasadnienie prawne:  art. 226 ust. 1 pkt. 5) ustawy </w:t>
      </w:r>
      <w:proofErr w:type="spellStart"/>
      <w:r w:rsidRPr="003E4BCA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3E4BCA">
        <w:rPr>
          <w:rFonts w:ascii="Calibri" w:eastAsia="Times New Roman" w:hAnsi="Calibri" w:cs="Calibri"/>
          <w:sz w:val="20"/>
          <w:szCs w:val="20"/>
        </w:rPr>
        <w:t>.</w:t>
      </w:r>
    </w:p>
    <w:p w14:paraId="49ABA798" w14:textId="77777777" w:rsidR="00C06684" w:rsidRPr="003E4BCA" w:rsidRDefault="00C06684" w:rsidP="00C06684">
      <w:pPr>
        <w:pStyle w:val="Default"/>
        <w:ind w:left="720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p w14:paraId="19A5BD0C" w14:textId="0243F1E3" w:rsidR="00C06684" w:rsidRPr="003E4BCA" w:rsidRDefault="00C06684" w:rsidP="00C06684">
      <w:pPr>
        <w:pStyle w:val="Akapitzlist"/>
        <w:numPr>
          <w:ilvl w:val="0"/>
          <w:numId w:val="1"/>
        </w:numPr>
        <w:ind w:left="360" w:hanging="357"/>
        <w:jc w:val="both"/>
        <w:rPr>
          <w:rFonts w:ascii="Calibri" w:hAnsi="Calibri" w:cs="Calibri"/>
          <w:sz w:val="20"/>
          <w:szCs w:val="20"/>
        </w:rPr>
      </w:pPr>
      <w:r w:rsidRPr="003E4BCA">
        <w:rPr>
          <w:rFonts w:ascii="Calibri" w:hAnsi="Calibri" w:cs="Calibri"/>
          <w:b/>
          <w:bCs/>
          <w:sz w:val="20"/>
          <w:szCs w:val="20"/>
        </w:rPr>
        <w:t xml:space="preserve">o odrzuceniu na podstawie art. 226 ust. 1 pkt 5) ustawy PZP oferty złożonej przez Wykonawcę: BALTER Radomił </w:t>
      </w:r>
      <w:proofErr w:type="spellStart"/>
      <w:r w:rsidRPr="003E4BCA">
        <w:rPr>
          <w:rFonts w:ascii="Calibri" w:hAnsi="Calibri" w:cs="Calibri"/>
          <w:b/>
          <w:bCs/>
          <w:sz w:val="20"/>
          <w:szCs w:val="20"/>
        </w:rPr>
        <w:t>Furlepa</w:t>
      </w:r>
      <w:proofErr w:type="spellEnd"/>
      <w:r w:rsidRPr="003E4BCA">
        <w:rPr>
          <w:rFonts w:ascii="Calibri" w:hAnsi="Calibri" w:cs="Calibri"/>
          <w:b/>
          <w:bCs/>
          <w:sz w:val="20"/>
          <w:szCs w:val="20"/>
        </w:rPr>
        <w:t>, 40-018 Katowice</w:t>
      </w:r>
      <w:r w:rsidRPr="003E4BC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065236ED" w14:textId="77777777" w:rsidR="00C06684" w:rsidRPr="003E4BCA" w:rsidRDefault="00C06684" w:rsidP="00C06684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3E4BCA">
        <w:rPr>
          <w:rFonts w:ascii="Calibri" w:eastAsia="Times New Roman" w:hAnsi="Calibri" w:cs="Calibri"/>
          <w:sz w:val="20"/>
          <w:szCs w:val="20"/>
        </w:rPr>
        <w:t xml:space="preserve">Uzasadnienie faktyczne: </w:t>
      </w:r>
      <w:r w:rsidRPr="003E4BCA">
        <w:rPr>
          <w:rFonts w:ascii="Calibri" w:hAnsi="Calibri" w:cs="Calibri"/>
          <w:sz w:val="20"/>
          <w:szCs w:val="20"/>
        </w:rPr>
        <w:t>Zamawiający odrzuca ofertę, jeżeli: jej treść jest niezgodna z warunkami zamówienia.</w:t>
      </w:r>
    </w:p>
    <w:p w14:paraId="27939B33" w14:textId="64E983D8" w:rsidR="00DE5800" w:rsidRPr="003E4BCA" w:rsidRDefault="00DE5800" w:rsidP="00DE5800">
      <w:pPr>
        <w:pStyle w:val="Bezodstpw"/>
        <w:spacing w:line="264" w:lineRule="auto"/>
        <w:ind w:left="357"/>
        <w:contextualSpacing/>
        <w:jc w:val="both"/>
        <w:rPr>
          <w:rStyle w:val="FontStyle22"/>
          <w:color w:val="auto"/>
          <w:sz w:val="20"/>
          <w:szCs w:val="20"/>
          <w:lang w:val="cs-CZ"/>
        </w:rPr>
      </w:pPr>
      <w:r w:rsidRPr="003E4BCA">
        <w:rPr>
          <w:rFonts w:ascii="Calibri" w:hAnsi="Calibri" w:cs="Calibri"/>
          <w:sz w:val="20"/>
          <w:szCs w:val="20"/>
        </w:rPr>
        <w:t>Zamawiający wymagał podania w ofercie, że ś</w:t>
      </w:r>
      <w:r w:rsidRPr="003E4BCA">
        <w:rPr>
          <w:rStyle w:val="FontStyle22"/>
          <w:color w:val="auto"/>
          <w:sz w:val="20"/>
          <w:szCs w:val="20"/>
          <w:lang w:val="cs-CZ"/>
        </w:rPr>
        <w:t xml:space="preserve">wiadczenie z tytułu śmierci oraz trwałego uszczerbku ma przysługiwać, jeżeli śmierć lub uszczerbek nastąpił nie później niż w okresie 24 miesięcy od dnia zajścia wypadku ubezpieczeniowego objętego ochroną. Ubezpieczyciel obowiązany jest spełnić świadczenie w ciągu 30 dni licząc od daty otrzymania zawiadomienia o wypadku ubezpieczonego. W ofercie Wykonawcy </w:t>
      </w:r>
      <w:r w:rsidRPr="003E4BCA">
        <w:rPr>
          <w:rStyle w:val="FontStyle22"/>
          <w:color w:val="auto"/>
          <w:sz w:val="20"/>
          <w:szCs w:val="20"/>
          <w:lang w:val="cs-CZ"/>
        </w:rPr>
        <w:t>zawarto informację, że takie świadczenie obejmuje okres 12 miesięcy co jest niezgodne z warunkami zamówienia.</w:t>
      </w:r>
    </w:p>
    <w:p w14:paraId="4D040D01" w14:textId="15DC5E58" w:rsidR="00C06684" w:rsidRPr="003E4BCA" w:rsidRDefault="00C06684" w:rsidP="00C135BA">
      <w:pPr>
        <w:ind w:firstLine="357"/>
        <w:jc w:val="both"/>
        <w:rPr>
          <w:rFonts w:ascii="Calibri" w:eastAsia="Times New Roman" w:hAnsi="Calibri" w:cs="Calibri"/>
          <w:sz w:val="20"/>
          <w:szCs w:val="20"/>
        </w:rPr>
      </w:pPr>
      <w:r w:rsidRPr="003E4BCA">
        <w:rPr>
          <w:rFonts w:ascii="Calibri" w:eastAsia="Times New Roman" w:hAnsi="Calibri" w:cs="Calibri"/>
          <w:sz w:val="20"/>
          <w:szCs w:val="20"/>
        </w:rPr>
        <w:t xml:space="preserve">Uzasadnienie prawne:  art. 226 ust. 1 pkt. 5) ustawy </w:t>
      </w:r>
      <w:proofErr w:type="spellStart"/>
      <w:r w:rsidRPr="003E4BCA">
        <w:rPr>
          <w:rFonts w:ascii="Calibri" w:eastAsia="Times New Roman" w:hAnsi="Calibri" w:cs="Calibri"/>
          <w:sz w:val="20"/>
          <w:szCs w:val="20"/>
        </w:rPr>
        <w:t>Pzp</w:t>
      </w:r>
      <w:proofErr w:type="spellEnd"/>
    </w:p>
    <w:p w14:paraId="062B98A8" w14:textId="77777777" w:rsidR="00C135BA" w:rsidRPr="003E4BCA" w:rsidRDefault="00C135BA" w:rsidP="00C06684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BB3E8C8" w14:textId="25B7FFB1" w:rsidR="00C06684" w:rsidRPr="003E4BCA" w:rsidRDefault="00C06684" w:rsidP="00DE5800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E4BCA">
        <w:rPr>
          <w:rFonts w:ascii="Calibri" w:hAnsi="Calibri" w:cs="Calibri"/>
          <w:b/>
          <w:bCs/>
          <w:sz w:val="20"/>
          <w:szCs w:val="20"/>
        </w:rPr>
        <w:t>o unieważnieniu na podstawie art. 255 pkt. 2) przedmiotowego postępowania</w:t>
      </w:r>
      <w:r w:rsidR="00DE5800" w:rsidRPr="003E4BCA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DE5800" w:rsidRPr="003E4BCA">
        <w:rPr>
          <w:rFonts w:ascii="Calibri" w:hAnsi="Calibri" w:cs="Calibri"/>
          <w:sz w:val="20"/>
          <w:szCs w:val="20"/>
        </w:rPr>
        <w:t>Zamawiający unieważnia postępowanie o udzielenie zamówienia, jeżeli: wszystkie złożone wnioski o dopuszczenie do udziału w postępowaniu albo oferty podlegały odrzuceniu</w:t>
      </w:r>
      <w:r w:rsidR="003E4BCA" w:rsidRPr="003E4BCA">
        <w:rPr>
          <w:rFonts w:ascii="Calibri" w:hAnsi="Calibri" w:cs="Calibri"/>
          <w:sz w:val="20"/>
          <w:szCs w:val="20"/>
        </w:rPr>
        <w:t>.</w:t>
      </w:r>
    </w:p>
    <w:p w14:paraId="2F73B9BA" w14:textId="77777777" w:rsidR="00C06684" w:rsidRPr="003E4BCA" w:rsidRDefault="00C06684" w:rsidP="00C06684">
      <w:pPr>
        <w:tabs>
          <w:tab w:val="center" w:pos="4536"/>
          <w:tab w:val="left" w:pos="6945"/>
        </w:tabs>
        <w:ind w:left="357"/>
        <w:jc w:val="both"/>
        <w:rPr>
          <w:rFonts w:ascii="Calibri" w:hAnsi="Calibri" w:cs="Calibri"/>
          <w:sz w:val="20"/>
          <w:szCs w:val="20"/>
        </w:rPr>
      </w:pPr>
    </w:p>
    <w:p w14:paraId="1744AD26" w14:textId="77777777" w:rsidR="00C06684" w:rsidRPr="003E4BCA" w:rsidRDefault="00C06684" w:rsidP="00C06684">
      <w:pPr>
        <w:tabs>
          <w:tab w:val="center" w:pos="4536"/>
          <w:tab w:val="left" w:pos="6945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39EB12B0" w14:textId="77777777" w:rsidR="00C135BA" w:rsidRPr="003E4BCA" w:rsidRDefault="00C06684" w:rsidP="00C06684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20"/>
          <w:szCs w:val="20"/>
        </w:rPr>
      </w:pPr>
      <w:r w:rsidRPr="003E4BCA">
        <w:rPr>
          <w:rFonts w:ascii="Calibri" w:hAnsi="Calibri" w:cs="Calibri"/>
          <w:b/>
          <w:sz w:val="20"/>
          <w:szCs w:val="20"/>
        </w:rPr>
        <w:tab/>
      </w:r>
      <w:r w:rsidRPr="003E4BCA">
        <w:rPr>
          <w:rFonts w:ascii="Calibri" w:hAnsi="Calibri" w:cs="Calibri"/>
          <w:b/>
          <w:sz w:val="20"/>
          <w:szCs w:val="20"/>
        </w:rPr>
        <w:tab/>
      </w:r>
    </w:p>
    <w:p w14:paraId="3D253FF0" w14:textId="0D81717A" w:rsidR="00C06684" w:rsidRPr="003E4BCA" w:rsidRDefault="00C06684" w:rsidP="00C06684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20"/>
          <w:szCs w:val="20"/>
        </w:rPr>
      </w:pPr>
      <w:r w:rsidRPr="003E4BCA">
        <w:rPr>
          <w:rFonts w:ascii="Calibri" w:hAnsi="Calibri" w:cs="Calibri"/>
          <w:b/>
          <w:sz w:val="20"/>
          <w:szCs w:val="20"/>
        </w:rPr>
        <w:tab/>
        <w:t xml:space="preserve">Dyrektor </w:t>
      </w:r>
    </w:p>
    <w:p w14:paraId="5912AB09" w14:textId="34F69D1E" w:rsidR="00C06684" w:rsidRPr="003E4BCA" w:rsidRDefault="00C06684" w:rsidP="00C06684">
      <w:pPr>
        <w:tabs>
          <w:tab w:val="center" w:pos="4536"/>
          <w:tab w:val="left" w:pos="6945"/>
        </w:tabs>
        <w:jc w:val="right"/>
        <w:rPr>
          <w:rFonts w:ascii="Calibri" w:hAnsi="Calibri" w:cs="Calibri"/>
          <w:sz w:val="20"/>
          <w:szCs w:val="20"/>
        </w:rPr>
      </w:pPr>
      <w:r w:rsidRPr="003E4BCA">
        <w:rPr>
          <w:rFonts w:ascii="Calibri" w:hAnsi="Calibri" w:cs="Calibri"/>
          <w:b/>
          <w:sz w:val="20"/>
          <w:szCs w:val="20"/>
        </w:rPr>
        <w:t xml:space="preserve">mgr </w:t>
      </w:r>
      <w:r w:rsidR="003E4BCA" w:rsidRPr="003E4BCA">
        <w:rPr>
          <w:rFonts w:ascii="Calibri" w:hAnsi="Calibri" w:cs="Calibri"/>
          <w:b/>
          <w:sz w:val="20"/>
          <w:szCs w:val="20"/>
        </w:rPr>
        <w:t>Ireneusz</w:t>
      </w:r>
      <w:r w:rsidRPr="003E4BCA">
        <w:rPr>
          <w:rFonts w:ascii="Calibri" w:hAnsi="Calibri" w:cs="Calibri"/>
          <w:b/>
          <w:sz w:val="20"/>
          <w:szCs w:val="20"/>
        </w:rPr>
        <w:t xml:space="preserve"> </w:t>
      </w:r>
      <w:r w:rsidR="003E4BCA" w:rsidRPr="003E4BCA">
        <w:rPr>
          <w:rFonts w:ascii="Calibri" w:hAnsi="Calibri" w:cs="Calibri"/>
          <w:b/>
          <w:sz w:val="20"/>
          <w:szCs w:val="20"/>
        </w:rPr>
        <w:t>Podolak</w:t>
      </w:r>
    </w:p>
    <w:p w14:paraId="3C3851BC" w14:textId="77777777" w:rsidR="00C06684" w:rsidRPr="003E4BCA" w:rsidRDefault="00C06684" w:rsidP="00C06684">
      <w:pPr>
        <w:rPr>
          <w:rFonts w:ascii="Calibri" w:hAnsi="Calibri" w:cs="Calibri"/>
          <w:sz w:val="20"/>
          <w:szCs w:val="20"/>
        </w:rPr>
      </w:pPr>
    </w:p>
    <w:p w14:paraId="152F2EF4" w14:textId="77777777" w:rsidR="00C06684" w:rsidRPr="003E4BCA" w:rsidRDefault="00C06684">
      <w:pPr>
        <w:rPr>
          <w:rFonts w:ascii="Calibri" w:hAnsi="Calibri" w:cs="Calibri"/>
          <w:sz w:val="20"/>
          <w:szCs w:val="20"/>
        </w:rPr>
      </w:pPr>
    </w:p>
    <w:sectPr w:rsidR="00C06684" w:rsidRPr="003E4BCA" w:rsidSect="00C066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2512" w14:textId="77777777" w:rsidR="00C06684" w:rsidRDefault="00C06684" w:rsidP="00C06684">
      <w:r>
        <w:separator/>
      </w:r>
    </w:p>
  </w:endnote>
  <w:endnote w:type="continuationSeparator" w:id="0">
    <w:p w14:paraId="63EE0ACE" w14:textId="77777777" w:rsidR="00C06684" w:rsidRDefault="00C06684" w:rsidP="00C0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CBF3" w14:textId="77777777" w:rsidR="00691EFF" w:rsidRPr="00385747" w:rsidRDefault="00691EFF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4FF27710" w14:textId="77777777" w:rsidTr="00561645">
      <w:trPr>
        <w:trHeight w:val="567"/>
      </w:trPr>
      <w:tc>
        <w:tcPr>
          <w:tcW w:w="13892" w:type="dxa"/>
        </w:tcPr>
        <w:p w14:paraId="3D133C48" w14:textId="77777777" w:rsidR="00C06684" w:rsidRPr="00D10EF8" w:rsidRDefault="00C06684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5FC7D1C" w14:textId="77777777" w:rsidR="00C06684" w:rsidRPr="00D10EF8" w:rsidRDefault="00C06684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625864AD" w14:textId="77777777" w:rsidR="00C06684" w:rsidRPr="00D10EF8" w:rsidRDefault="00C06684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41B21F4" w14:textId="77777777" w:rsidR="00C06684" w:rsidRPr="00D10EF8" w:rsidRDefault="00C06684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23CE9088" w14:textId="77777777" w:rsidR="00C06684" w:rsidRPr="00C57AA1" w:rsidRDefault="00C06684" w:rsidP="00C06684">
    <w:pPr>
      <w:pStyle w:val="Stopka"/>
    </w:pPr>
  </w:p>
  <w:p w14:paraId="41318E66" w14:textId="77777777" w:rsidR="00691EFF" w:rsidRPr="00385747" w:rsidRDefault="00691EFF" w:rsidP="00385747">
    <w:pPr>
      <w:tabs>
        <w:tab w:val="right" w:pos="14004"/>
      </w:tabs>
      <w:jc w:val="both"/>
      <w:rPr>
        <w:sz w:val="2"/>
        <w:szCs w:val="2"/>
      </w:rPr>
    </w:pPr>
  </w:p>
  <w:p w14:paraId="2530B1DA" w14:textId="77777777" w:rsidR="00691EFF" w:rsidRPr="00385747" w:rsidRDefault="00691EFF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5823C705" w14:textId="77777777" w:rsidR="00691EFF" w:rsidRPr="00385747" w:rsidRDefault="00691EFF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9230" w14:textId="77777777" w:rsidR="00691EFF" w:rsidRPr="00385747" w:rsidRDefault="00691EFF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16B21AD8" w14:textId="77777777" w:rsidTr="00561645">
      <w:trPr>
        <w:trHeight w:val="567"/>
      </w:trPr>
      <w:tc>
        <w:tcPr>
          <w:tcW w:w="13892" w:type="dxa"/>
        </w:tcPr>
        <w:p w14:paraId="35A8BB65" w14:textId="77777777" w:rsidR="00C06684" w:rsidRPr="00D10EF8" w:rsidRDefault="00C06684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529D009" w14:textId="77777777" w:rsidR="00C06684" w:rsidRPr="00D10EF8" w:rsidRDefault="00C06684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501EA18A" w14:textId="77777777" w:rsidR="00C06684" w:rsidRPr="00D10EF8" w:rsidRDefault="00C06684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422814C8" w14:textId="77777777" w:rsidR="00C06684" w:rsidRPr="00D10EF8" w:rsidRDefault="00C06684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49BC904F" w14:textId="77777777" w:rsidR="00C06684" w:rsidRPr="00C57AA1" w:rsidRDefault="00C06684" w:rsidP="00C06684">
    <w:pPr>
      <w:pStyle w:val="Stopka"/>
    </w:pPr>
  </w:p>
  <w:p w14:paraId="4BC82C4A" w14:textId="77777777" w:rsidR="00691EFF" w:rsidRPr="00385747" w:rsidRDefault="00691EFF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0F7B" w14:textId="77777777" w:rsidR="00C06684" w:rsidRDefault="00C06684" w:rsidP="00C06684">
      <w:r>
        <w:separator/>
      </w:r>
    </w:p>
  </w:footnote>
  <w:footnote w:type="continuationSeparator" w:id="0">
    <w:p w14:paraId="11EE75CE" w14:textId="77777777" w:rsidR="00C06684" w:rsidRDefault="00C06684" w:rsidP="00C0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53BB1333" w14:textId="77777777" w:rsidTr="00561645">
      <w:tc>
        <w:tcPr>
          <w:tcW w:w="4140" w:type="dxa"/>
        </w:tcPr>
        <w:p w14:paraId="197E1EF5" w14:textId="77777777" w:rsidR="00C06684" w:rsidRPr="00A21E78" w:rsidRDefault="00C06684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062F018C" wp14:editId="545AFDFF">
                <wp:extent cx="2222014" cy="504000"/>
                <wp:effectExtent l="0" t="0" r="6985" b="0"/>
                <wp:docPr id="1638712762" name="Obraz 1638712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16764ED6" w14:textId="77777777" w:rsidR="00C06684" w:rsidRPr="00A21E78" w:rsidRDefault="00C06684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43B466B6" w14:textId="77777777" w:rsidR="00691EFF" w:rsidRPr="00C06684" w:rsidRDefault="00691EFF" w:rsidP="00C0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6B1D63ED" w14:textId="77777777" w:rsidTr="00561645">
      <w:tc>
        <w:tcPr>
          <w:tcW w:w="4140" w:type="dxa"/>
        </w:tcPr>
        <w:p w14:paraId="0B8D1762" w14:textId="77777777" w:rsidR="00C06684" w:rsidRPr="00A21E78" w:rsidRDefault="00C06684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53DC9FCC" wp14:editId="51EB3444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C6C918" w14:textId="77777777" w:rsidR="00C06684" w:rsidRPr="00A21E78" w:rsidRDefault="00C06684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19B66BE0" w14:textId="77777777" w:rsidR="00691EFF" w:rsidRPr="00C06684" w:rsidRDefault="00691EFF" w:rsidP="00C0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1B62"/>
    <w:multiLevelType w:val="hybridMultilevel"/>
    <w:tmpl w:val="3D347FDA"/>
    <w:lvl w:ilvl="0" w:tplc="2EDE5E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4388100">
    <w:abstractNumId w:val="0"/>
  </w:num>
  <w:num w:numId="2" w16cid:durableId="187873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84"/>
    <w:rsid w:val="003E4BCA"/>
    <w:rsid w:val="00691EFF"/>
    <w:rsid w:val="00C06684"/>
    <w:rsid w:val="00C135BA"/>
    <w:rsid w:val="00D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ACB"/>
  <w15:chartTrackingRefBased/>
  <w15:docId w15:val="{01B0BD0D-5A48-496E-B9AF-AE57489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684"/>
    <w:pPr>
      <w:spacing w:after="0" w:line="240" w:lineRule="auto"/>
    </w:pPr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6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66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66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6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66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66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66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66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66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6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66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66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6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66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66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66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66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66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66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6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66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66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066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066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066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66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66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6684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C0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684"/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C06684"/>
    <w:pPr>
      <w:spacing w:after="0" w:line="240" w:lineRule="auto"/>
    </w:pPr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C06684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C0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, Znak Znak1"/>
    <w:basedOn w:val="Domylnaczcionkaakapitu"/>
    <w:link w:val="Nagwek"/>
    <w:uiPriority w:val="99"/>
    <w:rsid w:val="00C06684"/>
    <w:rPr>
      <w:rFonts w:ascii="Cambria" w:eastAsia="MS Mincho" w:hAnsi="Cambria" w:cs="Times New Roman"/>
      <w:kern w:val="0"/>
      <w:lang w:eastAsia="pl-PL"/>
      <w14:ligatures w14:val="none"/>
    </w:rPr>
  </w:style>
  <w:style w:type="paragraph" w:customStyle="1" w:styleId="Default">
    <w:name w:val="Default"/>
    <w:rsid w:val="00C06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C06684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0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06684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C135BA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2024-01-16T13:50:00Z</cp:lastPrinted>
  <dcterms:created xsi:type="dcterms:W3CDTF">2024-01-16T12:43:00Z</dcterms:created>
  <dcterms:modified xsi:type="dcterms:W3CDTF">2024-01-16T13:51:00Z</dcterms:modified>
</cp:coreProperties>
</file>