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CC382" w14:textId="18F4EEB7" w:rsidR="00326CD4" w:rsidRDefault="00D232A6" w:rsidP="00326CD4">
      <w:pPr>
        <w:spacing w:after="0"/>
        <w:jc w:val="right"/>
      </w:pPr>
      <w:r>
        <w:t xml:space="preserve"> </w:t>
      </w:r>
      <w:r w:rsidR="00B42C5D" w:rsidRPr="00B42C5D">
        <w:t xml:space="preserve">Załącznik nr 1 </w:t>
      </w:r>
      <w:r w:rsidR="00326CD4">
        <w:t>do SWZ</w:t>
      </w:r>
    </w:p>
    <w:p w14:paraId="7615CC4D" w14:textId="77777777" w:rsidR="00CB5AE2" w:rsidRDefault="00CB5AE2" w:rsidP="00326CD4">
      <w:pPr>
        <w:spacing w:after="0"/>
        <w:jc w:val="right"/>
      </w:pPr>
    </w:p>
    <w:p w14:paraId="57AEA506" w14:textId="391BB425" w:rsidR="00D83DE6" w:rsidRPr="00CB5AE2" w:rsidRDefault="00CB5AE2" w:rsidP="00CB5AE2">
      <w:pPr>
        <w:spacing w:after="0"/>
        <w:jc w:val="center"/>
        <w:rPr>
          <w:b/>
          <w:bCs/>
        </w:rPr>
      </w:pPr>
      <w:r w:rsidRPr="00CB5AE2">
        <w:rPr>
          <w:b/>
          <w:bCs/>
        </w:rPr>
        <w:t>OP</w:t>
      </w:r>
      <w:r w:rsidR="00E37FC0">
        <w:rPr>
          <w:b/>
          <w:bCs/>
        </w:rPr>
        <w:t>I</w:t>
      </w:r>
      <w:r w:rsidRPr="00CB5AE2">
        <w:rPr>
          <w:b/>
          <w:bCs/>
        </w:rPr>
        <w:t>S PRZEDMIOTU ZAMÓWIENIA</w:t>
      </w:r>
    </w:p>
    <w:p w14:paraId="05EE3C78" w14:textId="6F489108" w:rsidR="001117FB" w:rsidRPr="001117FB" w:rsidRDefault="001117FB" w:rsidP="00EC22ED">
      <w:pPr>
        <w:spacing w:after="0"/>
        <w:rPr>
          <w:sz w:val="23"/>
          <w:szCs w:val="23"/>
        </w:rPr>
      </w:pPr>
    </w:p>
    <w:p w14:paraId="1295A631" w14:textId="475A1E30" w:rsidR="00863F57" w:rsidRDefault="00863F57" w:rsidP="00863F57">
      <w:pPr>
        <w:spacing w:after="0"/>
        <w:jc w:val="center"/>
        <w:rPr>
          <w:b/>
          <w:bCs/>
          <w:sz w:val="23"/>
          <w:szCs w:val="23"/>
        </w:rPr>
      </w:pPr>
      <w:r>
        <w:rPr>
          <w:b/>
          <w:bCs/>
          <w:sz w:val="23"/>
          <w:szCs w:val="23"/>
        </w:rPr>
        <w:t>Budowa drogi gminnej w Jabłówku dz. nr 25/1, 25/2, 26/4</w:t>
      </w:r>
    </w:p>
    <w:p w14:paraId="5737342A" w14:textId="7BD90AD1" w:rsidR="00863F57" w:rsidRDefault="00863F57" w:rsidP="00863F57">
      <w:pPr>
        <w:spacing w:after="0"/>
        <w:jc w:val="center"/>
        <w:rPr>
          <w:b/>
          <w:bCs/>
          <w:sz w:val="23"/>
          <w:szCs w:val="23"/>
        </w:rPr>
      </w:pPr>
      <w:r>
        <w:rPr>
          <w:b/>
          <w:bCs/>
          <w:sz w:val="23"/>
          <w:szCs w:val="23"/>
        </w:rPr>
        <w:t xml:space="preserve"> w systemie ,,zaprojektuj i wybuduj”</w:t>
      </w:r>
    </w:p>
    <w:p w14:paraId="7920A36F" w14:textId="77777777" w:rsidR="00863F57" w:rsidRPr="00863F57" w:rsidRDefault="00863F57" w:rsidP="00863F57">
      <w:pPr>
        <w:spacing w:after="0"/>
        <w:rPr>
          <w:sz w:val="23"/>
          <w:szCs w:val="23"/>
        </w:rPr>
      </w:pPr>
    </w:p>
    <w:p w14:paraId="0A8E7712" w14:textId="4DF0E0A2" w:rsidR="00863F57" w:rsidRDefault="00863F57" w:rsidP="00863F57">
      <w:pPr>
        <w:spacing w:after="0"/>
        <w:ind w:firstLine="708"/>
        <w:jc w:val="both"/>
        <w:rPr>
          <w:sz w:val="23"/>
          <w:szCs w:val="23"/>
        </w:rPr>
      </w:pPr>
      <w:r w:rsidRPr="00863F57">
        <w:rPr>
          <w:sz w:val="23"/>
          <w:szCs w:val="23"/>
        </w:rPr>
        <w:t xml:space="preserve">Przedmiotem zamówienia jest </w:t>
      </w:r>
      <w:r>
        <w:rPr>
          <w:sz w:val="23"/>
          <w:szCs w:val="23"/>
        </w:rPr>
        <w:t xml:space="preserve">wykonanie zadania inwestycyjnego realizowanego w formule ,,zaprojektuj i wybuduj”, które obejmuje, zaprojektowanie i wykonawstwo robót budowlanych polegających na realizacji zamierzenia budowlanego rozbudowy drogi gminnej w </w:t>
      </w:r>
      <w:proofErr w:type="spellStart"/>
      <w:r>
        <w:rPr>
          <w:sz w:val="23"/>
          <w:szCs w:val="23"/>
        </w:rPr>
        <w:t>msc</w:t>
      </w:r>
      <w:proofErr w:type="spellEnd"/>
      <w:r>
        <w:rPr>
          <w:sz w:val="23"/>
          <w:szCs w:val="23"/>
        </w:rPr>
        <w:t xml:space="preserve">. Jabłówko z włączeniem do drogi wojewódzkiej DW222. Przebieg trasy w dwóch odcinkach o łącznej długości 180m. Realizacja w procedurze decyzji o zezwoleniu na realizację inwestycji drogowej na podstawie Ustawy z dnia 10 kwietnia 2003 r. o szczególnych zasadach przygotowania i realizacji inwestycji w zakresie dróg publicznych dalej ZRID. </w:t>
      </w:r>
    </w:p>
    <w:p w14:paraId="2E2E142F" w14:textId="77777777" w:rsidR="00863F57" w:rsidRDefault="00863F57" w:rsidP="00863F57">
      <w:pPr>
        <w:spacing w:after="0"/>
        <w:ind w:firstLine="708"/>
        <w:jc w:val="both"/>
        <w:rPr>
          <w:sz w:val="23"/>
          <w:szCs w:val="23"/>
        </w:rPr>
      </w:pPr>
    </w:p>
    <w:p w14:paraId="7DEEAA0F" w14:textId="71DD8E4F" w:rsidR="00863F57" w:rsidRDefault="00863F57" w:rsidP="00863F57">
      <w:pPr>
        <w:spacing w:after="0"/>
        <w:ind w:firstLine="708"/>
        <w:jc w:val="both"/>
        <w:rPr>
          <w:sz w:val="23"/>
          <w:szCs w:val="23"/>
        </w:rPr>
      </w:pPr>
      <w:r>
        <w:rPr>
          <w:sz w:val="23"/>
          <w:szCs w:val="23"/>
        </w:rPr>
        <w:t xml:space="preserve">Zamówienie obejmuje opracowanie projektu budowanego oraz uzyskanie zezwolenia ZRID z klauzulą natychmiastowej wykonalności na podstawie Programu Funkcjonalno-Użytkowego, koncepcji funkcjonalno-przestrzennej i dokumentacji geotechnicznej a także wykonanie robót budowlanych.  </w:t>
      </w:r>
    </w:p>
    <w:p w14:paraId="094E7F16" w14:textId="77777777" w:rsidR="00863F57" w:rsidRDefault="00863F57" w:rsidP="00863F57">
      <w:pPr>
        <w:spacing w:after="0"/>
        <w:ind w:firstLine="708"/>
        <w:jc w:val="both"/>
        <w:rPr>
          <w:sz w:val="23"/>
          <w:szCs w:val="23"/>
        </w:rPr>
      </w:pPr>
    </w:p>
    <w:p w14:paraId="532A4765" w14:textId="61058202" w:rsidR="00863F57" w:rsidRDefault="00863F57" w:rsidP="00863F57">
      <w:pPr>
        <w:spacing w:after="0"/>
        <w:ind w:firstLine="708"/>
        <w:jc w:val="both"/>
        <w:rPr>
          <w:sz w:val="23"/>
          <w:szCs w:val="23"/>
        </w:rPr>
      </w:pPr>
      <w:r>
        <w:rPr>
          <w:sz w:val="23"/>
          <w:szCs w:val="23"/>
        </w:rPr>
        <w:t xml:space="preserve">W ramach zamówienia Wykonawca zobowiązany jest do zaprojektowania budowy drogi i wykonania robót budowlanych w </w:t>
      </w:r>
      <w:r w:rsidR="00B03B1C">
        <w:rPr>
          <w:sz w:val="23"/>
          <w:szCs w:val="23"/>
        </w:rPr>
        <w:t>zakresie</w:t>
      </w:r>
      <w:r>
        <w:rPr>
          <w:sz w:val="23"/>
          <w:szCs w:val="23"/>
        </w:rPr>
        <w:t xml:space="preserve"> projektowanego zagospodarowania pasa drogi w jezdnię, chodnik, pobocze, zjazdy, odwodnienie, oświetlenie LED oraz włączenie w </w:t>
      </w:r>
      <w:r w:rsidR="00B03B1C">
        <w:rPr>
          <w:sz w:val="23"/>
          <w:szCs w:val="23"/>
        </w:rPr>
        <w:t>dr</w:t>
      </w:r>
      <w:r w:rsidR="00EC22ED">
        <w:rPr>
          <w:sz w:val="23"/>
          <w:szCs w:val="23"/>
        </w:rPr>
        <w:t>ogę</w:t>
      </w:r>
      <w:r>
        <w:rPr>
          <w:sz w:val="23"/>
          <w:szCs w:val="23"/>
        </w:rPr>
        <w:t xml:space="preserve"> wojewódzką, uwzględniając planowany cel i funkcję zamierzenia </w:t>
      </w:r>
      <w:r w:rsidR="00B03B1C">
        <w:rPr>
          <w:sz w:val="23"/>
          <w:szCs w:val="23"/>
        </w:rPr>
        <w:t>budowlanego</w:t>
      </w:r>
      <w:r>
        <w:rPr>
          <w:sz w:val="23"/>
          <w:szCs w:val="23"/>
        </w:rPr>
        <w:t>, które określa koncepcja funkcjonalno-przestrzenna i PFU. Projekt powinien być zgodny z wymaganiami powszechnie obowiązującego prawa budowlanego, ogólnego, norm i wiedzy technicznej.</w:t>
      </w:r>
    </w:p>
    <w:p w14:paraId="5FB5363A" w14:textId="77777777" w:rsidR="00B03B1C" w:rsidRDefault="00B03B1C" w:rsidP="00863F57">
      <w:pPr>
        <w:spacing w:after="0"/>
        <w:ind w:firstLine="708"/>
        <w:jc w:val="both"/>
        <w:rPr>
          <w:sz w:val="23"/>
          <w:szCs w:val="23"/>
        </w:rPr>
      </w:pPr>
    </w:p>
    <w:p w14:paraId="261122FE" w14:textId="12BE87A8" w:rsidR="00B03B1C" w:rsidRDefault="00B03B1C" w:rsidP="00B03B1C">
      <w:pPr>
        <w:spacing w:after="0"/>
        <w:ind w:firstLine="708"/>
        <w:jc w:val="both"/>
        <w:rPr>
          <w:sz w:val="23"/>
          <w:szCs w:val="23"/>
        </w:rPr>
      </w:pPr>
      <w:r>
        <w:rPr>
          <w:sz w:val="23"/>
          <w:szCs w:val="23"/>
        </w:rPr>
        <w:t xml:space="preserve">Inwestycja obejmuje pas drogi gminnej działki oznaczonej nr 25/1, 25/2 oraz działkę rolną oznaczoną nr 26/4 w miejscowości Jabłówko. Wykonawca zobowiązany jest do wykonania operatu podziału gruntów pod projektowane poszerzenie z ustaleniem granic nieruchomości, uzyskania wszelkich niezbędnych opinii, uzgodnień, warunków technicznych, zgód i decyzji, a także dokonania niezbędnych zgłoszeń i wykonania wszystkich wymaganych działań decyzjami i warunkami technicznymi. </w:t>
      </w:r>
    </w:p>
    <w:p w14:paraId="3EB7E218" w14:textId="77777777" w:rsidR="003456A1" w:rsidRDefault="003456A1" w:rsidP="00B03B1C">
      <w:pPr>
        <w:spacing w:after="0"/>
        <w:ind w:firstLine="708"/>
        <w:jc w:val="both"/>
        <w:rPr>
          <w:sz w:val="23"/>
          <w:szCs w:val="23"/>
        </w:rPr>
      </w:pPr>
    </w:p>
    <w:p w14:paraId="7E1CE8CF" w14:textId="2C12F256" w:rsidR="003456A1" w:rsidRDefault="003456A1" w:rsidP="002A311E">
      <w:pPr>
        <w:spacing w:after="0"/>
        <w:ind w:firstLine="360"/>
        <w:jc w:val="both"/>
        <w:rPr>
          <w:sz w:val="23"/>
          <w:szCs w:val="23"/>
        </w:rPr>
      </w:pPr>
      <w:r>
        <w:rPr>
          <w:sz w:val="23"/>
          <w:szCs w:val="23"/>
        </w:rPr>
        <w:t>Wykonawca zobowiązany jest do:</w:t>
      </w:r>
    </w:p>
    <w:p w14:paraId="69DC6F7D" w14:textId="1564F8F4" w:rsidR="003456A1" w:rsidRDefault="003456A1" w:rsidP="003456A1">
      <w:pPr>
        <w:pStyle w:val="Akapitzlist"/>
        <w:numPr>
          <w:ilvl w:val="0"/>
          <w:numId w:val="18"/>
        </w:numPr>
        <w:spacing w:after="0"/>
        <w:jc w:val="both"/>
        <w:rPr>
          <w:sz w:val="23"/>
          <w:szCs w:val="23"/>
        </w:rPr>
      </w:pPr>
      <w:r>
        <w:rPr>
          <w:sz w:val="23"/>
          <w:szCs w:val="23"/>
        </w:rPr>
        <w:t xml:space="preserve">Określenia </w:t>
      </w:r>
      <w:r w:rsidR="00796C67">
        <w:rPr>
          <w:sz w:val="23"/>
          <w:szCs w:val="23"/>
        </w:rPr>
        <w:t>rzeczywistego poziomu wysokościowego stanu istniejącego,</w:t>
      </w:r>
    </w:p>
    <w:p w14:paraId="2C3CB343" w14:textId="490C5214" w:rsidR="00796C67" w:rsidRDefault="00796C67" w:rsidP="003456A1">
      <w:pPr>
        <w:pStyle w:val="Akapitzlist"/>
        <w:numPr>
          <w:ilvl w:val="0"/>
          <w:numId w:val="18"/>
        </w:numPr>
        <w:spacing w:after="0"/>
        <w:jc w:val="both"/>
        <w:rPr>
          <w:sz w:val="23"/>
          <w:szCs w:val="23"/>
        </w:rPr>
      </w:pPr>
      <w:r>
        <w:rPr>
          <w:sz w:val="23"/>
          <w:szCs w:val="23"/>
        </w:rPr>
        <w:t>Weryfikacji warunków gruntowo-wodnych,</w:t>
      </w:r>
    </w:p>
    <w:p w14:paraId="6BD76DA0" w14:textId="4C869454" w:rsidR="00796C67" w:rsidRDefault="00796C67" w:rsidP="003456A1">
      <w:pPr>
        <w:pStyle w:val="Akapitzlist"/>
        <w:numPr>
          <w:ilvl w:val="0"/>
          <w:numId w:val="18"/>
        </w:numPr>
        <w:spacing w:after="0"/>
        <w:jc w:val="both"/>
        <w:rPr>
          <w:sz w:val="23"/>
          <w:szCs w:val="23"/>
        </w:rPr>
      </w:pPr>
      <w:r>
        <w:rPr>
          <w:sz w:val="23"/>
          <w:szCs w:val="23"/>
        </w:rPr>
        <w:t>Weryfikacji istniejącego zagospodarowania i ukształtowania zabudowy przyległej,</w:t>
      </w:r>
    </w:p>
    <w:p w14:paraId="16901C9D" w14:textId="78EAB749" w:rsidR="00796C67" w:rsidRDefault="00796C67" w:rsidP="003456A1">
      <w:pPr>
        <w:pStyle w:val="Akapitzlist"/>
        <w:numPr>
          <w:ilvl w:val="0"/>
          <w:numId w:val="18"/>
        </w:numPr>
        <w:spacing w:after="0"/>
        <w:jc w:val="both"/>
        <w:rPr>
          <w:sz w:val="23"/>
          <w:szCs w:val="23"/>
        </w:rPr>
      </w:pPr>
      <w:r>
        <w:rPr>
          <w:sz w:val="23"/>
          <w:szCs w:val="23"/>
        </w:rPr>
        <w:t>W razie wystąpienia potrzeby wykonania dodatkowych badań geologicznych gruntu,</w:t>
      </w:r>
    </w:p>
    <w:p w14:paraId="55890735" w14:textId="4443D9EB" w:rsidR="00796C67" w:rsidRDefault="00796C67" w:rsidP="003456A1">
      <w:pPr>
        <w:pStyle w:val="Akapitzlist"/>
        <w:numPr>
          <w:ilvl w:val="0"/>
          <w:numId w:val="18"/>
        </w:numPr>
        <w:spacing w:after="0"/>
        <w:jc w:val="both"/>
        <w:rPr>
          <w:sz w:val="23"/>
          <w:szCs w:val="23"/>
        </w:rPr>
      </w:pPr>
      <w:r>
        <w:rPr>
          <w:sz w:val="23"/>
          <w:szCs w:val="23"/>
        </w:rPr>
        <w:t>Pozyskania map dc. projektowych,</w:t>
      </w:r>
    </w:p>
    <w:p w14:paraId="2D791677" w14:textId="497A91F8" w:rsidR="00796C67" w:rsidRDefault="00796C67" w:rsidP="00796C67">
      <w:pPr>
        <w:pStyle w:val="Akapitzlist"/>
        <w:numPr>
          <w:ilvl w:val="0"/>
          <w:numId w:val="18"/>
        </w:numPr>
        <w:spacing w:after="0"/>
        <w:jc w:val="both"/>
        <w:rPr>
          <w:sz w:val="23"/>
          <w:szCs w:val="23"/>
        </w:rPr>
      </w:pPr>
      <w:r>
        <w:rPr>
          <w:sz w:val="23"/>
          <w:szCs w:val="23"/>
        </w:rPr>
        <w:t>Uzyskania  zgody na realizację inwestycji drogowej (ZRID),</w:t>
      </w:r>
    </w:p>
    <w:p w14:paraId="4764037F" w14:textId="5AD8292C" w:rsidR="00796C67" w:rsidRDefault="00796C67" w:rsidP="00796C67">
      <w:pPr>
        <w:pStyle w:val="Akapitzlist"/>
        <w:numPr>
          <w:ilvl w:val="0"/>
          <w:numId w:val="18"/>
        </w:numPr>
        <w:spacing w:after="0"/>
        <w:jc w:val="both"/>
        <w:rPr>
          <w:sz w:val="23"/>
          <w:szCs w:val="23"/>
        </w:rPr>
      </w:pPr>
      <w:r>
        <w:rPr>
          <w:sz w:val="23"/>
          <w:szCs w:val="23"/>
        </w:rPr>
        <w:lastRenderedPageBreak/>
        <w:t>Na etapie projektowania uzgodnienia z Zamawiającym proponowanych rozwiązań projektowych oraz materiałowych,</w:t>
      </w:r>
    </w:p>
    <w:p w14:paraId="7F48C25D" w14:textId="75137616" w:rsidR="00796C67" w:rsidRDefault="00796C67" w:rsidP="00796C67">
      <w:pPr>
        <w:pStyle w:val="Akapitzlist"/>
        <w:numPr>
          <w:ilvl w:val="0"/>
          <w:numId w:val="18"/>
        </w:numPr>
        <w:spacing w:after="0"/>
        <w:jc w:val="both"/>
        <w:rPr>
          <w:sz w:val="23"/>
          <w:szCs w:val="23"/>
        </w:rPr>
      </w:pPr>
      <w:r>
        <w:rPr>
          <w:sz w:val="23"/>
          <w:szCs w:val="23"/>
        </w:rPr>
        <w:t xml:space="preserve">Wykonania dokumentacji projektowej wraz z niezbędnymi uzgodnieniami i uzyskaniem </w:t>
      </w:r>
      <w:r w:rsidRPr="008B1786">
        <w:rPr>
          <w:sz w:val="23"/>
          <w:szCs w:val="23"/>
        </w:rPr>
        <w:t>prawomocnej decyzji o pozwoleniu na budowę</w:t>
      </w:r>
      <w:r w:rsidR="00EC22ED" w:rsidRPr="008B1786">
        <w:rPr>
          <w:sz w:val="23"/>
          <w:szCs w:val="23"/>
        </w:rPr>
        <w:t xml:space="preserve"> bądź decyzji o zezwoleniu na realizację inwestycji drogowej</w:t>
      </w:r>
      <w:r w:rsidR="00D91527" w:rsidRPr="008B1786">
        <w:rPr>
          <w:sz w:val="23"/>
          <w:szCs w:val="23"/>
        </w:rPr>
        <w:t>:</w:t>
      </w:r>
    </w:p>
    <w:p w14:paraId="1F3A89A3" w14:textId="26440525" w:rsidR="00D91527" w:rsidRDefault="00334E28" w:rsidP="00D91527">
      <w:pPr>
        <w:pStyle w:val="Akapitzlist"/>
        <w:numPr>
          <w:ilvl w:val="0"/>
          <w:numId w:val="19"/>
        </w:numPr>
        <w:spacing w:after="0"/>
        <w:jc w:val="both"/>
        <w:rPr>
          <w:sz w:val="23"/>
          <w:szCs w:val="23"/>
        </w:rPr>
      </w:pPr>
      <w:r>
        <w:rPr>
          <w:sz w:val="23"/>
          <w:szCs w:val="23"/>
        </w:rPr>
        <w:t>p</w:t>
      </w:r>
      <w:r w:rsidR="00D91527">
        <w:rPr>
          <w:sz w:val="23"/>
          <w:szCs w:val="23"/>
        </w:rPr>
        <w:t>rojekt zagospodarowania terenu, w tym inwentaryzację obiektu</w:t>
      </w:r>
      <w:r w:rsidR="00083BF4">
        <w:rPr>
          <w:sz w:val="23"/>
          <w:szCs w:val="23"/>
        </w:rPr>
        <w:t>,</w:t>
      </w:r>
    </w:p>
    <w:p w14:paraId="26EF01EB" w14:textId="07F7B61B" w:rsidR="00D91527" w:rsidRDefault="00334E28" w:rsidP="00D91527">
      <w:pPr>
        <w:pStyle w:val="Akapitzlist"/>
        <w:numPr>
          <w:ilvl w:val="0"/>
          <w:numId w:val="19"/>
        </w:numPr>
        <w:spacing w:after="0"/>
        <w:jc w:val="both"/>
        <w:rPr>
          <w:sz w:val="23"/>
          <w:szCs w:val="23"/>
        </w:rPr>
      </w:pPr>
      <w:r>
        <w:rPr>
          <w:sz w:val="23"/>
          <w:szCs w:val="23"/>
        </w:rPr>
        <w:t>projekt architektoniczno-budowlany, w tym informację BIOZ</w:t>
      </w:r>
      <w:r w:rsidR="00083BF4">
        <w:rPr>
          <w:sz w:val="23"/>
          <w:szCs w:val="23"/>
        </w:rPr>
        <w:t>,</w:t>
      </w:r>
    </w:p>
    <w:p w14:paraId="66EFED51" w14:textId="76A3487C" w:rsidR="00334E28" w:rsidRDefault="00334E28" w:rsidP="00D91527">
      <w:pPr>
        <w:pStyle w:val="Akapitzlist"/>
        <w:numPr>
          <w:ilvl w:val="0"/>
          <w:numId w:val="19"/>
        </w:numPr>
        <w:spacing w:after="0"/>
        <w:jc w:val="both"/>
        <w:rPr>
          <w:sz w:val="23"/>
          <w:szCs w:val="23"/>
        </w:rPr>
      </w:pPr>
      <w:r>
        <w:rPr>
          <w:sz w:val="23"/>
          <w:szCs w:val="23"/>
        </w:rPr>
        <w:t>projekt techniczny</w:t>
      </w:r>
      <w:r w:rsidR="00083BF4">
        <w:rPr>
          <w:sz w:val="23"/>
          <w:szCs w:val="23"/>
        </w:rPr>
        <w:t>,</w:t>
      </w:r>
    </w:p>
    <w:p w14:paraId="721F0D26" w14:textId="055908C4" w:rsidR="00334E28" w:rsidRDefault="00334E28" w:rsidP="00D91527">
      <w:pPr>
        <w:pStyle w:val="Akapitzlist"/>
        <w:numPr>
          <w:ilvl w:val="0"/>
          <w:numId w:val="19"/>
        </w:numPr>
        <w:spacing w:after="0"/>
        <w:jc w:val="both"/>
        <w:rPr>
          <w:sz w:val="23"/>
          <w:szCs w:val="23"/>
        </w:rPr>
      </w:pPr>
      <w:r>
        <w:rPr>
          <w:sz w:val="23"/>
          <w:szCs w:val="23"/>
        </w:rPr>
        <w:t>materiały do wniosku, o którym mowa w art. 11d ustawy z dnia 10 kwietnia 2003 r. o szczególnych zasadach przygotowania i realizacji inwestycji w zakresie dróg publicznych (Dz. U. z 2023 r. poz. 162),</w:t>
      </w:r>
    </w:p>
    <w:p w14:paraId="0E7B1F63" w14:textId="1BC88F75" w:rsidR="00334E28" w:rsidRDefault="00334E28" w:rsidP="00D91527">
      <w:pPr>
        <w:pStyle w:val="Akapitzlist"/>
        <w:numPr>
          <w:ilvl w:val="0"/>
          <w:numId w:val="19"/>
        </w:numPr>
        <w:spacing w:after="0"/>
        <w:jc w:val="both"/>
        <w:rPr>
          <w:sz w:val="23"/>
          <w:szCs w:val="23"/>
        </w:rPr>
      </w:pPr>
      <w:r>
        <w:rPr>
          <w:sz w:val="23"/>
          <w:szCs w:val="23"/>
        </w:rPr>
        <w:t>projekt czasowej organizacji ruchu,</w:t>
      </w:r>
    </w:p>
    <w:p w14:paraId="4A3BD41A" w14:textId="07458A7A" w:rsidR="00334E28" w:rsidRDefault="00334E28" w:rsidP="00D91527">
      <w:pPr>
        <w:pStyle w:val="Akapitzlist"/>
        <w:numPr>
          <w:ilvl w:val="0"/>
          <w:numId w:val="19"/>
        </w:numPr>
        <w:spacing w:after="0"/>
        <w:jc w:val="both"/>
        <w:rPr>
          <w:sz w:val="23"/>
          <w:szCs w:val="23"/>
        </w:rPr>
      </w:pPr>
      <w:r>
        <w:rPr>
          <w:sz w:val="23"/>
          <w:szCs w:val="23"/>
        </w:rPr>
        <w:t>projekt stałej organizacji ruchu,</w:t>
      </w:r>
    </w:p>
    <w:p w14:paraId="441D5E8F" w14:textId="119CE79D" w:rsidR="00334E28" w:rsidRDefault="00334E28" w:rsidP="00D91527">
      <w:pPr>
        <w:pStyle w:val="Akapitzlist"/>
        <w:numPr>
          <w:ilvl w:val="0"/>
          <w:numId w:val="19"/>
        </w:numPr>
        <w:spacing w:after="0"/>
        <w:jc w:val="both"/>
        <w:rPr>
          <w:sz w:val="23"/>
          <w:szCs w:val="23"/>
        </w:rPr>
      </w:pPr>
      <w:r>
        <w:rPr>
          <w:sz w:val="23"/>
          <w:szCs w:val="23"/>
        </w:rPr>
        <w:t>przedmiar robót,</w:t>
      </w:r>
    </w:p>
    <w:p w14:paraId="68A69A6B" w14:textId="59DBB8B2" w:rsidR="00334E28" w:rsidRDefault="00334E28" w:rsidP="00D91527">
      <w:pPr>
        <w:pStyle w:val="Akapitzlist"/>
        <w:numPr>
          <w:ilvl w:val="0"/>
          <w:numId w:val="19"/>
        </w:numPr>
        <w:spacing w:after="0"/>
        <w:jc w:val="both"/>
        <w:rPr>
          <w:sz w:val="23"/>
          <w:szCs w:val="23"/>
        </w:rPr>
      </w:pPr>
      <w:r>
        <w:rPr>
          <w:sz w:val="23"/>
          <w:szCs w:val="23"/>
        </w:rPr>
        <w:t>kosztorys inwestorski,</w:t>
      </w:r>
    </w:p>
    <w:p w14:paraId="22CF823B" w14:textId="774B862D" w:rsidR="00334E28" w:rsidRDefault="00334E28" w:rsidP="00D91527">
      <w:pPr>
        <w:pStyle w:val="Akapitzlist"/>
        <w:numPr>
          <w:ilvl w:val="0"/>
          <w:numId w:val="19"/>
        </w:numPr>
        <w:spacing w:after="0"/>
        <w:jc w:val="both"/>
        <w:rPr>
          <w:sz w:val="23"/>
          <w:szCs w:val="23"/>
        </w:rPr>
      </w:pPr>
      <w:proofErr w:type="spellStart"/>
      <w:r>
        <w:rPr>
          <w:sz w:val="23"/>
          <w:szCs w:val="23"/>
        </w:rPr>
        <w:t>STWiORB</w:t>
      </w:r>
      <w:proofErr w:type="spellEnd"/>
      <w:r>
        <w:rPr>
          <w:sz w:val="23"/>
          <w:szCs w:val="23"/>
        </w:rPr>
        <w:t>,</w:t>
      </w:r>
    </w:p>
    <w:p w14:paraId="44889CBB" w14:textId="2C2C0FE8" w:rsidR="00334E28" w:rsidRDefault="00334E28" w:rsidP="00D91527">
      <w:pPr>
        <w:pStyle w:val="Akapitzlist"/>
        <w:numPr>
          <w:ilvl w:val="0"/>
          <w:numId w:val="19"/>
        </w:numPr>
        <w:spacing w:after="0"/>
        <w:jc w:val="both"/>
        <w:rPr>
          <w:sz w:val="23"/>
          <w:szCs w:val="23"/>
        </w:rPr>
      </w:pPr>
      <w:r>
        <w:rPr>
          <w:sz w:val="23"/>
          <w:szCs w:val="23"/>
        </w:rPr>
        <w:t>dokumentacja powykonawcza, w tym inwentaryzacja geodezyjna powykonawcza,</w:t>
      </w:r>
    </w:p>
    <w:p w14:paraId="3D378E01" w14:textId="7EA63123" w:rsidR="00334E28" w:rsidRDefault="00334E28" w:rsidP="00D91527">
      <w:pPr>
        <w:pStyle w:val="Akapitzlist"/>
        <w:numPr>
          <w:ilvl w:val="0"/>
          <w:numId w:val="19"/>
        </w:numPr>
        <w:spacing w:after="0"/>
        <w:jc w:val="both"/>
        <w:rPr>
          <w:sz w:val="23"/>
          <w:szCs w:val="23"/>
        </w:rPr>
      </w:pPr>
      <w:r>
        <w:rPr>
          <w:sz w:val="23"/>
          <w:szCs w:val="23"/>
        </w:rPr>
        <w:t>operat kolaudacyjny</w:t>
      </w:r>
      <w:r w:rsidR="00D26C32">
        <w:rPr>
          <w:sz w:val="23"/>
          <w:szCs w:val="23"/>
        </w:rPr>
        <w:t xml:space="preserve"> w wersji papierowej z podziałem na tomy</w:t>
      </w:r>
      <w:r>
        <w:rPr>
          <w:sz w:val="23"/>
          <w:szCs w:val="23"/>
        </w:rPr>
        <w:t>.</w:t>
      </w:r>
    </w:p>
    <w:p w14:paraId="61E2E1D9" w14:textId="616D060E" w:rsidR="008439AE" w:rsidRPr="008439AE" w:rsidRDefault="00EB13C6" w:rsidP="00F4058A">
      <w:pPr>
        <w:spacing w:after="0"/>
        <w:ind w:left="709"/>
        <w:jc w:val="both"/>
        <w:rPr>
          <w:sz w:val="23"/>
          <w:szCs w:val="23"/>
        </w:rPr>
      </w:pPr>
      <w:r>
        <w:rPr>
          <w:sz w:val="23"/>
          <w:szCs w:val="23"/>
        </w:rPr>
        <w:t xml:space="preserve">Przedmiar robót, kosztorys inwestorski oraz </w:t>
      </w:r>
      <w:r w:rsidR="00F4058A">
        <w:rPr>
          <w:sz w:val="23"/>
          <w:szCs w:val="23"/>
        </w:rPr>
        <w:t>specyfikacje</w:t>
      </w:r>
      <w:r>
        <w:rPr>
          <w:sz w:val="23"/>
          <w:szCs w:val="23"/>
        </w:rPr>
        <w:t xml:space="preserve"> techniczne wykonania i odbioru robót budowlanych należy opracować </w:t>
      </w:r>
      <w:r w:rsidR="00F4058A">
        <w:rPr>
          <w:sz w:val="23"/>
          <w:szCs w:val="23"/>
        </w:rPr>
        <w:t>oddzielnie</w:t>
      </w:r>
      <w:r>
        <w:rPr>
          <w:sz w:val="23"/>
          <w:szCs w:val="23"/>
        </w:rPr>
        <w:t xml:space="preserve"> dla każdej z branż (o ile występują). Przedmiary robót, kosztorys inwestorski oraz specyfikacje techniczne wykonania i odbioru robót budowlanych należy wykonać w 2 egzemplarzach dla każdej branży. </w:t>
      </w:r>
      <w:r w:rsidR="00F4058A">
        <w:rPr>
          <w:sz w:val="23"/>
          <w:szCs w:val="23"/>
        </w:rPr>
        <w:t xml:space="preserve">Dokumentację projektową należy również sporządzić w wersji elektronicznej na płycie CD.   </w:t>
      </w:r>
    </w:p>
    <w:p w14:paraId="26725FEC" w14:textId="30575298" w:rsidR="002D3D19" w:rsidRDefault="002D3D19" w:rsidP="00796C67">
      <w:pPr>
        <w:pStyle w:val="Akapitzlist"/>
        <w:numPr>
          <w:ilvl w:val="0"/>
          <w:numId w:val="18"/>
        </w:numPr>
        <w:spacing w:after="0"/>
        <w:jc w:val="both"/>
        <w:rPr>
          <w:sz w:val="23"/>
          <w:szCs w:val="23"/>
        </w:rPr>
      </w:pPr>
      <w:r>
        <w:rPr>
          <w:sz w:val="23"/>
          <w:szCs w:val="23"/>
        </w:rPr>
        <w:t xml:space="preserve">Uzyskania akceptacji Zamawiającego dla opracowanej dokumentacji projektowej </w:t>
      </w:r>
      <w:r w:rsidR="00A85C6C">
        <w:rPr>
          <w:sz w:val="23"/>
          <w:szCs w:val="23"/>
        </w:rPr>
        <w:t>przed złożeniem wniosku o wydanie decyzji o zezwoleniu na realizację drogową,</w:t>
      </w:r>
    </w:p>
    <w:p w14:paraId="2C7661A3" w14:textId="03173ABB" w:rsidR="00796C67" w:rsidRDefault="00796C67" w:rsidP="002D3D19">
      <w:pPr>
        <w:pStyle w:val="Akapitzlist"/>
        <w:numPr>
          <w:ilvl w:val="0"/>
          <w:numId w:val="18"/>
        </w:numPr>
        <w:spacing w:after="0"/>
        <w:jc w:val="both"/>
        <w:rPr>
          <w:sz w:val="23"/>
          <w:szCs w:val="23"/>
        </w:rPr>
      </w:pPr>
      <w:r>
        <w:rPr>
          <w:sz w:val="23"/>
          <w:szCs w:val="23"/>
        </w:rPr>
        <w:t>Wykonania operatu wodnoprawnego dla projektowanych rozwiązań i odwodnienia jezdni oraz uzyskania pozwolenia wodnoprawnego na wykonanie urządzeń odwadniających obiekty budowlane, o zasięgu oddziaływania niewykraczającym poza granice terenu</w:t>
      </w:r>
      <w:r w:rsidR="002D3D19">
        <w:rPr>
          <w:sz w:val="23"/>
          <w:szCs w:val="23"/>
        </w:rPr>
        <w:t>, którego zakład jest właścicielem, na podstawie art. 389 ustawy z dnia 20 lipca 2017 r. Prawo wodne (Dz. U. z 2023 r. poz. 1478 ze zm.),</w:t>
      </w:r>
    </w:p>
    <w:p w14:paraId="5EE1FC01" w14:textId="3F18DE06" w:rsidR="002D3D19" w:rsidRDefault="002D3D19" w:rsidP="002D3D19">
      <w:pPr>
        <w:pStyle w:val="Akapitzlist"/>
        <w:numPr>
          <w:ilvl w:val="0"/>
          <w:numId w:val="18"/>
        </w:numPr>
        <w:spacing w:after="0"/>
        <w:jc w:val="both"/>
        <w:rPr>
          <w:sz w:val="23"/>
          <w:szCs w:val="23"/>
        </w:rPr>
      </w:pPr>
      <w:r>
        <w:rPr>
          <w:sz w:val="23"/>
          <w:szCs w:val="23"/>
        </w:rPr>
        <w:t xml:space="preserve">Uzyskania </w:t>
      </w:r>
      <w:r w:rsidR="00A85C6C">
        <w:rPr>
          <w:sz w:val="23"/>
          <w:szCs w:val="23"/>
        </w:rPr>
        <w:t>i prowadzenia dziennika budowy,</w:t>
      </w:r>
    </w:p>
    <w:p w14:paraId="7F85FBAD" w14:textId="05B521D0" w:rsidR="00A85C6C" w:rsidRDefault="00A85C6C" w:rsidP="002D3D19">
      <w:pPr>
        <w:pStyle w:val="Akapitzlist"/>
        <w:numPr>
          <w:ilvl w:val="0"/>
          <w:numId w:val="18"/>
        </w:numPr>
        <w:spacing w:after="0"/>
        <w:jc w:val="both"/>
        <w:rPr>
          <w:sz w:val="23"/>
          <w:szCs w:val="23"/>
        </w:rPr>
      </w:pPr>
      <w:r>
        <w:rPr>
          <w:sz w:val="23"/>
          <w:szCs w:val="23"/>
        </w:rPr>
        <w:t>Ustanowienia kierownika budowy,</w:t>
      </w:r>
    </w:p>
    <w:p w14:paraId="5252CA4B" w14:textId="1E6C2773" w:rsidR="00A85C6C" w:rsidRDefault="00A85C6C" w:rsidP="002D3D19">
      <w:pPr>
        <w:pStyle w:val="Akapitzlist"/>
        <w:numPr>
          <w:ilvl w:val="0"/>
          <w:numId w:val="18"/>
        </w:numPr>
        <w:spacing w:after="0"/>
        <w:jc w:val="both"/>
        <w:rPr>
          <w:sz w:val="23"/>
          <w:szCs w:val="23"/>
        </w:rPr>
      </w:pPr>
      <w:r>
        <w:rPr>
          <w:sz w:val="23"/>
          <w:szCs w:val="23"/>
        </w:rPr>
        <w:t>Wykonania robót budowlanych na podstawie wydanego pozwolenia,</w:t>
      </w:r>
    </w:p>
    <w:p w14:paraId="3F984E13" w14:textId="2199F3D0" w:rsidR="00A85C6C" w:rsidRDefault="00A85C6C" w:rsidP="002D3D19">
      <w:pPr>
        <w:pStyle w:val="Akapitzlist"/>
        <w:numPr>
          <w:ilvl w:val="0"/>
          <w:numId w:val="18"/>
        </w:numPr>
        <w:spacing w:after="0"/>
        <w:jc w:val="both"/>
        <w:rPr>
          <w:sz w:val="23"/>
          <w:szCs w:val="23"/>
        </w:rPr>
      </w:pPr>
      <w:r>
        <w:rPr>
          <w:sz w:val="23"/>
          <w:szCs w:val="23"/>
        </w:rPr>
        <w:t>Wykonania dokumentacji powykonawczej</w:t>
      </w:r>
      <w:r w:rsidR="00D26C32">
        <w:rPr>
          <w:sz w:val="23"/>
          <w:szCs w:val="23"/>
        </w:rPr>
        <w:t xml:space="preserve"> w 2 egzemplarzach. Jeden dla organu PINB i 1 dla Zamawiającego</w:t>
      </w:r>
      <w:r>
        <w:rPr>
          <w:sz w:val="23"/>
          <w:szCs w:val="23"/>
        </w:rPr>
        <w:t>,</w:t>
      </w:r>
    </w:p>
    <w:p w14:paraId="217A9D89" w14:textId="081223C1" w:rsidR="00A85C6C" w:rsidRDefault="00A85C6C" w:rsidP="002D3D19">
      <w:pPr>
        <w:pStyle w:val="Akapitzlist"/>
        <w:numPr>
          <w:ilvl w:val="0"/>
          <w:numId w:val="18"/>
        </w:numPr>
        <w:spacing w:after="0"/>
        <w:jc w:val="both"/>
        <w:rPr>
          <w:sz w:val="23"/>
          <w:szCs w:val="23"/>
        </w:rPr>
      </w:pPr>
      <w:r>
        <w:rPr>
          <w:sz w:val="23"/>
          <w:szCs w:val="23"/>
        </w:rPr>
        <w:t>Pełnienia nadzoru autorskiego w ramach opracowanej dokumentacji projektowej,</w:t>
      </w:r>
    </w:p>
    <w:p w14:paraId="7E66A237" w14:textId="6139698F" w:rsidR="00A85C6C" w:rsidRDefault="00A85C6C" w:rsidP="002D3D19">
      <w:pPr>
        <w:pStyle w:val="Akapitzlist"/>
        <w:numPr>
          <w:ilvl w:val="0"/>
          <w:numId w:val="18"/>
        </w:numPr>
        <w:spacing w:after="0"/>
        <w:jc w:val="both"/>
        <w:rPr>
          <w:sz w:val="23"/>
          <w:szCs w:val="23"/>
        </w:rPr>
      </w:pPr>
      <w:r>
        <w:rPr>
          <w:sz w:val="23"/>
          <w:szCs w:val="23"/>
        </w:rPr>
        <w:t>Uzyskania pozwolenia na użytkowanie,</w:t>
      </w:r>
    </w:p>
    <w:p w14:paraId="1DA188F8" w14:textId="1E3A8428" w:rsidR="00A85C6C" w:rsidRDefault="00A85C6C" w:rsidP="002D3D19">
      <w:pPr>
        <w:pStyle w:val="Akapitzlist"/>
        <w:numPr>
          <w:ilvl w:val="0"/>
          <w:numId w:val="18"/>
        </w:numPr>
        <w:spacing w:after="0"/>
        <w:jc w:val="both"/>
        <w:rPr>
          <w:sz w:val="23"/>
          <w:szCs w:val="23"/>
        </w:rPr>
      </w:pPr>
      <w:r>
        <w:rPr>
          <w:sz w:val="23"/>
          <w:szCs w:val="23"/>
        </w:rPr>
        <w:t xml:space="preserve">Udzielenia gwarancji na wykonane projekty i roboty na okres zgodny ze złożoną ofertą licząc od dnia podpisania protokołu końcowego odbioru robót. </w:t>
      </w:r>
    </w:p>
    <w:p w14:paraId="0E70D638" w14:textId="77777777" w:rsidR="00544765" w:rsidRDefault="00544765" w:rsidP="00544765">
      <w:pPr>
        <w:pStyle w:val="Akapitzlist"/>
        <w:spacing w:after="0"/>
        <w:jc w:val="both"/>
        <w:rPr>
          <w:sz w:val="23"/>
          <w:szCs w:val="23"/>
        </w:rPr>
      </w:pPr>
    </w:p>
    <w:p w14:paraId="64598DFD" w14:textId="185D71A5" w:rsidR="00544765" w:rsidRDefault="00544765" w:rsidP="00544765">
      <w:pPr>
        <w:pStyle w:val="Akapitzlist"/>
        <w:spacing w:after="0"/>
        <w:jc w:val="both"/>
        <w:rPr>
          <w:sz w:val="23"/>
          <w:szCs w:val="23"/>
        </w:rPr>
      </w:pPr>
      <w:r>
        <w:rPr>
          <w:sz w:val="23"/>
          <w:szCs w:val="23"/>
        </w:rPr>
        <w:t>Projektowane parametry techniczne drogi:</w:t>
      </w:r>
    </w:p>
    <w:p w14:paraId="733DE613" w14:textId="0D935237" w:rsidR="00544765" w:rsidRDefault="00544765" w:rsidP="00544765">
      <w:pPr>
        <w:pStyle w:val="Akapitzlist"/>
        <w:spacing w:after="0"/>
        <w:jc w:val="both"/>
        <w:rPr>
          <w:sz w:val="23"/>
          <w:szCs w:val="23"/>
        </w:rPr>
      </w:pPr>
      <w:r>
        <w:rPr>
          <w:sz w:val="23"/>
          <w:szCs w:val="23"/>
        </w:rPr>
        <w:t>kategoria administracyjna: droga publiczna</w:t>
      </w:r>
    </w:p>
    <w:p w14:paraId="6C26E1D0" w14:textId="2B3620D4" w:rsidR="00544765" w:rsidRDefault="00544765" w:rsidP="00544765">
      <w:pPr>
        <w:pStyle w:val="Akapitzlist"/>
        <w:spacing w:after="0"/>
        <w:jc w:val="both"/>
        <w:rPr>
          <w:sz w:val="23"/>
          <w:szCs w:val="23"/>
        </w:rPr>
      </w:pPr>
      <w:r>
        <w:rPr>
          <w:sz w:val="23"/>
          <w:szCs w:val="23"/>
        </w:rPr>
        <w:lastRenderedPageBreak/>
        <w:t>klasa drogi: D (dojazdowa)</w:t>
      </w:r>
    </w:p>
    <w:p w14:paraId="04E53A18" w14:textId="59EE0C26" w:rsidR="00544765" w:rsidRDefault="00544765" w:rsidP="00544765">
      <w:pPr>
        <w:pStyle w:val="Akapitzlist"/>
        <w:spacing w:after="0"/>
        <w:jc w:val="both"/>
        <w:rPr>
          <w:sz w:val="23"/>
          <w:szCs w:val="23"/>
        </w:rPr>
      </w:pPr>
      <w:r>
        <w:rPr>
          <w:sz w:val="23"/>
          <w:szCs w:val="23"/>
        </w:rPr>
        <w:t>prędkość projektowa: 30 km/h</w:t>
      </w:r>
    </w:p>
    <w:p w14:paraId="3214D16D" w14:textId="54572BD0" w:rsidR="00544765" w:rsidRDefault="00544765" w:rsidP="00544765">
      <w:pPr>
        <w:pStyle w:val="Akapitzlist"/>
        <w:spacing w:after="0"/>
        <w:jc w:val="both"/>
        <w:rPr>
          <w:sz w:val="23"/>
          <w:szCs w:val="23"/>
        </w:rPr>
      </w:pPr>
      <w:r>
        <w:rPr>
          <w:sz w:val="23"/>
          <w:szCs w:val="23"/>
        </w:rPr>
        <w:t>nacisk na oś: 100 KN</w:t>
      </w:r>
    </w:p>
    <w:p w14:paraId="549C6903" w14:textId="2F389C50" w:rsidR="00544765" w:rsidRDefault="00544765" w:rsidP="00544765">
      <w:pPr>
        <w:pStyle w:val="Akapitzlist"/>
        <w:spacing w:after="0"/>
        <w:jc w:val="both"/>
        <w:rPr>
          <w:sz w:val="23"/>
          <w:szCs w:val="23"/>
        </w:rPr>
      </w:pPr>
      <w:r>
        <w:rPr>
          <w:sz w:val="23"/>
          <w:szCs w:val="23"/>
        </w:rPr>
        <w:t>kategoria ruchu: KR 2</w:t>
      </w:r>
    </w:p>
    <w:p w14:paraId="4E7488A2" w14:textId="29D1630F" w:rsidR="00544765" w:rsidRDefault="00544765" w:rsidP="00544765">
      <w:pPr>
        <w:pStyle w:val="Akapitzlist"/>
        <w:spacing w:after="0"/>
        <w:jc w:val="both"/>
        <w:rPr>
          <w:sz w:val="23"/>
          <w:szCs w:val="23"/>
        </w:rPr>
      </w:pPr>
      <w:r>
        <w:rPr>
          <w:sz w:val="23"/>
          <w:szCs w:val="23"/>
        </w:rPr>
        <w:t>typ przekroju: drogowy, daszkowy, jednostronny</w:t>
      </w:r>
    </w:p>
    <w:p w14:paraId="2AD33CCA" w14:textId="66E7593B" w:rsidR="00544765" w:rsidRDefault="00544765" w:rsidP="00544765">
      <w:pPr>
        <w:pStyle w:val="Akapitzlist"/>
        <w:spacing w:after="0"/>
        <w:jc w:val="both"/>
        <w:rPr>
          <w:sz w:val="23"/>
          <w:szCs w:val="23"/>
        </w:rPr>
      </w:pPr>
      <w:r>
        <w:rPr>
          <w:sz w:val="23"/>
          <w:szCs w:val="23"/>
        </w:rPr>
        <w:t>szerokość pasa ruchu: 5,50m</w:t>
      </w:r>
    </w:p>
    <w:p w14:paraId="736C13B6" w14:textId="03AC67BB" w:rsidR="00544765" w:rsidRDefault="00544765" w:rsidP="00544765">
      <w:pPr>
        <w:pStyle w:val="Akapitzlist"/>
        <w:spacing w:after="0"/>
        <w:jc w:val="both"/>
        <w:rPr>
          <w:sz w:val="23"/>
          <w:szCs w:val="23"/>
        </w:rPr>
      </w:pPr>
      <w:r>
        <w:rPr>
          <w:sz w:val="23"/>
          <w:szCs w:val="23"/>
        </w:rPr>
        <w:t>ruch kołowy w obu kierunkach</w:t>
      </w:r>
    </w:p>
    <w:p w14:paraId="0669D178" w14:textId="3F34A10E" w:rsidR="00544765" w:rsidRDefault="00544765" w:rsidP="00544765">
      <w:pPr>
        <w:pStyle w:val="Akapitzlist"/>
        <w:spacing w:after="0"/>
        <w:jc w:val="both"/>
        <w:rPr>
          <w:sz w:val="23"/>
          <w:szCs w:val="23"/>
        </w:rPr>
      </w:pPr>
      <w:r>
        <w:rPr>
          <w:sz w:val="23"/>
          <w:szCs w:val="23"/>
        </w:rPr>
        <w:t>szerokość pobocza: po 0,75m-1,5m</w:t>
      </w:r>
    </w:p>
    <w:p w14:paraId="4074D762" w14:textId="378CB24A" w:rsidR="00544765" w:rsidRDefault="00544765" w:rsidP="00544765">
      <w:pPr>
        <w:pStyle w:val="Akapitzlist"/>
        <w:spacing w:after="0"/>
        <w:jc w:val="both"/>
        <w:rPr>
          <w:sz w:val="23"/>
          <w:szCs w:val="23"/>
        </w:rPr>
      </w:pPr>
      <w:r>
        <w:rPr>
          <w:sz w:val="23"/>
          <w:szCs w:val="23"/>
        </w:rPr>
        <w:t>projektowany odcinek: układ krzywoliniowy,</w:t>
      </w:r>
    </w:p>
    <w:p w14:paraId="4A3A29F1" w14:textId="6F3742E1" w:rsidR="00544765" w:rsidRDefault="00544765" w:rsidP="00544765">
      <w:pPr>
        <w:pStyle w:val="Akapitzlist"/>
        <w:spacing w:after="0"/>
        <w:jc w:val="both"/>
        <w:rPr>
          <w:sz w:val="23"/>
          <w:szCs w:val="23"/>
        </w:rPr>
      </w:pPr>
      <w:r>
        <w:rPr>
          <w:sz w:val="23"/>
          <w:szCs w:val="23"/>
        </w:rPr>
        <w:t>urządzenia: chodnik, oświetlenie, odwodnienie, bariery ochronne.</w:t>
      </w:r>
    </w:p>
    <w:p w14:paraId="5F6159EB" w14:textId="77777777" w:rsidR="00F27013" w:rsidRDefault="00F27013" w:rsidP="002805B9">
      <w:pPr>
        <w:jc w:val="both"/>
      </w:pPr>
    </w:p>
    <w:p w14:paraId="38D64CE7" w14:textId="52E6CF4A" w:rsidR="007F7B02" w:rsidRDefault="0080154E" w:rsidP="000C0DC3">
      <w:pPr>
        <w:pStyle w:val="Akapitzlist"/>
        <w:ind w:left="284"/>
        <w:jc w:val="both"/>
      </w:pPr>
      <w:r>
        <w:t>Roboty budowlane:</w:t>
      </w:r>
    </w:p>
    <w:p w14:paraId="6FD99E20" w14:textId="491C7113" w:rsidR="0080154E" w:rsidRDefault="0080154E" w:rsidP="000C0DC3">
      <w:pPr>
        <w:pStyle w:val="Akapitzlist"/>
        <w:numPr>
          <w:ilvl w:val="0"/>
          <w:numId w:val="20"/>
        </w:numPr>
        <w:ind w:left="284"/>
        <w:jc w:val="both"/>
      </w:pPr>
      <w:r>
        <w:t>Roboty przygotowawcze takie jak: zagospodarowanie placu budowy w zakresie niezbędnym do realizacji zamówienia w tym zorganizowanie zaplecza budowy, doprowadzenie mediów niezbędnych dla potrzeb budowy, ogrodzenia tymczasowego (w miejscach wykonywania robót), zaplecza socjalnego dla pracowników, wprowadzenie czasowej organizacji ruchu, wytyczenie geodezyjne urządzenia terenu, wyniesienie punktów pomiarowych i ich oznaczeń, a w przypadku ich zniszczenia odtworzyć na własny koszt, wycinka drzew i krzewów, rozbiórka istniejącego utwardzenia.</w:t>
      </w:r>
    </w:p>
    <w:p w14:paraId="51FBB3F6" w14:textId="4F26CB54" w:rsidR="0080154E" w:rsidRDefault="0080154E" w:rsidP="000C0DC3">
      <w:pPr>
        <w:pStyle w:val="Akapitzlist"/>
        <w:numPr>
          <w:ilvl w:val="0"/>
          <w:numId w:val="20"/>
        </w:numPr>
        <w:ind w:left="284"/>
        <w:jc w:val="both"/>
      </w:pPr>
      <w:r>
        <w:t xml:space="preserve">Roboty budowlane: </w:t>
      </w:r>
      <w:r w:rsidR="003735E0">
        <w:t>niwelacja terenu – dz. nr 26/4, korytowanie gruntu na wysokość projektowanej podbudowy, wykonanie profilowania i zagęszczania podłoża pod warstwy konstrukcyjne, ułożenie warstw podbudowy, ułożenie nawierzchni jezdni o nawierzchni z kostki betonowej, włożenie chodnika z kostki betonowej, wykonanie chłonnych poboczy po obu stronach, budowa zjazdów indywidualnych z kostki betonowej, betonu asfaltowego i kruszywa naturalnego, budowa odwodnienia, budowa linii oświetlenia – zasilanie autonomiczne (solarno-wiatrowe).</w:t>
      </w:r>
      <w:r w:rsidR="00466859">
        <w:t xml:space="preserve"> Szczegółowe</w:t>
      </w:r>
      <w:r w:rsidR="00941B65">
        <w:t xml:space="preserve"> właściwości funkcjonalno-użytkowe oraz </w:t>
      </w:r>
      <w:r w:rsidR="00466859">
        <w:t>wymagania i założenia projektowe określone zostały w PFU (str. 1</w:t>
      </w:r>
      <w:r w:rsidR="00941B65">
        <w:t>2</w:t>
      </w:r>
      <w:r w:rsidR="00466859">
        <w:t>-1</w:t>
      </w:r>
      <w:r w:rsidR="00941B65">
        <w:t>6</w:t>
      </w:r>
      <w:r w:rsidR="00466859">
        <w:t xml:space="preserve">). </w:t>
      </w:r>
    </w:p>
    <w:p w14:paraId="7A1A8B7B" w14:textId="6A21E8CD" w:rsidR="003735E0" w:rsidRDefault="003735E0" w:rsidP="000C0DC3">
      <w:pPr>
        <w:pStyle w:val="Akapitzlist"/>
        <w:numPr>
          <w:ilvl w:val="0"/>
          <w:numId w:val="20"/>
        </w:numPr>
        <w:ind w:left="284"/>
        <w:jc w:val="both"/>
      </w:pPr>
      <w:r>
        <w:t>Roboty wykończeniowe: uprzątnięcie terenu po zakończonych robotach budowlanych, obsianie nasypów mieszanka trwa (szybkorosnących), inwentaryzacja geodezyjna powykonawcza.</w:t>
      </w:r>
    </w:p>
    <w:p w14:paraId="67043AC9" w14:textId="60AFAF78" w:rsidR="003735E0" w:rsidRDefault="003735E0" w:rsidP="000C0DC3">
      <w:pPr>
        <w:pStyle w:val="Akapitzlist"/>
        <w:numPr>
          <w:ilvl w:val="0"/>
          <w:numId w:val="20"/>
        </w:numPr>
        <w:ind w:left="284"/>
        <w:jc w:val="both"/>
      </w:pPr>
      <w:r>
        <w:t xml:space="preserve">Prace formalno-prawne: zgłoszenie Inwestorowi o zakończeniu robót budowlanych z zachowaniem formy pisemnej, uzyskanie akceptacji zakończenia robót przez Inwestora i jego przedstawicieli (odbiór techniczny), zgłoszenie do organu Nadzoru Budowlanego o zakończeniu robót budowlanych, zgłoszenie Zmawiającemu zakończenia wykonania przedmiotu umowy z zachowaniem formy pisemnej, rozliczenie wykonania przedmiotu umowy na zasadach zawartych w umowie. </w:t>
      </w:r>
    </w:p>
    <w:p w14:paraId="386B729D" w14:textId="459C45AC" w:rsidR="0080154E" w:rsidRDefault="0080428C" w:rsidP="0080154E">
      <w:pPr>
        <w:jc w:val="both"/>
      </w:pPr>
      <w:r>
        <w:t xml:space="preserve">Wykonawca robót będzie odpowiedzialny za jakość wykonania robót oraz za ich zgodność z PFU, dokumentacją projektową, </w:t>
      </w:r>
      <w:proofErr w:type="spellStart"/>
      <w:r>
        <w:t>STWiORB</w:t>
      </w:r>
      <w:proofErr w:type="spellEnd"/>
      <w:r>
        <w:t xml:space="preserve"> oraz wiedzą techniczną. Droga musi spełniać wymogi zawarte w rozporządzeniu Ministra Infrastruktury z dnia 24 czerwca 2022 r. w sprawie przepisów techniczno-budowlanych dotyczących dróg publicznych</w:t>
      </w:r>
      <w:r w:rsidR="00A45A1D">
        <w:t>.</w:t>
      </w:r>
    </w:p>
    <w:p w14:paraId="492F4DA3" w14:textId="77777777" w:rsidR="002C690E" w:rsidRPr="002C690E" w:rsidRDefault="002C690E" w:rsidP="002C690E">
      <w:pPr>
        <w:spacing w:after="0" w:line="360" w:lineRule="auto"/>
        <w:contextualSpacing/>
        <w:jc w:val="both"/>
        <w:rPr>
          <w:rFonts w:eastAsia="Arial" w:cstheme="minorHAnsi"/>
          <w:u w:val="single"/>
          <w:lang w:eastAsia="pl-PL"/>
        </w:rPr>
      </w:pPr>
      <w:r w:rsidRPr="002C690E">
        <w:rPr>
          <w:rFonts w:eastAsia="Arial" w:cstheme="minorHAnsi"/>
          <w:u w:val="single"/>
          <w:lang w:eastAsia="pl-PL"/>
        </w:rPr>
        <w:t>Ponadto przedmiot zamówienia stanowi:</w:t>
      </w:r>
    </w:p>
    <w:p w14:paraId="36C2362A"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Zapewnienie obsługi geodezyjnej,</w:t>
      </w:r>
    </w:p>
    <w:p w14:paraId="1EEC8453" w14:textId="3FF1E307" w:rsidR="00F8565D" w:rsidRPr="00F8565D" w:rsidRDefault="002C690E" w:rsidP="00F8565D">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lastRenderedPageBreak/>
        <w:t xml:space="preserve">W razie wystąpienia konieczności - uzyskanie zgody na zajęcie pasa drogowego </w:t>
      </w:r>
      <w:r w:rsidR="007616B5">
        <w:rPr>
          <w:rFonts w:eastAsia="Arial" w:cstheme="minorHAnsi"/>
          <w:lang w:val="pl" w:eastAsia="pl-PL"/>
        </w:rPr>
        <w:t xml:space="preserve">drogi wojewódzkiej </w:t>
      </w:r>
      <w:r w:rsidRPr="002C690E">
        <w:rPr>
          <w:rFonts w:eastAsia="Arial" w:cstheme="minorHAnsi"/>
          <w:lang w:val="pl" w:eastAsia="pl-PL"/>
        </w:rPr>
        <w:t>oraz poniesienie kosztów z tym związanych, a także uzyskanie odbioru przedmiotowego pasa drogowego,</w:t>
      </w:r>
    </w:p>
    <w:p w14:paraId="73953CCF" w14:textId="29E474C0" w:rsidR="0087196B" w:rsidRPr="008B1786" w:rsidRDefault="003B55BE" w:rsidP="00465084">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Przeprowadzenie procedury ZRID w tym wytyczenie granic pasa drogowego oraz granic nieruchomości przejmowanych decyzją ZRID</w:t>
      </w:r>
      <w:r w:rsidR="001C7F66" w:rsidRPr="008B1786">
        <w:rPr>
          <w:rFonts w:eastAsia="Arial" w:cstheme="minorHAnsi"/>
          <w:lang w:val="pl" w:eastAsia="pl-PL"/>
        </w:rPr>
        <w:t>,</w:t>
      </w:r>
    </w:p>
    <w:p w14:paraId="358A4E91" w14:textId="25E3DE0A" w:rsidR="00257470" w:rsidRPr="008B1786" w:rsidRDefault="00257470" w:rsidP="00465084">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Uzyskanie aktualnych podkładów geodezyjnych, wypisów i wyrysów z mapy ewidencji gruntów a także innych niezbędnych materiałów do przeprowadzenia procedury ZRID,</w:t>
      </w:r>
    </w:p>
    <w:p w14:paraId="2B49AE6D" w14:textId="60CF7745" w:rsidR="00257470" w:rsidRPr="008B1786" w:rsidRDefault="00257470" w:rsidP="00465084">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Opracowanie dokumentacji geodezyjno-prawnej, map podziałowych niezbędnych do uzyskania decyzji ZRID,</w:t>
      </w:r>
    </w:p>
    <w:p w14:paraId="1A0AB54B" w14:textId="416F3AA8" w:rsidR="00257470" w:rsidRPr="008B1786" w:rsidRDefault="00257470" w:rsidP="00465084">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Wykonanie niezbędnych podziałów działek przyległych w lokalizacji gdzie zachodzi konieczność poszerzenia pasa drogowego,</w:t>
      </w:r>
    </w:p>
    <w:p w14:paraId="077DBB86" w14:textId="289EA33E" w:rsidR="001C7F66" w:rsidRPr="008B1786" w:rsidRDefault="001C7F66" w:rsidP="002C690E">
      <w:pPr>
        <w:numPr>
          <w:ilvl w:val="0"/>
          <w:numId w:val="21"/>
        </w:numPr>
        <w:spacing w:after="0" w:line="276" w:lineRule="auto"/>
        <w:contextualSpacing/>
        <w:jc w:val="both"/>
        <w:rPr>
          <w:rFonts w:eastAsia="Arial" w:cstheme="minorHAnsi"/>
          <w:u w:val="single"/>
          <w:lang w:val="pl" w:eastAsia="pl-PL"/>
        </w:rPr>
      </w:pPr>
      <w:r w:rsidRPr="008B1786">
        <w:rPr>
          <w:rFonts w:eastAsia="Arial" w:cstheme="minorHAnsi"/>
          <w:lang w:val="pl" w:eastAsia="pl-PL"/>
        </w:rPr>
        <w:t xml:space="preserve">Wykonanie projektu stałej organizacji ruchu wraz z jego zatwierdzeniem przez upoważnione służby a także </w:t>
      </w:r>
      <w:r w:rsidRPr="008B1786">
        <w:rPr>
          <w:rFonts w:eastAsia="Arial" w:cstheme="minorHAnsi"/>
          <w:u w:val="single"/>
          <w:lang w:val="pl" w:eastAsia="pl-PL"/>
        </w:rPr>
        <w:t xml:space="preserve">wykonanie oznakowania poziomego i pionowego zgodnie z ww. </w:t>
      </w:r>
      <w:r w:rsidR="00F777F6" w:rsidRPr="008B1786">
        <w:rPr>
          <w:rFonts w:eastAsia="Arial" w:cstheme="minorHAnsi"/>
          <w:u w:val="single"/>
          <w:lang w:val="pl" w:eastAsia="pl-PL"/>
        </w:rPr>
        <w:t>p</w:t>
      </w:r>
      <w:r w:rsidRPr="008B1786">
        <w:rPr>
          <w:rFonts w:eastAsia="Arial" w:cstheme="minorHAnsi"/>
          <w:u w:val="single"/>
          <w:lang w:val="pl" w:eastAsia="pl-PL"/>
        </w:rPr>
        <w:t>rojektem</w:t>
      </w:r>
      <w:r w:rsidR="00465084" w:rsidRPr="008B1786">
        <w:rPr>
          <w:rFonts w:eastAsia="Arial" w:cstheme="minorHAnsi"/>
          <w:u w:val="single"/>
          <w:lang w:val="pl" w:eastAsia="pl-PL"/>
        </w:rPr>
        <w:t>,</w:t>
      </w:r>
    </w:p>
    <w:p w14:paraId="05A434AB" w14:textId="3C3836CD" w:rsidR="00465084" w:rsidRPr="008B1786" w:rsidRDefault="00465084" w:rsidP="002C690E">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W terminie nie dłuższym niż 7 dni od uzyskania prawomocnej decyzji pozwoleni</w:t>
      </w:r>
      <w:r w:rsidR="00D50ECB" w:rsidRPr="008B1786">
        <w:rPr>
          <w:rFonts w:eastAsia="Arial" w:cstheme="minorHAnsi"/>
          <w:lang w:val="pl" w:eastAsia="pl-PL"/>
        </w:rPr>
        <w:t xml:space="preserve">a na budowę lub decyzji o zezwoleniu na realizację inwestycji drogowej Wykonawca przekaże Zamawiającemu wszelkie niezbędne dokumenty do złożenia zawiadomienia o planowanym terminie rozpoczęcia robót budowlanych do PINB </w:t>
      </w:r>
      <w:r w:rsidR="00257470" w:rsidRPr="008B1786">
        <w:rPr>
          <w:rFonts w:eastAsia="Arial" w:cstheme="minorHAnsi"/>
          <w:lang w:val="pl" w:eastAsia="pl-PL"/>
        </w:rPr>
        <w:t>a także plan BIOZ,</w:t>
      </w:r>
    </w:p>
    <w:p w14:paraId="71C6944C"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Wykonanie wszelkich prac przygotowawczych – zorganizowanie placu budowy, zapewnienie dostawy niezbędnych mediów na plac budowy, zapewnienie bezpieczeństwa i ograniczenie dostępu osób trzecich,</w:t>
      </w:r>
    </w:p>
    <w:p w14:paraId="6A34111B"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Wykonanie wszelkich prac pomocniczych i towarzyszących, które są konieczne do prawidłowego wykonania robót ujętych w dokumentacji przetargowej,</w:t>
      </w:r>
    </w:p>
    <w:p w14:paraId="6A812F6B" w14:textId="77777777" w:rsidR="002C690E" w:rsidRPr="008B1786"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 xml:space="preserve">Wykonanie wszelkich innych robót, prac, sprawdzeń, pomiarów, czynności, obowiązków i wymogów wynikających z niniejszej specyfikacji oraz wszelkich załączników tworzących </w:t>
      </w:r>
      <w:r w:rsidRPr="008B1786">
        <w:rPr>
          <w:rFonts w:eastAsia="Arial" w:cstheme="minorHAnsi"/>
          <w:lang w:val="pl" w:eastAsia="pl-PL"/>
        </w:rPr>
        <w:t>jedną całość,</w:t>
      </w:r>
    </w:p>
    <w:p w14:paraId="79050A50" w14:textId="785C9C08" w:rsidR="002C690E" w:rsidRPr="008B1786" w:rsidRDefault="002C690E" w:rsidP="002C690E">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W przypadku wystąpienia kolizji z istniejącymi urządzeniami sieci uzbrojenia terenu Wykonawca jest zobowiązany na własny koszt zaprojektować je i przebudować lub zabezpieczyć</w:t>
      </w:r>
      <w:r w:rsidR="00F229C2" w:rsidRPr="008B1786">
        <w:rPr>
          <w:rFonts w:eastAsia="Arial" w:cstheme="minorHAnsi"/>
          <w:lang w:val="pl" w:eastAsia="pl-PL"/>
        </w:rPr>
        <w:t>. Wszelkie koszty uzgodnień, wydania warunków czy nadzoru ze strony gestora danej sieci pokrywa Wykonawca</w:t>
      </w:r>
      <w:r w:rsidR="009D4055" w:rsidRPr="008B1786">
        <w:rPr>
          <w:rFonts w:eastAsia="Arial" w:cstheme="minorHAnsi"/>
          <w:lang w:val="pl" w:eastAsia="pl-PL"/>
        </w:rPr>
        <w:t>,</w:t>
      </w:r>
    </w:p>
    <w:p w14:paraId="4FB95AD1" w14:textId="16D0A764" w:rsidR="009D4055" w:rsidRPr="008B1786" w:rsidRDefault="009D4055" w:rsidP="002C690E">
      <w:pPr>
        <w:numPr>
          <w:ilvl w:val="0"/>
          <w:numId w:val="21"/>
        </w:numPr>
        <w:spacing w:after="0" w:line="276" w:lineRule="auto"/>
        <w:contextualSpacing/>
        <w:jc w:val="both"/>
        <w:rPr>
          <w:rFonts w:eastAsia="Arial" w:cstheme="minorHAnsi"/>
          <w:lang w:val="pl" w:eastAsia="pl-PL"/>
        </w:rPr>
      </w:pPr>
      <w:r w:rsidRPr="008B1786">
        <w:rPr>
          <w:rFonts w:eastAsia="Arial" w:cstheme="minorHAnsi"/>
          <w:lang w:val="pl" w:eastAsia="pl-PL"/>
        </w:rPr>
        <w:t xml:space="preserve">W razie zaistnienia konieczności wykonania robót dodatkowych kierownik budowy jest zobowiązany zgłosić ten fakt Zamawiającemu pisemnie wraz z uzasadnieniem. Każdy taki przypadek będzie indywidualnie rozpatrywany przez Zamawiającego </w:t>
      </w:r>
      <w:r w:rsidR="00257470" w:rsidRPr="008B1786">
        <w:rPr>
          <w:rFonts w:eastAsia="Arial" w:cstheme="minorHAnsi"/>
          <w:lang w:val="pl" w:eastAsia="pl-PL"/>
        </w:rPr>
        <w:t xml:space="preserve">ponieważ </w:t>
      </w:r>
      <w:r w:rsidRPr="008B1786">
        <w:rPr>
          <w:rFonts w:eastAsia="Arial" w:cstheme="minorHAnsi"/>
          <w:lang w:val="pl" w:eastAsia="pl-PL"/>
        </w:rPr>
        <w:t xml:space="preserve">Wykonawca powinien przewidzieć na etapie projektowania wszystkie niezbędne roboty wynikające z OPZ </w:t>
      </w:r>
      <w:r w:rsidR="00257470" w:rsidRPr="008B1786">
        <w:rPr>
          <w:rFonts w:eastAsia="Arial" w:cstheme="minorHAnsi"/>
          <w:lang w:val="pl" w:eastAsia="pl-PL"/>
        </w:rPr>
        <w:t>i</w:t>
      </w:r>
      <w:r w:rsidRPr="008B1786">
        <w:rPr>
          <w:rFonts w:eastAsia="Arial" w:cstheme="minorHAnsi"/>
          <w:lang w:val="pl" w:eastAsia="pl-PL"/>
        </w:rPr>
        <w:t xml:space="preserve"> PFU. Do realizacji robót dodatkowych będzie można przystąpić po uzyskaniu akceptacji Zamawiającego. </w:t>
      </w:r>
    </w:p>
    <w:p w14:paraId="51699539" w14:textId="7C5F287C" w:rsid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 xml:space="preserve">Zakup, dostawa i wbudowanie </w:t>
      </w:r>
      <w:r w:rsidR="00390DE1">
        <w:rPr>
          <w:rFonts w:eastAsia="Arial" w:cstheme="minorHAnsi"/>
          <w:lang w:val="pl" w:eastAsia="pl-PL"/>
        </w:rPr>
        <w:t xml:space="preserve">wszelkich </w:t>
      </w:r>
      <w:r w:rsidRPr="002C690E">
        <w:rPr>
          <w:rFonts w:eastAsia="Arial" w:cstheme="minorHAnsi"/>
          <w:lang w:val="pl" w:eastAsia="pl-PL"/>
        </w:rPr>
        <w:t xml:space="preserve">materiałów </w:t>
      </w:r>
      <w:r w:rsidR="008B1786">
        <w:rPr>
          <w:rFonts w:eastAsia="Arial" w:cstheme="minorHAnsi"/>
          <w:lang w:val="pl" w:eastAsia="pl-PL"/>
        </w:rPr>
        <w:t xml:space="preserve">i urządzeń </w:t>
      </w:r>
      <w:r w:rsidRPr="002C690E">
        <w:rPr>
          <w:rFonts w:eastAsia="Arial" w:cstheme="minorHAnsi"/>
          <w:lang w:val="pl" w:eastAsia="pl-PL"/>
        </w:rPr>
        <w:t>objętych zamówieniem,</w:t>
      </w:r>
    </w:p>
    <w:p w14:paraId="4494966C" w14:textId="3FAD138E" w:rsidR="002A04C2" w:rsidRPr="002C690E" w:rsidRDefault="002A04C2" w:rsidP="002C690E">
      <w:pPr>
        <w:numPr>
          <w:ilvl w:val="0"/>
          <w:numId w:val="21"/>
        </w:numPr>
        <w:spacing w:after="0" w:line="276" w:lineRule="auto"/>
        <w:contextualSpacing/>
        <w:jc w:val="both"/>
        <w:rPr>
          <w:rFonts w:eastAsia="Arial" w:cstheme="minorHAnsi"/>
          <w:lang w:val="pl" w:eastAsia="pl-PL"/>
        </w:rPr>
      </w:pPr>
      <w:r>
        <w:rPr>
          <w:rFonts w:eastAsia="Arial" w:cstheme="minorHAnsi"/>
          <w:lang w:val="pl" w:eastAsia="pl-PL"/>
        </w:rPr>
        <w:t>Każdy wbudowany materiał winien posiadać atest techniczny lub aprobatę  świadczącą o jego jakości zgodnie z wymogami projektu i być dopuszczony do jego wbudowania (wg wymogów obowiązującego Prawa Budowlanego) oraz uzyskać zatwierdzenie przez Nadzór Inwestorki na jego wbudowanie,</w:t>
      </w:r>
    </w:p>
    <w:p w14:paraId="5A8E96C7"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 xml:space="preserve">Sporządzenie planu BIOZ, </w:t>
      </w:r>
    </w:p>
    <w:p w14:paraId="1B0AE6A7"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lastRenderedPageBreak/>
        <w:t>Wykonanie organizacji ruchu na czas prowadzenia robót zapewniającej stały dojazd do posesji znajdujących się wzdłuż prowadzonych robót,</w:t>
      </w:r>
    </w:p>
    <w:p w14:paraId="0C3F45F9"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Informowanie wyprzedzająco użytkowników dróg o kolejnych utrudnieniach komunikacyjnych związanych z postępem prac i wykonanie stosownego zabezpieczenia i oznakowania terenu robót,</w:t>
      </w:r>
    </w:p>
    <w:p w14:paraId="726C28DC"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Koszty utrzymania zaplecza budowy, organizacji ruchu w okresie prowadzenia robót, obsługi geodezyjnej, ewentualnej odbudowy osnowy geodezyjnej lub kamieni granicznych uszkodzonych/zasypanych w trakcie trwania robót budowlanych,</w:t>
      </w:r>
    </w:p>
    <w:p w14:paraId="3A688419"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Zapewnienie własnym pracownikom lub osobom, przy pomocy których Wykonawca wykonuje umowę, odpowiednich warunków bezpieczeństwa i higieny pracy,</w:t>
      </w:r>
    </w:p>
    <w:p w14:paraId="56A07671"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Utrzymanie ciągów komunikacyjnych zajętych na potrzeby inwestycji w stanie wolnym od przeszkód komunikacyjnych oraz usuwanie na bieżąco zbędnych materiałów, odpadów i śmieci,</w:t>
      </w:r>
    </w:p>
    <w:p w14:paraId="64ECB234"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Zabezpieczenie dróg prowadzących do placu budowy przed ich zniszczeniem spowodowanym środkami transportu Wykonawcy lub jego podwykonawców,</w:t>
      </w:r>
    </w:p>
    <w:p w14:paraId="677D56F8"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Uporządkowaniem terenu po robotach budowlanych i przywrócenie go do należytego stanu,</w:t>
      </w:r>
    </w:p>
    <w:p w14:paraId="4E7E5F61"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 xml:space="preserve">Umożliwienie wstępu na teren budowy pracownikom organu nadzoru budowlanego i pracownikom jednostek sprawujących funkcje kontrolne, a także uprawnionym przedstawicielom Zamawiającego, </w:t>
      </w:r>
    </w:p>
    <w:p w14:paraId="611DECAB" w14:textId="77777777" w:rsidR="002C690E" w:rsidRPr="002C690E"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 xml:space="preserve">Kompleksowa, geodezyjna inwentaryzacja powykonawcza wykonanych robót w tym w razie wystąpienia konieczności - odtworzenie punktów geodezyjnych, kamieni granicznych w sąsiedztwie prowadzonych robót, </w:t>
      </w:r>
    </w:p>
    <w:p w14:paraId="683BD463" w14:textId="77777777" w:rsidR="00AA154A" w:rsidRDefault="002C690E" w:rsidP="002C690E">
      <w:pPr>
        <w:numPr>
          <w:ilvl w:val="0"/>
          <w:numId w:val="21"/>
        </w:numPr>
        <w:spacing w:after="0" w:line="276" w:lineRule="auto"/>
        <w:contextualSpacing/>
        <w:jc w:val="both"/>
        <w:rPr>
          <w:rFonts w:eastAsia="Arial" w:cstheme="minorHAnsi"/>
          <w:lang w:val="pl" w:eastAsia="pl-PL"/>
        </w:rPr>
      </w:pPr>
      <w:r w:rsidRPr="002C690E">
        <w:rPr>
          <w:rFonts w:eastAsia="Arial" w:cstheme="minorHAnsi"/>
          <w:lang w:val="pl" w:eastAsia="pl-PL"/>
        </w:rPr>
        <w:t>Po zakończeniu robót demontaż obiektów tymczasowych oraz uporządkowanie terenu,</w:t>
      </w:r>
    </w:p>
    <w:p w14:paraId="324218CA" w14:textId="4B0C85D1" w:rsidR="00AA154A" w:rsidRPr="008B4141" w:rsidRDefault="00AA154A" w:rsidP="002C690E">
      <w:pPr>
        <w:numPr>
          <w:ilvl w:val="0"/>
          <w:numId w:val="21"/>
        </w:numPr>
        <w:spacing w:after="0" w:line="276" w:lineRule="auto"/>
        <w:contextualSpacing/>
        <w:jc w:val="both"/>
        <w:rPr>
          <w:rFonts w:eastAsia="Arial" w:cstheme="minorHAnsi"/>
          <w:lang w:val="pl" w:eastAsia="pl-PL"/>
        </w:rPr>
      </w:pPr>
      <w:r w:rsidRPr="008B4141">
        <w:rPr>
          <w:rFonts w:eastAsia="Arial" w:cstheme="minorHAnsi"/>
          <w:lang w:val="pl" w:eastAsia="pl-PL"/>
        </w:rPr>
        <w:t xml:space="preserve">Złożenie w imieniu Inwestora zawiadomienia o zakończeniu robót i uzyskanie decyzji </w:t>
      </w:r>
      <w:r w:rsidR="00257470" w:rsidRPr="008B4141">
        <w:rPr>
          <w:rFonts w:eastAsia="Arial" w:cstheme="minorHAnsi"/>
          <w:lang w:val="pl" w:eastAsia="pl-PL"/>
        </w:rPr>
        <w:t xml:space="preserve">o </w:t>
      </w:r>
      <w:r w:rsidRPr="008B4141">
        <w:rPr>
          <w:rFonts w:eastAsia="Arial" w:cstheme="minorHAnsi"/>
          <w:lang w:val="pl" w:eastAsia="pl-PL"/>
        </w:rPr>
        <w:t>pozwoleni</w:t>
      </w:r>
      <w:r w:rsidR="00257470" w:rsidRPr="008B4141">
        <w:rPr>
          <w:rFonts w:eastAsia="Arial" w:cstheme="minorHAnsi"/>
          <w:lang w:val="pl" w:eastAsia="pl-PL"/>
        </w:rPr>
        <w:t>u</w:t>
      </w:r>
      <w:r w:rsidRPr="008B4141">
        <w:rPr>
          <w:rFonts w:eastAsia="Arial" w:cstheme="minorHAnsi"/>
          <w:lang w:val="pl" w:eastAsia="pl-PL"/>
        </w:rPr>
        <w:t xml:space="preserve"> na użytkowanie</w:t>
      </w:r>
      <w:r w:rsidR="00257470" w:rsidRPr="008B4141">
        <w:rPr>
          <w:rFonts w:eastAsia="Arial" w:cstheme="minorHAnsi"/>
          <w:lang w:val="pl" w:eastAsia="pl-PL"/>
        </w:rPr>
        <w:t xml:space="preserve"> bądź informacji o nie wniesieniu sprzeciwu w sprawie planowanego zamiaru przystąpienia do użytkowania </w:t>
      </w:r>
      <w:r w:rsidR="002A04C2" w:rsidRPr="008B4141">
        <w:rPr>
          <w:rFonts w:eastAsia="Arial" w:cstheme="minorHAnsi"/>
          <w:lang w:val="pl" w:eastAsia="pl-PL"/>
        </w:rPr>
        <w:t>,</w:t>
      </w:r>
    </w:p>
    <w:p w14:paraId="79428E43" w14:textId="5A4FBCB8" w:rsidR="002C690E" w:rsidRPr="00AA154A" w:rsidRDefault="002C690E" w:rsidP="002C690E">
      <w:pPr>
        <w:numPr>
          <w:ilvl w:val="0"/>
          <w:numId w:val="21"/>
        </w:numPr>
        <w:spacing w:after="0" w:line="276" w:lineRule="auto"/>
        <w:contextualSpacing/>
        <w:jc w:val="both"/>
        <w:rPr>
          <w:rFonts w:eastAsia="Arial" w:cstheme="minorHAnsi"/>
          <w:lang w:val="pl" w:eastAsia="pl-PL"/>
        </w:rPr>
      </w:pPr>
      <w:r w:rsidRPr="00AA154A">
        <w:rPr>
          <w:rFonts w:cstheme="minorHAnsi"/>
        </w:rPr>
        <w:t>Wykonanie dokumentacji powykonawczej w tym geodezyjnej inwentaryzacji powykonawczej i przekazanie jej Zamawiającemu w wersji papierowej na dzień zgłoszenia gotowości do odbioru przedmiotu umowy</w:t>
      </w:r>
      <w:r w:rsidR="00AA154A">
        <w:rPr>
          <w:rFonts w:cstheme="minorHAnsi"/>
        </w:rPr>
        <w:t>.</w:t>
      </w:r>
    </w:p>
    <w:p w14:paraId="0595089C" w14:textId="77777777" w:rsidR="00AA154A" w:rsidRPr="00AA154A" w:rsidRDefault="00AA154A" w:rsidP="00AA154A">
      <w:pPr>
        <w:spacing w:after="0" w:line="276" w:lineRule="auto"/>
        <w:ind w:left="1061"/>
        <w:contextualSpacing/>
        <w:jc w:val="both"/>
        <w:rPr>
          <w:rFonts w:eastAsia="Arial" w:cstheme="minorHAnsi"/>
          <w:lang w:val="pl" w:eastAsia="pl-PL"/>
        </w:rPr>
      </w:pPr>
    </w:p>
    <w:p w14:paraId="267748C4" w14:textId="77777777" w:rsidR="002C690E" w:rsidRDefault="002C690E" w:rsidP="0080154E">
      <w:pPr>
        <w:jc w:val="both"/>
      </w:pPr>
    </w:p>
    <w:p w14:paraId="050D7AE0" w14:textId="77777777" w:rsidR="003D1A26" w:rsidRPr="000000E4" w:rsidRDefault="003D1A26" w:rsidP="009E2F66">
      <w:pPr>
        <w:spacing w:after="0" w:line="276" w:lineRule="auto"/>
        <w:contextualSpacing/>
        <w:jc w:val="both"/>
        <w:rPr>
          <w:rFonts w:eastAsia="Arial" w:cstheme="minorHAnsi"/>
          <w:sz w:val="23"/>
          <w:szCs w:val="23"/>
          <w:u w:val="single"/>
          <w:lang w:val="pl" w:eastAsia="pl-PL"/>
        </w:rPr>
      </w:pPr>
      <w:r w:rsidRPr="000000E4">
        <w:rPr>
          <w:rFonts w:eastAsia="Arial" w:cstheme="minorHAnsi"/>
          <w:sz w:val="23"/>
          <w:szCs w:val="23"/>
          <w:u w:val="single"/>
          <w:lang w:val="pl" w:eastAsia="pl-PL"/>
        </w:rPr>
        <w:t>Szczegółowy zakres prac został opisany za pomocą:</w:t>
      </w:r>
    </w:p>
    <w:p w14:paraId="712F9726" w14:textId="77777777" w:rsidR="003D1A26" w:rsidRPr="000000E4" w:rsidRDefault="003D1A26" w:rsidP="009E2F66">
      <w:pPr>
        <w:numPr>
          <w:ilvl w:val="0"/>
          <w:numId w:val="7"/>
        </w:numPr>
        <w:spacing w:after="0" w:line="276" w:lineRule="auto"/>
        <w:ind w:left="851"/>
        <w:contextualSpacing/>
        <w:jc w:val="both"/>
        <w:rPr>
          <w:rFonts w:eastAsia="Arial" w:cstheme="minorHAnsi"/>
          <w:sz w:val="23"/>
          <w:szCs w:val="23"/>
          <w:lang w:val="pl" w:eastAsia="pl-PL"/>
        </w:rPr>
      </w:pPr>
      <w:r w:rsidRPr="000000E4">
        <w:rPr>
          <w:rFonts w:eastAsia="Arial" w:cstheme="minorHAnsi"/>
          <w:sz w:val="23"/>
          <w:szCs w:val="23"/>
          <w:lang w:val="pl" w:eastAsia="pl-PL"/>
        </w:rPr>
        <w:t>Niniejszej SWZ,</w:t>
      </w:r>
    </w:p>
    <w:p w14:paraId="49C67A59" w14:textId="756A6EFC" w:rsidR="003D1A26" w:rsidRPr="000000E4" w:rsidRDefault="003D1A26" w:rsidP="009E2F66">
      <w:pPr>
        <w:numPr>
          <w:ilvl w:val="0"/>
          <w:numId w:val="7"/>
        </w:numPr>
        <w:spacing w:after="0" w:line="276" w:lineRule="auto"/>
        <w:ind w:left="851"/>
        <w:contextualSpacing/>
        <w:jc w:val="both"/>
        <w:rPr>
          <w:rFonts w:eastAsia="Arial" w:cstheme="minorHAnsi"/>
          <w:sz w:val="23"/>
          <w:szCs w:val="23"/>
          <w:lang w:val="pl" w:eastAsia="pl-PL"/>
        </w:rPr>
      </w:pPr>
      <w:r>
        <w:rPr>
          <w:rFonts w:cstheme="minorHAnsi"/>
          <w:sz w:val="23"/>
          <w:szCs w:val="23"/>
        </w:rPr>
        <w:t>Programu Funkcjonalno-Użytkowego (PFU</w:t>
      </w:r>
      <w:r w:rsidR="00494499">
        <w:rPr>
          <w:rFonts w:cstheme="minorHAnsi"/>
          <w:sz w:val="23"/>
          <w:szCs w:val="23"/>
        </w:rPr>
        <w:t>)</w:t>
      </w:r>
      <w:r>
        <w:rPr>
          <w:rFonts w:cstheme="minorHAnsi"/>
          <w:sz w:val="23"/>
          <w:szCs w:val="23"/>
        </w:rPr>
        <w:t xml:space="preserve"> wraz z</w:t>
      </w:r>
      <w:r w:rsidR="00063F49">
        <w:rPr>
          <w:rFonts w:cstheme="minorHAnsi"/>
          <w:sz w:val="23"/>
          <w:szCs w:val="23"/>
        </w:rPr>
        <w:t xml:space="preserve"> z</w:t>
      </w:r>
      <w:r>
        <w:rPr>
          <w:rFonts w:cstheme="minorHAnsi"/>
          <w:sz w:val="23"/>
          <w:szCs w:val="23"/>
        </w:rPr>
        <w:t>ałącznikami.</w:t>
      </w:r>
    </w:p>
    <w:p w14:paraId="32B203D7" w14:textId="7FDE547C" w:rsidR="003470F5" w:rsidRPr="00B609C9" w:rsidRDefault="00C80202" w:rsidP="00114197">
      <w:pPr>
        <w:pStyle w:val="Akapitzlist"/>
        <w:jc w:val="both"/>
      </w:pPr>
      <w:r>
        <w:t xml:space="preserve">                  </w:t>
      </w:r>
    </w:p>
    <w:sectPr w:rsidR="003470F5" w:rsidRPr="00B609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3073C" w14:textId="77777777" w:rsidR="00D062B1" w:rsidRDefault="00D062B1" w:rsidP="0016357F">
      <w:pPr>
        <w:spacing w:after="0" w:line="240" w:lineRule="auto"/>
      </w:pPr>
      <w:r>
        <w:separator/>
      </w:r>
    </w:p>
  </w:endnote>
  <w:endnote w:type="continuationSeparator" w:id="0">
    <w:p w14:paraId="6939EF97" w14:textId="77777777" w:rsidR="00D062B1" w:rsidRDefault="00D062B1" w:rsidP="0016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D7230" w14:textId="102EF494" w:rsidR="00441A2A" w:rsidRPr="00441A2A" w:rsidRDefault="00441A2A" w:rsidP="00441A2A">
    <w:pPr>
      <w:spacing w:after="0"/>
      <w:jc w:val="center"/>
      <w:rPr>
        <w:sz w:val="20"/>
        <w:szCs w:val="20"/>
      </w:rPr>
    </w:pPr>
    <w:r w:rsidRPr="00441A2A">
      <w:rPr>
        <w:sz w:val="20"/>
        <w:szCs w:val="20"/>
      </w:rPr>
      <w:t>Budowa drogi gminnej w Jabłówku dz. nr 25/1, 25/2, 26/4</w:t>
    </w:r>
    <w:r w:rsidRPr="00441A2A">
      <w:rPr>
        <w:sz w:val="20"/>
        <w:szCs w:val="20"/>
      </w:rPr>
      <w:t xml:space="preserve"> </w:t>
    </w:r>
    <w:r w:rsidRPr="00441A2A">
      <w:rPr>
        <w:sz w:val="20"/>
        <w:szCs w:val="20"/>
      </w:rPr>
      <w:t>w systemie ,,zaprojektuj i wybuduj”</w:t>
    </w:r>
  </w:p>
  <w:p w14:paraId="6C12962F" w14:textId="77777777" w:rsidR="001B0B08" w:rsidRDefault="001B0B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7207A" w14:textId="77777777" w:rsidR="00D062B1" w:rsidRDefault="00D062B1" w:rsidP="0016357F">
      <w:pPr>
        <w:spacing w:after="0" w:line="240" w:lineRule="auto"/>
      </w:pPr>
      <w:r>
        <w:separator/>
      </w:r>
    </w:p>
  </w:footnote>
  <w:footnote w:type="continuationSeparator" w:id="0">
    <w:p w14:paraId="1D548DB5" w14:textId="77777777" w:rsidR="00D062B1" w:rsidRDefault="00D062B1" w:rsidP="0016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948CA" w14:textId="60A5A805" w:rsidR="000E6DEE" w:rsidRPr="000E6DEE" w:rsidRDefault="000E6DEE" w:rsidP="00C7685E">
    <w:pPr>
      <w:pStyle w:val="Nagwek"/>
      <w:jc w:val="center"/>
    </w:pPr>
    <w:r>
      <w:rPr>
        <w:noProof/>
      </w:rPr>
      <w:drawing>
        <wp:inline distT="0" distB="0" distL="0" distR="0" wp14:anchorId="658AAF0B" wp14:editId="56EA11A3">
          <wp:extent cx="5295900" cy="1123026"/>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2023" cy="1166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301A"/>
    <w:multiLevelType w:val="hybridMultilevel"/>
    <w:tmpl w:val="46383128"/>
    <w:lvl w:ilvl="0" w:tplc="0415000B">
      <w:start w:val="1"/>
      <w:numFmt w:val="bullet"/>
      <w:lvlText w:val=""/>
      <w:lvlJc w:val="left"/>
      <w:pPr>
        <w:ind w:left="7921" w:hanging="360"/>
      </w:pPr>
      <w:rPr>
        <w:rFonts w:ascii="Wingdings" w:hAnsi="Wingdings" w:hint="default"/>
      </w:rPr>
    </w:lvl>
    <w:lvl w:ilvl="1" w:tplc="04150003" w:tentative="1">
      <w:start w:val="1"/>
      <w:numFmt w:val="bullet"/>
      <w:lvlText w:val="o"/>
      <w:lvlJc w:val="left"/>
      <w:pPr>
        <w:ind w:left="8641" w:hanging="360"/>
      </w:pPr>
      <w:rPr>
        <w:rFonts w:ascii="Courier New" w:hAnsi="Courier New" w:cs="Courier New" w:hint="default"/>
      </w:rPr>
    </w:lvl>
    <w:lvl w:ilvl="2" w:tplc="04150005" w:tentative="1">
      <w:start w:val="1"/>
      <w:numFmt w:val="bullet"/>
      <w:lvlText w:val=""/>
      <w:lvlJc w:val="left"/>
      <w:pPr>
        <w:ind w:left="9361" w:hanging="360"/>
      </w:pPr>
      <w:rPr>
        <w:rFonts w:ascii="Wingdings" w:hAnsi="Wingdings" w:hint="default"/>
      </w:rPr>
    </w:lvl>
    <w:lvl w:ilvl="3" w:tplc="04150001" w:tentative="1">
      <w:start w:val="1"/>
      <w:numFmt w:val="bullet"/>
      <w:lvlText w:val=""/>
      <w:lvlJc w:val="left"/>
      <w:pPr>
        <w:ind w:left="10081" w:hanging="360"/>
      </w:pPr>
      <w:rPr>
        <w:rFonts w:ascii="Symbol" w:hAnsi="Symbol" w:hint="default"/>
      </w:rPr>
    </w:lvl>
    <w:lvl w:ilvl="4" w:tplc="04150003" w:tentative="1">
      <w:start w:val="1"/>
      <w:numFmt w:val="bullet"/>
      <w:lvlText w:val="o"/>
      <w:lvlJc w:val="left"/>
      <w:pPr>
        <w:ind w:left="10801" w:hanging="360"/>
      </w:pPr>
      <w:rPr>
        <w:rFonts w:ascii="Courier New" w:hAnsi="Courier New" w:cs="Courier New" w:hint="default"/>
      </w:rPr>
    </w:lvl>
    <w:lvl w:ilvl="5" w:tplc="04150005" w:tentative="1">
      <w:start w:val="1"/>
      <w:numFmt w:val="bullet"/>
      <w:lvlText w:val=""/>
      <w:lvlJc w:val="left"/>
      <w:pPr>
        <w:ind w:left="11521" w:hanging="360"/>
      </w:pPr>
      <w:rPr>
        <w:rFonts w:ascii="Wingdings" w:hAnsi="Wingdings" w:hint="default"/>
      </w:rPr>
    </w:lvl>
    <w:lvl w:ilvl="6" w:tplc="04150001" w:tentative="1">
      <w:start w:val="1"/>
      <w:numFmt w:val="bullet"/>
      <w:lvlText w:val=""/>
      <w:lvlJc w:val="left"/>
      <w:pPr>
        <w:ind w:left="12241" w:hanging="360"/>
      </w:pPr>
      <w:rPr>
        <w:rFonts w:ascii="Symbol" w:hAnsi="Symbol" w:hint="default"/>
      </w:rPr>
    </w:lvl>
    <w:lvl w:ilvl="7" w:tplc="04150003" w:tentative="1">
      <w:start w:val="1"/>
      <w:numFmt w:val="bullet"/>
      <w:lvlText w:val="o"/>
      <w:lvlJc w:val="left"/>
      <w:pPr>
        <w:ind w:left="12961" w:hanging="360"/>
      </w:pPr>
      <w:rPr>
        <w:rFonts w:ascii="Courier New" w:hAnsi="Courier New" w:cs="Courier New" w:hint="default"/>
      </w:rPr>
    </w:lvl>
    <w:lvl w:ilvl="8" w:tplc="04150005" w:tentative="1">
      <w:start w:val="1"/>
      <w:numFmt w:val="bullet"/>
      <w:lvlText w:val=""/>
      <w:lvlJc w:val="left"/>
      <w:pPr>
        <w:ind w:left="13681" w:hanging="360"/>
      </w:pPr>
      <w:rPr>
        <w:rFonts w:ascii="Wingdings" w:hAnsi="Wingdings" w:hint="default"/>
      </w:rPr>
    </w:lvl>
  </w:abstractNum>
  <w:abstractNum w:abstractNumId="1" w15:restartNumberingAfterBreak="0">
    <w:nsid w:val="047A593A"/>
    <w:multiLevelType w:val="hybridMultilevel"/>
    <w:tmpl w:val="5498A710"/>
    <w:lvl w:ilvl="0" w:tplc="AAF4F76C">
      <w:start w:val="1"/>
      <w:numFmt w:val="decimal"/>
      <w:lvlText w:val="%1."/>
      <w:lvlJc w:val="left"/>
      <w:pPr>
        <w:ind w:left="701" w:hanging="360"/>
      </w:pPr>
      <w:rPr>
        <w:b/>
      </w:rPr>
    </w:lvl>
    <w:lvl w:ilvl="1" w:tplc="04150019" w:tentative="1">
      <w:start w:val="1"/>
      <w:numFmt w:val="lowerLetter"/>
      <w:lvlText w:val="%2."/>
      <w:lvlJc w:val="left"/>
      <w:pPr>
        <w:ind w:left="1421" w:hanging="360"/>
      </w:pPr>
    </w:lvl>
    <w:lvl w:ilvl="2" w:tplc="0415000B">
      <w:start w:val="1"/>
      <w:numFmt w:val="bullet"/>
      <w:lvlText w:val=""/>
      <w:lvlJc w:val="left"/>
      <w:pPr>
        <w:ind w:left="2141" w:hanging="180"/>
      </w:pPr>
      <w:rPr>
        <w:rFonts w:ascii="Wingdings" w:hAnsi="Wingdings" w:hint="default"/>
      </w:r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 w15:restartNumberingAfterBreak="0">
    <w:nsid w:val="090F373C"/>
    <w:multiLevelType w:val="hybridMultilevel"/>
    <w:tmpl w:val="7E72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F5C7D"/>
    <w:multiLevelType w:val="hybridMultilevel"/>
    <w:tmpl w:val="06EABC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204506"/>
    <w:multiLevelType w:val="hybridMultilevel"/>
    <w:tmpl w:val="FC18C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F5287"/>
    <w:multiLevelType w:val="hybridMultilevel"/>
    <w:tmpl w:val="3B14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D2AEB"/>
    <w:multiLevelType w:val="hybridMultilevel"/>
    <w:tmpl w:val="4B64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1A2ABC"/>
    <w:multiLevelType w:val="hybridMultilevel"/>
    <w:tmpl w:val="66424A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D750EAA"/>
    <w:multiLevelType w:val="hybridMultilevel"/>
    <w:tmpl w:val="460C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734589"/>
    <w:multiLevelType w:val="hybridMultilevel"/>
    <w:tmpl w:val="90C41A5A"/>
    <w:lvl w:ilvl="0" w:tplc="E14A78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CE3154"/>
    <w:multiLevelType w:val="hybridMultilevel"/>
    <w:tmpl w:val="B78E72B6"/>
    <w:lvl w:ilvl="0" w:tplc="0F56B3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07051A0"/>
    <w:multiLevelType w:val="hybridMultilevel"/>
    <w:tmpl w:val="7F7C37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D53AAA"/>
    <w:multiLevelType w:val="hybridMultilevel"/>
    <w:tmpl w:val="56DE0530"/>
    <w:lvl w:ilvl="0" w:tplc="8278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D45D22"/>
    <w:multiLevelType w:val="hybridMultilevel"/>
    <w:tmpl w:val="7B1C7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9E5372"/>
    <w:multiLevelType w:val="multilevel"/>
    <w:tmpl w:val="D55EF9B8"/>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1.%2.%3."/>
      <w:lvlJc w:val="left"/>
      <w:pPr>
        <w:ind w:left="720" w:hanging="720"/>
      </w:pPr>
      <w:rPr>
        <w:rFonts w:ascii="Calibri" w:hAnsi="Calibri" w:cs="Times New Roman" w:hint="default"/>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15" w15:restartNumberingAfterBreak="0">
    <w:nsid w:val="57E9427B"/>
    <w:multiLevelType w:val="hybridMultilevel"/>
    <w:tmpl w:val="70A602F2"/>
    <w:lvl w:ilvl="0" w:tplc="04150005">
      <w:start w:val="1"/>
      <w:numFmt w:val="bullet"/>
      <w:lvlText w:val=""/>
      <w:lvlJc w:val="left"/>
      <w:pPr>
        <w:ind w:left="1061" w:hanging="360"/>
      </w:pPr>
      <w:rPr>
        <w:rFonts w:ascii="Wingdings" w:hAnsi="Wingdings"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6" w15:restartNumberingAfterBreak="0">
    <w:nsid w:val="59E15B86"/>
    <w:multiLevelType w:val="hybridMultilevel"/>
    <w:tmpl w:val="79A0731A"/>
    <w:lvl w:ilvl="0" w:tplc="AF888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2A76237"/>
    <w:multiLevelType w:val="hybridMultilevel"/>
    <w:tmpl w:val="56E886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92B6A4A"/>
    <w:multiLevelType w:val="hybridMultilevel"/>
    <w:tmpl w:val="6A34BBE6"/>
    <w:lvl w:ilvl="0" w:tplc="BB3EC7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3C3049"/>
    <w:multiLevelType w:val="hybridMultilevel"/>
    <w:tmpl w:val="33909B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num w:numId="1" w16cid:durableId="1341811494">
    <w:abstractNumId w:val="4"/>
  </w:num>
  <w:num w:numId="2" w16cid:durableId="1568758526">
    <w:abstractNumId w:val="5"/>
  </w:num>
  <w:num w:numId="3" w16cid:durableId="262307334">
    <w:abstractNumId w:val="9"/>
  </w:num>
  <w:num w:numId="4" w16cid:durableId="915554941">
    <w:abstractNumId w:val="10"/>
  </w:num>
  <w:num w:numId="5" w16cid:durableId="263222807">
    <w:abstractNumId w:val="8"/>
  </w:num>
  <w:num w:numId="6" w16cid:durableId="362173687">
    <w:abstractNumId w:val="16"/>
  </w:num>
  <w:num w:numId="7" w16cid:durableId="1741631369">
    <w:abstractNumId w:val="20"/>
  </w:num>
  <w:num w:numId="8" w16cid:durableId="1655136299">
    <w:abstractNumId w:val="0"/>
  </w:num>
  <w:num w:numId="9" w16cid:durableId="303003992">
    <w:abstractNumId w:val="1"/>
  </w:num>
  <w:num w:numId="10" w16cid:durableId="1829440501">
    <w:abstractNumId w:val="7"/>
  </w:num>
  <w:num w:numId="11" w16cid:durableId="1549605775">
    <w:abstractNumId w:val="3"/>
  </w:num>
  <w:num w:numId="12" w16cid:durableId="765930750">
    <w:abstractNumId w:val="13"/>
  </w:num>
  <w:num w:numId="13" w16cid:durableId="357320247">
    <w:abstractNumId w:val="18"/>
  </w:num>
  <w:num w:numId="14" w16cid:durableId="757169944">
    <w:abstractNumId w:val="6"/>
  </w:num>
  <w:num w:numId="15" w16cid:durableId="2039623828">
    <w:abstractNumId w:val="17"/>
  </w:num>
  <w:num w:numId="16" w16cid:durableId="861550593">
    <w:abstractNumId w:val="11"/>
  </w:num>
  <w:num w:numId="17" w16cid:durableId="1789663935">
    <w:abstractNumId w:val="14"/>
  </w:num>
  <w:num w:numId="18" w16cid:durableId="956259552">
    <w:abstractNumId w:val="2"/>
  </w:num>
  <w:num w:numId="19" w16cid:durableId="385639343">
    <w:abstractNumId w:val="19"/>
  </w:num>
  <w:num w:numId="20" w16cid:durableId="877278603">
    <w:abstractNumId w:val="12"/>
  </w:num>
  <w:num w:numId="21" w16cid:durableId="964458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40"/>
    <w:rsid w:val="00020395"/>
    <w:rsid w:val="00031B39"/>
    <w:rsid w:val="00040FB3"/>
    <w:rsid w:val="000533E5"/>
    <w:rsid w:val="00063F49"/>
    <w:rsid w:val="00074A6A"/>
    <w:rsid w:val="0008164E"/>
    <w:rsid w:val="00083BF4"/>
    <w:rsid w:val="00087442"/>
    <w:rsid w:val="00097A5D"/>
    <w:rsid w:val="000B55C1"/>
    <w:rsid w:val="000C091E"/>
    <w:rsid w:val="000C0DC3"/>
    <w:rsid w:val="000E6DEE"/>
    <w:rsid w:val="001117FB"/>
    <w:rsid w:val="00114197"/>
    <w:rsid w:val="00142928"/>
    <w:rsid w:val="00150208"/>
    <w:rsid w:val="00150217"/>
    <w:rsid w:val="00152A7F"/>
    <w:rsid w:val="00160136"/>
    <w:rsid w:val="0016357F"/>
    <w:rsid w:val="00193995"/>
    <w:rsid w:val="001A6556"/>
    <w:rsid w:val="001B0B08"/>
    <w:rsid w:val="001B49F4"/>
    <w:rsid w:val="001C4448"/>
    <w:rsid w:val="001C7F66"/>
    <w:rsid w:val="001F15D0"/>
    <w:rsid w:val="001F5019"/>
    <w:rsid w:val="00201188"/>
    <w:rsid w:val="00210B41"/>
    <w:rsid w:val="00220B1B"/>
    <w:rsid w:val="002212A7"/>
    <w:rsid w:val="00226118"/>
    <w:rsid w:val="00257470"/>
    <w:rsid w:val="0027190C"/>
    <w:rsid w:val="00273F53"/>
    <w:rsid w:val="002805B9"/>
    <w:rsid w:val="00287288"/>
    <w:rsid w:val="00287820"/>
    <w:rsid w:val="00290481"/>
    <w:rsid w:val="00293314"/>
    <w:rsid w:val="002938A0"/>
    <w:rsid w:val="002A04C2"/>
    <w:rsid w:val="002A311E"/>
    <w:rsid w:val="002B232E"/>
    <w:rsid w:val="002B330E"/>
    <w:rsid w:val="002B75AF"/>
    <w:rsid w:val="002B7B59"/>
    <w:rsid w:val="002C690E"/>
    <w:rsid w:val="002D3D19"/>
    <w:rsid w:val="002E6BB3"/>
    <w:rsid w:val="00326CD4"/>
    <w:rsid w:val="00327448"/>
    <w:rsid w:val="00334E28"/>
    <w:rsid w:val="00345500"/>
    <w:rsid w:val="003456A1"/>
    <w:rsid w:val="003470F5"/>
    <w:rsid w:val="00352D5A"/>
    <w:rsid w:val="0035489F"/>
    <w:rsid w:val="00354C25"/>
    <w:rsid w:val="0035797F"/>
    <w:rsid w:val="003735E0"/>
    <w:rsid w:val="00390DE1"/>
    <w:rsid w:val="003A6C2E"/>
    <w:rsid w:val="003B3FCC"/>
    <w:rsid w:val="003B55BE"/>
    <w:rsid w:val="003C0272"/>
    <w:rsid w:val="003D1A26"/>
    <w:rsid w:val="003D20CD"/>
    <w:rsid w:val="003F11D0"/>
    <w:rsid w:val="003F1A27"/>
    <w:rsid w:val="004069E8"/>
    <w:rsid w:val="0040796C"/>
    <w:rsid w:val="00416A41"/>
    <w:rsid w:val="00422E37"/>
    <w:rsid w:val="00440B40"/>
    <w:rsid w:val="00441A2A"/>
    <w:rsid w:val="00465084"/>
    <w:rsid w:val="00466859"/>
    <w:rsid w:val="00494499"/>
    <w:rsid w:val="004B3B5D"/>
    <w:rsid w:val="004D4829"/>
    <w:rsid w:val="004E063B"/>
    <w:rsid w:val="004E1A9D"/>
    <w:rsid w:val="004E5E62"/>
    <w:rsid w:val="004E7D75"/>
    <w:rsid w:val="004F15BC"/>
    <w:rsid w:val="004F71DC"/>
    <w:rsid w:val="00500F8A"/>
    <w:rsid w:val="00516345"/>
    <w:rsid w:val="00527484"/>
    <w:rsid w:val="00544765"/>
    <w:rsid w:val="0056073F"/>
    <w:rsid w:val="0056374A"/>
    <w:rsid w:val="005764CD"/>
    <w:rsid w:val="00592E97"/>
    <w:rsid w:val="0059637A"/>
    <w:rsid w:val="005975B3"/>
    <w:rsid w:val="005B4B79"/>
    <w:rsid w:val="005D6F7E"/>
    <w:rsid w:val="005E5846"/>
    <w:rsid w:val="006039D5"/>
    <w:rsid w:val="00603D8F"/>
    <w:rsid w:val="0061553D"/>
    <w:rsid w:val="00620305"/>
    <w:rsid w:val="006319CB"/>
    <w:rsid w:val="006371C6"/>
    <w:rsid w:val="00644A4B"/>
    <w:rsid w:val="006541CB"/>
    <w:rsid w:val="006752F7"/>
    <w:rsid w:val="00682BEA"/>
    <w:rsid w:val="00690AEC"/>
    <w:rsid w:val="00694808"/>
    <w:rsid w:val="006A0F54"/>
    <w:rsid w:val="006A16A4"/>
    <w:rsid w:val="006A4C76"/>
    <w:rsid w:val="006C2234"/>
    <w:rsid w:val="006E2392"/>
    <w:rsid w:val="006E3E30"/>
    <w:rsid w:val="006E4F4F"/>
    <w:rsid w:val="00700ED9"/>
    <w:rsid w:val="007168B8"/>
    <w:rsid w:val="0074031E"/>
    <w:rsid w:val="0076013F"/>
    <w:rsid w:val="0076157C"/>
    <w:rsid w:val="007616B5"/>
    <w:rsid w:val="0078707E"/>
    <w:rsid w:val="00793920"/>
    <w:rsid w:val="00796C67"/>
    <w:rsid w:val="007A6D56"/>
    <w:rsid w:val="007B10AF"/>
    <w:rsid w:val="007C2910"/>
    <w:rsid w:val="007E08C3"/>
    <w:rsid w:val="007F7B02"/>
    <w:rsid w:val="0080154E"/>
    <w:rsid w:val="0080428C"/>
    <w:rsid w:val="0081787F"/>
    <w:rsid w:val="0082442C"/>
    <w:rsid w:val="00830B45"/>
    <w:rsid w:val="008379C2"/>
    <w:rsid w:val="008439AE"/>
    <w:rsid w:val="008503DE"/>
    <w:rsid w:val="008544E8"/>
    <w:rsid w:val="00863F57"/>
    <w:rsid w:val="0087196B"/>
    <w:rsid w:val="00884D24"/>
    <w:rsid w:val="008874B1"/>
    <w:rsid w:val="008A7B35"/>
    <w:rsid w:val="008B1786"/>
    <w:rsid w:val="008B4141"/>
    <w:rsid w:val="008B57AB"/>
    <w:rsid w:val="008C42A8"/>
    <w:rsid w:val="008D17C6"/>
    <w:rsid w:val="008D5C39"/>
    <w:rsid w:val="008E2AB7"/>
    <w:rsid w:val="00917CAB"/>
    <w:rsid w:val="00935440"/>
    <w:rsid w:val="00941B65"/>
    <w:rsid w:val="00951EC9"/>
    <w:rsid w:val="0096518D"/>
    <w:rsid w:val="009659BE"/>
    <w:rsid w:val="00977181"/>
    <w:rsid w:val="0098227D"/>
    <w:rsid w:val="00992E5D"/>
    <w:rsid w:val="00995A77"/>
    <w:rsid w:val="00995B77"/>
    <w:rsid w:val="009A74F2"/>
    <w:rsid w:val="009C73DA"/>
    <w:rsid w:val="009C7B26"/>
    <w:rsid w:val="009D4055"/>
    <w:rsid w:val="009D4C3C"/>
    <w:rsid w:val="009E2F66"/>
    <w:rsid w:val="00A062BE"/>
    <w:rsid w:val="00A23486"/>
    <w:rsid w:val="00A30EC1"/>
    <w:rsid w:val="00A32423"/>
    <w:rsid w:val="00A45A1D"/>
    <w:rsid w:val="00A57E43"/>
    <w:rsid w:val="00A705E7"/>
    <w:rsid w:val="00A71871"/>
    <w:rsid w:val="00A8056B"/>
    <w:rsid w:val="00A85C6C"/>
    <w:rsid w:val="00A91258"/>
    <w:rsid w:val="00AA154A"/>
    <w:rsid w:val="00AA5142"/>
    <w:rsid w:val="00AA6832"/>
    <w:rsid w:val="00AD150D"/>
    <w:rsid w:val="00AE1A9F"/>
    <w:rsid w:val="00B0354D"/>
    <w:rsid w:val="00B03B1C"/>
    <w:rsid w:val="00B104A1"/>
    <w:rsid w:val="00B27B25"/>
    <w:rsid w:val="00B3679A"/>
    <w:rsid w:val="00B3723D"/>
    <w:rsid w:val="00B42C5D"/>
    <w:rsid w:val="00B609C9"/>
    <w:rsid w:val="00B62FF3"/>
    <w:rsid w:val="00B65DBE"/>
    <w:rsid w:val="00B84F5A"/>
    <w:rsid w:val="00BA3DA3"/>
    <w:rsid w:val="00BC357E"/>
    <w:rsid w:val="00BC68BF"/>
    <w:rsid w:val="00BD04D7"/>
    <w:rsid w:val="00BD4CF2"/>
    <w:rsid w:val="00C00D98"/>
    <w:rsid w:val="00C07083"/>
    <w:rsid w:val="00C070BB"/>
    <w:rsid w:val="00C10C87"/>
    <w:rsid w:val="00C323B3"/>
    <w:rsid w:val="00C36351"/>
    <w:rsid w:val="00C40BCF"/>
    <w:rsid w:val="00C51947"/>
    <w:rsid w:val="00C67027"/>
    <w:rsid w:val="00C7685E"/>
    <w:rsid w:val="00C77DC6"/>
    <w:rsid w:val="00C80202"/>
    <w:rsid w:val="00C80FC1"/>
    <w:rsid w:val="00C83449"/>
    <w:rsid w:val="00C9050C"/>
    <w:rsid w:val="00C9445F"/>
    <w:rsid w:val="00C9528A"/>
    <w:rsid w:val="00CB2974"/>
    <w:rsid w:val="00CB5AE2"/>
    <w:rsid w:val="00CF6756"/>
    <w:rsid w:val="00D062B1"/>
    <w:rsid w:val="00D16581"/>
    <w:rsid w:val="00D232A6"/>
    <w:rsid w:val="00D2483D"/>
    <w:rsid w:val="00D26C32"/>
    <w:rsid w:val="00D35161"/>
    <w:rsid w:val="00D43FE1"/>
    <w:rsid w:val="00D44222"/>
    <w:rsid w:val="00D50ECB"/>
    <w:rsid w:val="00D53FE8"/>
    <w:rsid w:val="00D5410C"/>
    <w:rsid w:val="00D72135"/>
    <w:rsid w:val="00D83DE6"/>
    <w:rsid w:val="00D91527"/>
    <w:rsid w:val="00D93FA1"/>
    <w:rsid w:val="00DA2848"/>
    <w:rsid w:val="00DC791F"/>
    <w:rsid w:val="00DE7CF5"/>
    <w:rsid w:val="00DF5F8F"/>
    <w:rsid w:val="00E1155B"/>
    <w:rsid w:val="00E31BB9"/>
    <w:rsid w:val="00E37FC0"/>
    <w:rsid w:val="00E6527B"/>
    <w:rsid w:val="00E701C4"/>
    <w:rsid w:val="00E90C79"/>
    <w:rsid w:val="00EB13C6"/>
    <w:rsid w:val="00EB3BDA"/>
    <w:rsid w:val="00EC22ED"/>
    <w:rsid w:val="00EE5D7D"/>
    <w:rsid w:val="00F0146F"/>
    <w:rsid w:val="00F058FF"/>
    <w:rsid w:val="00F0658F"/>
    <w:rsid w:val="00F07ED8"/>
    <w:rsid w:val="00F11E0D"/>
    <w:rsid w:val="00F229C2"/>
    <w:rsid w:val="00F27013"/>
    <w:rsid w:val="00F27E26"/>
    <w:rsid w:val="00F30B7D"/>
    <w:rsid w:val="00F36BA1"/>
    <w:rsid w:val="00F4058A"/>
    <w:rsid w:val="00F7193A"/>
    <w:rsid w:val="00F777F6"/>
    <w:rsid w:val="00F8565D"/>
    <w:rsid w:val="00F86B34"/>
    <w:rsid w:val="00F91D67"/>
    <w:rsid w:val="00F97149"/>
    <w:rsid w:val="00FA4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06F3"/>
  <w15:chartTrackingRefBased/>
  <w15:docId w15:val="{F01B31C4-A024-45DD-B196-6B316019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 BS,L1,Numerowanie,CW_Lista,Obiekt,List Paragraph1,wypunktowanie,List Paragraph,RR PGE Akapit z listą,Styl 1,Kolorowa lista — akcent 11,Akapit z listą 1,BulletC,Normal,Akapit z listą31,Nag1,Podsis rysunku"/>
    <w:basedOn w:val="Normalny"/>
    <w:link w:val="AkapitzlistZnak"/>
    <w:uiPriority w:val="34"/>
    <w:qFormat/>
    <w:rsid w:val="00440B40"/>
    <w:pPr>
      <w:ind w:left="720"/>
      <w:contextualSpacing/>
    </w:pPr>
  </w:style>
  <w:style w:type="paragraph" w:styleId="Tekstprzypisukocowego">
    <w:name w:val="endnote text"/>
    <w:basedOn w:val="Normalny"/>
    <w:link w:val="TekstprzypisukocowegoZnak"/>
    <w:uiPriority w:val="99"/>
    <w:semiHidden/>
    <w:unhideWhenUsed/>
    <w:rsid w:val="001635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57F"/>
    <w:rPr>
      <w:sz w:val="20"/>
      <w:szCs w:val="20"/>
    </w:rPr>
  </w:style>
  <w:style w:type="character" w:styleId="Odwoanieprzypisukocowego">
    <w:name w:val="endnote reference"/>
    <w:basedOn w:val="Domylnaczcionkaakapitu"/>
    <w:uiPriority w:val="99"/>
    <w:semiHidden/>
    <w:unhideWhenUsed/>
    <w:rsid w:val="0016357F"/>
    <w:rPr>
      <w:vertAlign w:val="superscript"/>
    </w:rPr>
  </w:style>
  <w:style w:type="paragraph" w:styleId="Nagwek">
    <w:name w:val="header"/>
    <w:basedOn w:val="Normalny"/>
    <w:link w:val="NagwekZnak"/>
    <w:uiPriority w:val="99"/>
    <w:unhideWhenUsed/>
    <w:rsid w:val="000E6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DEE"/>
  </w:style>
  <w:style w:type="paragraph" w:styleId="Stopka">
    <w:name w:val="footer"/>
    <w:basedOn w:val="Normalny"/>
    <w:link w:val="StopkaZnak"/>
    <w:uiPriority w:val="99"/>
    <w:unhideWhenUsed/>
    <w:rsid w:val="000E6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DEE"/>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Kolorowa lista — akcent 11 Znak"/>
    <w:link w:val="Akapitzlist"/>
    <w:uiPriority w:val="34"/>
    <w:qFormat/>
    <w:locked/>
    <w:rsid w:val="002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DDA0-AB33-4123-B3CF-9B473A7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5</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Mykowski</dc:creator>
  <cp:keywords/>
  <dc:description/>
  <cp:lastModifiedBy>Tomasz Mykowski</cp:lastModifiedBy>
  <cp:revision>600</cp:revision>
  <cp:lastPrinted>2024-01-09T12:56:00Z</cp:lastPrinted>
  <dcterms:created xsi:type="dcterms:W3CDTF">2022-12-06T10:05:00Z</dcterms:created>
  <dcterms:modified xsi:type="dcterms:W3CDTF">2024-06-03T11:35:00Z</dcterms:modified>
</cp:coreProperties>
</file>