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2" w:rsidRPr="00CF2F66" w:rsidRDefault="003E28BB" w:rsidP="00C61B12">
      <w:pPr>
        <w:pStyle w:val="NormalnyWeb"/>
        <w:rPr>
          <w:rFonts w:ascii="Arial" w:hAnsi="Arial" w:cs="Arial"/>
          <w:sz w:val="22"/>
          <w:szCs w:val="22"/>
        </w:rPr>
      </w:pPr>
      <w:r w:rsidRPr="00CF2F66">
        <w:rPr>
          <w:rFonts w:ascii="Arial" w:hAnsi="Arial" w:cs="Arial"/>
          <w:sz w:val="22"/>
          <w:szCs w:val="22"/>
        </w:rPr>
        <w:t>Znak Sprawy: IZP.271.</w:t>
      </w:r>
      <w:r w:rsidR="00ED2AC1">
        <w:rPr>
          <w:rFonts w:ascii="Arial" w:hAnsi="Arial" w:cs="Arial"/>
          <w:sz w:val="22"/>
          <w:szCs w:val="22"/>
        </w:rPr>
        <w:t>2</w:t>
      </w:r>
      <w:r w:rsidR="0080399C" w:rsidRPr="00CF2F66">
        <w:rPr>
          <w:rFonts w:ascii="Arial" w:hAnsi="Arial" w:cs="Arial"/>
          <w:sz w:val="22"/>
          <w:szCs w:val="22"/>
        </w:rPr>
        <w:t>.202</w:t>
      </w:r>
      <w:r w:rsidR="00E16136" w:rsidRPr="00CF2F66">
        <w:rPr>
          <w:rFonts w:ascii="Arial" w:hAnsi="Arial" w:cs="Arial"/>
          <w:sz w:val="22"/>
          <w:szCs w:val="22"/>
        </w:rPr>
        <w:t>4</w:t>
      </w:r>
      <w:r w:rsidRPr="00CF2F66">
        <w:rPr>
          <w:rFonts w:ascii="Arial" w:hAnsi="Arial" w:cs="Arial"/>
          <w:sz w:val="22"/>
          <w:szCs w:val="22"/>
        </w:rPr>
        <w:t>.PK</w:t>
      </w:r>
      <w:r w:rsidR="00C61B12" w:rsidRPr="00CF2F66">
        <w:rPr>
          <w:rFonts w:ascii="Arial" w:hAnsi="Arial" w:cs="Arial"/>
          <w:sz w:val="22"/>
          <w:szCs w:val="22"/>
        </w:rPr>
        <w:t xml:space="preserve">                     </w:t>
      </w:r>
      <w:r w:rsidR="00FB6CE4" w:rsidRPr="00CF2F66">
        <w:rPr>
          <w:rFonts w:ascii="Arial" w:hAnsi="Arial" w:cs="Arial"/>
          <w:sz w:val="22"/>
          <w:szCs w:val="22"/>
        </w:rPr>
        <w:t xml:space="preserve">        </w:t>
      </w:r>
      <w:r w:rsidR="0080399C" w:rsidRPr="00CF2F66">
        <w:rPr>
          <w:rFonts w:ascii="Arial" w:hAnsi="Arial" w:cs="Arial"/>
          <w:sz w:val="22"/>
          <w:szCs w:val="22"/>
        </w:rPr>
        <w:t xml:space="preserve">      Mszana Dolna dnia </w:t>
      </w:r>
      <w:r w:rsidR="003E34A8">
        <w:rPr>
          <w:rFonts w:ascii="Arial" w:hAnsi="Arial" w:cs="Arial"/>
          <w:sz w:val="22"/>
          <w:szCs w:val="22"/>
        </w:rPr>
        <w:t>15</w:t>
      </w:r>
      <w:r w:rsidR="00271E72" w:rsidRPr="00CF2F66">
        <w:rPr>
          <w:rFonts w:ascii="Arial" w:hAnsi="Arial" w:cs="Arial"/>
          <w:sz w:val="22"/>
          <w:szCs w:val="22"/>
        </w:rPr>
        <w:t>.0</w:t>
      </w:r>
      <w:r w:rsidR="00E16136" w:rsidRPr="00CF2F66">
        <w:rPr>
          <w:rFonts w:ascii="Arial" w:hAnsi="Arial" w:cs="Arial"/>
          <w:sz w:val="22"/>
          <w:szCs w:val="22"/>
        </w:rPr>
        <w:t>3</w:t>
      </w:r>
      <w:r w:rsidR="00C61B12" w:rsidRPr="00CF2F66">
        <w:rPr>
          <w:rFonts w:ascii="Arial" w:hAnsi="Arial" w:cs="Arial"/>
          <w:sz w:val="22"/>
          <w:szCs w:val="22"/>
        </w:rPr>
        <w:t>.202</w:t>
      </w:r>
      <w:r w:rsidR="00E16136" w:rsidRPr="00CF2F66">
        <w:rPr>
          <w:rFonts w:ascii="Arial" w:hAnsi="Arial" w:cs="Arial"/>
          <w:sz w:val="22"/>
          <w:szCs w:val="22"/>
        </w:rPr>
        <w:t>4</w:t>
      </w:r>
      <w:r w:rsidR="00C61B12" w:rsidRPr="00CF2F66">
        <w:rPr>
          <w:rFonts w:ascii="Arial" w:hAnsi="Arial" w:cs="Arial"/>
          <w:sz w:val="22"/>
          <w:szCs w:val="22"/>
        </w:rPr>
        <w:t xml:space="preserve">r. </w:t>
      </w:r>
    </w:p>
    <w:p w:rsidR="00C61B12" w:rsidRDefault="00C61B12" w:rsidP="00C61B12">
      <w:pPr>
        <w:pStyle w:val="Default"/>
      </w:pPr>
    </w:p>
    <w:p w:rsidR="003E34A8" w:rsidRPr="00E16136" w:rsidRDefault="003E34A8" w:rsidP="00C61B12">
      <w:pPr>
        <w:pStyle w:val="Default"/>
      </w:pPr>
    </w:p>
    <w:p w:rsidR="00C61B12" w:rsidRPr="00E16136" w:rsidRDefault="00C61B12" w:rsidP="00C61B12">
      <w:pPr>
        <w:pStyle w:val="Default"/>
        <w:rPr>
          <w:b/>
          <w:bCs/>
          <w:i/>
          <w:iCs/>
        </w:rPr>
      </w:pPr>
      <w:r w:rsidRPr="00E16136">
        <w:t xml:space="preserve">                                                                                 </w:t>
      </w:r>
      <w:r w:rsidRPr="00E16136">
        <w:rPr>
          <w:b/>
          <w:bCs/>
          <w:i/>
          <w:iCs/>
        </w:rPr>
        <w:t>WSZYSCY WYKONAWCY</w:t>
      </w:r>
    </w:p>
    <w:p w:rsidR="00C61B12" w:rsidRPr="00E16136" w:rsidRDefault="00C61B12" w:rsidP="00C61B12">
      <w:pPr>
        <w:pStyle w:val="Default"/>
      </w:pPr>
      <w:r w:rsidRPr="00E16136">
        <w:rPr>
          <w:b/>
          <w:bCs/>
          <w:iCs/>
        </w:rPr>
        <w:t xml:space="preserve"> </w:t>
      </w:r>
    </w:p>
    <w:p w:rsidR="003E28BB" w:rsidRPr="003E28BB" w:rsidRDefault="003E28BB" w:rsidP="003E28BB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2"/>
          <w:szCs w:val="22"/>
        </w:rPr>
      </w:pPr>
    </w:p>
    <w:p w:rsidR="00E16136" w:rsidRPr="003E34A8" w:rsidRDefault="00C61B12" w:rsidP="003E28BB">
      <w:pPr>
        <w:widowControl w:val="0"/>
        <w:spacing w:after="120" w:line="120" w:lineRule="atLeast"/>
        <w:jc w:val="both"/>
        <w:rPr>
          <w:rFonts w:ascii="Arial" w:eastAsia="Calibri" w:hAnsi="Arial" w:cs="Arial"/>
        </w:rPr>
      </w:pPr>
      <w:r w:rsidRPr="003E34A8">
        <w:rPr>
          <w:rFonts w:ascii="Arial" w:eastAsia="Calibri" w:hAnsi="Arial" w:cs="Arial"/>
        </w:rPr>
        <w:t>Działając na podstawie  art. 284 ust. 2 ustawy z 11 września 2019 r. – Prawo za</w:t>
      </w:r>
      <w:r w:rsidR="00FC5654" w:rsidRPr="003E34A8">
        <w:rPr>
          <w:rFonts w:ascii="Arial" w:eastAsia="Calibri" w:hAnsi="Arial" w:cs="Arial"/>
        </w:rPr>
        <w:t>mówień publicznych (Dz.</w:t>
      </w:r>
      <w:r w:rsidR="00CF2F66" w:rsidRPr="003E34A8">
        <w:rPr>
          <w:rFonts w:ascii="Arial" w:eastAsia="Calibri" w:hAnsi="Arial" w:cs="Arial"/>
        </w:rPr>
        <w:t xml:space="preserve"> </w:t>
      </w:r>
      <w:r w:rsidR="00FC5654" w:rsidRPr="003E34A8">
        <w:rPr>
          <w:rFonts w:ascii="Arial" w:eastAsia="Calibri" w:hAnsi="Arial" w:cs="Arial"/>
        </w:rPr>
        <w:t>U. z 202</w:t>
      </w:r>
      <w:r w:rsidR="00E16136" w:rsidRPr="003E34A8">
        <w:rPr>
          <w:rFonts w:ascii="Arial" w:eastAsia="Calibri" w:hAnsi="Arial" w:cs="Arial"/>
        </w:rPr>
        <w:t>3</w:t>
      </w:r>
      <w:r w:rsidR="00FC5654" w:rsidRPr="003E34A8">
        <w:rPr>
          <w:rFonts w:ascii="Arial" w:eastAsia="Calibri" w:hAnsi="Arial" w:cs="Arial"/>
        </w:rPr>
        <w:t>r poz.1</w:t>
      </w:r>
      <w:r w:rsidR="00E16136" w:rsidRPr="003E34A8">
        <w:rPr>
          <w:rFonts w:ascii="Arial" w:eastAsia="Calibri" w:hAnsi="Arial" w:cs="Arial"/>
        </w:rPr>
        <w:t>605</w:t>
      </w:r>
      <w:r w:rsidR="00FC5654" w:rsidRPr="003E34A8">
        <w:rPr>
          <w:rFonts w:ascii="Arial" w:eastAsia="Calibri" w:hAnsi="Arial" w:cs="Arial"/>
        </w:rPr>
        <w:t xml:space="preserve"> ze zm.</w:t>
      </w:r>
      <w:r w:rsidRPr="003E34A8">
        <w:rPr>
          <w:rFonts w:ascii="Arial" w:eastAsia="Calibri" w:hAnsi="Arial" w:cs="Arial"/>
        </w:rPr>
        <w:t xml:space="preserve"> ), Zamawiający pr</w:t>
      </w:r>
      <w:r w:rsidR="003E34A8">
        <w:rPr>
          <w:rFonts w:ascii="Arial" w:eastAsia="Calibri" w:hAnsi="Arial" w:cs="Arial"/>
        </w:rPr>
        <w:t>zekazuje poniżej treść zapytania, które wpłynęło</w:t>
      </w:r>
      <w:r w:rsidR="003E28BB" w:rsidRPr="003E34A8">
        <w:rPr>
          <w:rFonts w:ascii="Arial" w:eastAsia="Calibri" w:hAnsi="Arial" w:cs="Arial"/>
        </w:rPr>
        <w:t xml:space="preserve"> do </w:t>
      </w:r>
      <w:r w:rsidRPr="003E34A8">
        <w:rPr>
          <w:rFonts w:ascii="Arial" w:eastAsia="Calibri" w:hAnsi="Arial" w:cs="Arial"/>
        </w:rPr>
        <w:t>Zamawiającego</w:t>
      </w:r>
      <w:r w:rsidR="003E28BB" w:rsidRPr="003E34A8">
        <w:rPr>
          <w:rFonts w:ascii="Arial" w:eastAsia="Calibri" w:hAnsi="Arial" w:cs="Arial"/>
        </w:rPr>
        <w:t xml:space="preserve"> </w:t>
      </w:r>
      <w:r w:rsidRPr="003E34A8">
        <w:rPr>
          <w:rFonts w:ascii="Arial" w:eastAsia="Calibri" w:hAnsi="Arial" w:cs="Arial"/>
        </w:rPr>
        <w:t xml:space="preserve">wraz z </w:t>
      </w:r>
      <w:r w:rsidR="003E34A8">
        <w:rPr>
          <w:rFonts w:ascii="Arial" w:eastAsia="Calibri" w:hAnsi="Arial" w:cs="Arial"/>
        </w:rPr>
        <w:t>udzieloną odpowiedzią</w:t>
      </w:r>
      <w:r w:rsidR="0080399C" w:rsidRPr="003E34A8">
        <w:rPr>
          <w:rFonts w:ascii="Arial" w:eastAsia="Calibri" w:hAnsi="Arial" w:cs="Arial"/>
        </w:rPr>
        <w:t xml:space="preserve"> i </w:t>
      </w:r>
      <w:r w:rsidR="003E34A8">
        <w:rPr>
          <w:rFonts w:ascii="Arial" w:eastAsia="Calibri" w:hAnsi="Arial" w:cs="Arial"/>
        </w:rPr>
        <w:t>wyjaśnieniem</w:t>
      </w:r>
      <w:r w:rsidR="003E28BB" w:rsidRPr="003E34A8">
        <w:rPr>
          <w:rFonts w:ascii="Arial" w:eastAsia="Calibri" w:hAnsi="Arial" w:cs="Arial"/>
        </w:rPr>
        <w:t xml:space="preserve"> jak poniżej.</w:t>
      </w:r>
    </w:p>
    <w:p w:rsidR="003E34A8" w:rsidRPr="003E34A8" w:rsidRDefault="003E34A8" w:rsidP="003E28BB">
      <w:pPr>
        <w:widowControl w:val="0"/>
        <w:spacing w:after="120" w:line="120" w:lineRule="atLeast"/>
        <w:jc w:val="both"/>
        <w:rPr>
          <w:rFonts w:ascii="Arial" w:eastAsia="Calibri" w:hAnsi="Arial" w:cs="Arial"/>
        </w:rPr>
      </w:pPr>
      <w:r w:rsidRPr="003E34A8">
        <w:rPr>
          <w:rFonts w:ascii="Arial" w:hAnsi="Arial" w:cs="Arial"/>
          <w:b/>
          <w:color w:val="666666"/>
        </w:rPr>
        <w:t>PYTANIE 1:</w:t>
      </w:r>
    </w:p>
    <w:p w:rsidR="003E34A8" w:rsidRPr="003E34A8" w:rsidRDefault="003E34A8" w:rsidP="003E3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34A8">
        <w:rPr>
          <w:rFonts w:ascii="Arial" w:hAnsi="Arial" w:cs="Arial"/>
          <w:b/>
          <w:bCs/>
          <w:color w:val="000000"/>
        </w:rPr>
        <w:t xml:space="preserve">Dotyczy temperatury barwowej w ciągu drogi oraz na przejściach </w:t>
      </w:r>
    </w:p>
    <w:p w:rsidR="003E34A8" w:rsidRPr="003E34A8" w:rsidRDefault="003E34A8" w:rsidP="003E3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34A8">
        <w:rPr>
          <w:rFonts w:ascii="Arial" w:hAnsi="Arial" w:cs="Arial"/>
          <w:color w:val="000000"/>
        </w:rPr>
        <w:t xml:space="preserve">Standardowe temperatury barwowe oferowane przez większość renomowanych producentów do oświetlenia zewnętrznego to: 2200K, 2700K, 3000K, 4000K oraz 5700K </w:t>
      </w:r>
    </w:p>
    <w:p w:rsidR="003E34A8" w:rsidRPr="003E34A8" w:rsidRDefault="003E34A8" w:rsidP="003E34A8">
      <w:pPr>
        <w:widowControl w:val="0"/>
        <w:spacing w:after="120" w:line="120" w:lineRule="atLeast"/>
        <w:jc w:val="both"/>
        <w:rPr>
          <w:rFonts w:ascii="Arial" w:eastAsia="Calibri" w:hAnsi="Arial" w:cs="Arial"/>
        </w:rPr>
      </w:pPr>
      <w:r w:rsidRPr="003E34A8">
        <w:rPr>
          <w:rFonts w:ascii="Arial" w:hAnsi="Arial" w:cs="Arial"/>
          <w:b/>
          <w:bCs/>
          <w:color w:val="000000"/>
        </w:rPr>
        <w:t>Zamawiający wymaga aby na przejścia zastosować temperaturę barwową 3000K a w ciągu drogi 5000K. Obecnie w ciągach dróg krajowych w Małopolsce stosuje się najczęściej temperaturę barwową na przejścia 5700K (rzadziej 3000K) oraz w ciągu drogi 4000K. W praktyce bardzo rzadko stosuje się 5000K i większość renomowanych producentów opraw oświetlenia zewnętrznego LED nie produkuje takich opraw. Dodatkowo należy zwrócić uwagę, że obliczenia fotometryczne wzorcowe są m.in. wykonane dla temperatury 3500K a więc niezgodnie w wymaganiami. W związku z powyższym wnosimy o zmianę temperatur tj. 3000K lub 5700K dla opraw na przejścia dla pieszych oraz 4000K dla oświetlenia ciągu drogi.</w:t>
      </w:r>
    </w:p>
    <w:p w:rsidR="003E34A8" w:rsidRPr="003E34A8" w:rsidRDefault="00ED2AC1" w:rsidP="00311041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3E34A8">
        <w:rPr>
          <w:rFonts w:ascii="Arial" w:eastAsia="Times New Roman" w:hAnsi="Arial" w:cs="Arial"/>
          <w:b/>
        </w:rPr>
        <w:t>Ad 1)</w:t>
      </w:r>
      <w:r w:rsidRPr="003E34A8">
        <w:rPr>
          <w:rFonts w:ascii="Arial" w:eastAsia="Times New Roman" w:hAnsi="Arial" w:cs="Arial"/>
        </w:rPr>
        <w:t xml:space="preserve"> </w:t>
      </w:r>
      <w:r w:rsidR="003E34A8" w:rsidRPr="003E34A8">
        <w:rPr>
          <w:rFonts w:ascii="Arial" w:hAnsi="Arial" w:cs="Arial"/>
          <w:color w:val="000000"/>
        </w:rPr>
        <w:t>Zamawiający wyraża zgodę na zmianę temperatury barwy LED poprzez wprowadzenie barwy 5700K dla opraw na przejścia dla pieszych oraz 4000K dla oświetlenia ciągu drogi.</w:t>
      </w:r>
    </w:p>
    <w:p w:rsidR="00E16136" w:rsidRPr="00CF2F66" w:rsidRDefault="00E16136" w:rsidP="00B33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</w:p>
    <w:p w:rsidR="009A23D9" w:rsidRDefault="00941A8D" w:rsidP="00B33D83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                         </w:t>
      </w:r>
      <w:r w:rsidR="00271E72">
        <w:rPr>
          <w:rFonts w:ascii="Tahoma" w:hAnsi="Tahoma" w:cs="Tahoma"/>
        </w:rPr>
        <w:t xml:space="preserve">                            </w:t>
      </w:r>
      <w:r w:rsidR="009A23D9">
        <w:rPr>
          <w:rFonts w:ascii="Tahoma" w:hAnsi="Tahoma" w:cs="Tahoma"/>
        </w:rPr>
        <w:t xml:space="preserve">Z-ca </w:t>
      </w:r>
      <w:r w:rsidR="00271E72">
        <w:rPr>
          <w:rFonts w:ascii="Tahoma" w:hAnsi="Tahoma" w:cs="Tahoma"/>
        </w:rPr>
        <w:t xml:space="preserve"> </w:t>
      </w:r>
      <w:r w:rsidR="00271E72" w:rsidRPr="00CF2F66">
        <w:rPr>
          <w:rFonts w:ascii="Arial" w:hAnsi="Arial" w:cs="Arial"/>
        </w:rPr>
        <w:t>Wójt</w:t>
      </w:r>
      <w:r w:rsidR="009A23D9">
        <w:rPr>
          <w:rFonts w:ascii="Arial" w:hAnsi="Arial" w:cs="Arial"/>
        </w:rPr>
        <w:t>a</w:t>
      </w:r>
      <w:r w:rsidR="00271E72" w:rsidRPr="00CF2F66">
        <w:rPr>
          <w:rFonts w:ascii="Arial" w:hAnsi="Arial" w:cs="Arial"/>
        </w:rPr>
        <w:t xml:space="preserve"> </w:t>
      </w:r>
      <w:r w:rsidRPr="00CF2F66">
        <w:rPr>
          <w:rFonts w:ascii="Arial" w:hAnsi="Arial" w:cs="Arial"/>
        </w:rPr>
        <w:t xml:space="preserve"> Gminy</w:t>
      </w:r>
    </w:p>
    <w:p w:rsidR="00271E72" w:rsidRPr="00CF2F66" w:rsidRDefault="009A23D9" w:rsidP="00B33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/-/ Katarzyna </w:t>
      </w:r>
      <w:proofErr w:type="spellStart"/>
      <w:r>
        <w:rPr>
          <w:rFonts w:ascii="Arial" w:hAnsi="Arial" w:cs="Arial"/>
        </w:rPr>
        <w:t>Szybiak</w:t>
      </w:r>
      <w:proofErr w:type="spellEnd"/>
      <w:r>
        <w:rPr>
          <w:rFonts w:ascii="Arial" w:hAnsi="Arial" w:cs="Arial"/>
        </w:rPr>
        <w:t xml:space="preserve"> </w:t>
      </w:r>
    </w:p>
    <w:p w:rsidR="00D00C85" w:rsidRPr="009A23D9" w:rsidRDefault="00D00C85">
      <w:pPr>
        <w:spacing w:after="0"/>
        <w:rPr>
          <w:rFonts w:ascii="Tahoma" w:hAnsi="Tahoma" w:cs="Tahoma"/>
        </w:rPr>
      </w:pPr>
    </w:p>
    <w:sectPr w:rsidR="00D00C85" w:rsidRPr="009A23D9" w:rsidSect="004D1D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23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AD1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7E3F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0198"/>
    <w:multiLevelType w:val="hybridMultilevel"/>
    <w:tmpl w:val="103C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56BD"/>
    <w:multiLevelType w:val="hybridMultilevel"/>
    <w:tmpl w:val="CB98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14414"/>
    <w:multiLevelType w:val="hybridMultilevel"/>
    <w:tmpl w:val="8822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E3344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5720D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B12"/>
    <w:rsid w:val="000E6E0E"/>
    <w:rsid w:val="000F7500"/>
    <w:rsid w:val="00110677"/>
    <w:rsid w:val="00170D4C"/>
    <w:rsid w:val="00181490"/>
    <w:rsid w:val="00250283"/>
    <w:rsid w:val="00261F9D"/>
    <w:rsid w:val="00271E72"/>
    <w:rsid w:val="00311041"/>
    <w:rsid w:val="00345A15"/>
    <w:rsid w:val="00397052"/>
    <w:rsid w:val="003B23AF"/>
    <w:rsid w:val="003B4526"/>
    <w:rsid w:val="003E28BB"/>
    <w:rsid w:val="003E34A8"/>
    <w:rsid w:val="004450F0"/>
    <w:rsid w:val="004A267C"/>
    <w:rsid w:val="004A3709"/>
    <w:rsid w:val="004A601E"/>
    <w:rsid w:val="004B5068"/>
    <w:rsid w:val="004D1DED"/>
    <w:rsid w:val="00552A2A"/>
    <w:rsid w:val="00577378"/>
    <w:rsid w:val="005B32A2"/>
    <w:rsid w:val="006A081C"/>
    <w:rsid w:val="00783B2C"/>
    <w:rsid w:val="0078415A"/>
    <w:rsid w:val="0080399C"/>
    <w:rsid w:val="008614B5"/>
    <w:rsid w:val="008630C1"/>
    <w:rsid w:val="00917C71"/>
    <w:rsid w:val="009314BB"/>
    <w:rsid w:val="00941A8D"/>
    <w:rsid w:val="0097683F"/>
    <w:rsid w:val="009A23D9"/>
    <w:rsid w:val="009E42FB"/>
    <w:rsid w:val="00A03779"/>
    <w:rsid w:val="00A22674"/>
    <w:rsid w:val="00A72694"/>
    <w:rsid w:val="00AA54BC"/>
    <w:rsid w:val="00AE6686"/>
    <w:rsid w:val="00B23560"/>
    <w:rsid w:val="00B33D83"/>
    <w:rsid w:val="00B36691"/>
    <w:rsid w:val="00BF34F9"/>
    <w:rsid w:val="00C61B12"/>
    <w:rsid w:val="00C65CB0"/>
    <w:rsid w:val="00CA031E"/>
    <w:rsid w:val="00CA1274"/>
    <w:rsid w:val="00CB053C"/>
    <w:rsid w:val="00CF2F66"/>
    <w:rsid w:val="00D00C85"/>
    <w:rsid w:val="00D14499"/>
    <w:rsid w:val="00D31383"/>
    <w:rsid w:val="00D36BBE"/>
    <w:rsid w:val="00D9545B"/>
    <w:rsid w:val="00DA1BF2"/>
    <w:rsid w:val="00DB4342"/>
    <w:rsid w:val="00DC314A"/>
    <w:rsid w:val="00DE1436"/>
    <w:rsid w:val="00E16136"/>
    <w:rsid w:val="00E92B46"/>
    <w:rsid w:val="00ED233F"/>
    <w:rsid w:val="00ED2AC1"/>
    <w:rsid w:val="00ED56E8"/>
    <w:rsid w:val="00F51BA6"/>
    <w:rsid w:val="00F82AD7"/>
    <w:rsid w:val="00F87BF9"/>
    <w:rsid w:val="00F92D2E"/>
    <w:rsid w:val="00FA23A4"/>
    <w:rsid w:val="00FA3FA9"/>
    <w:rsid w:val="00FB6CE4"/>
    <w:rsid w:val="00FC18A3"/>
    <w:rsid w:val="00FC5654"/>
    <w:rsid w:val="00FC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1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5654"/>
    <w:pPr>
      <w:spacing w:after="160" w:line="259" w:lineRule="auto"/>
      <w:ind w:left="720"/>
      <w:contextualSpacing/>
    </w:pPr>
    <w:rPr>
      <w:kern w:val="2"/>
    </w:rPr>
  </w:style>
  <w:style w:type="character" w:styleId="Pogrubienie">
    <w:name w:val="Strong"/>
    <w:basedOn w:val="Domylnaczcionkaakapitu"/>
    <w:uiPriority w:val="22"/>
    <w:qFormat/>
    <w:rsid w:val="003E2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</cp:revision>
  <cp:lastPrinted>2024-03-15T09:07:00Z</cp:lastPrinted>
  <dcterms:created xsi:type="dcterms:W3CDTF">2024-03-15T09:07:00Z</dcterms:created>
  <dcterms:modified xsi:type="dcterms:W3CDTF">2024-03-15T09:07:00Z</dcterms:modified>
</cp:coreProperties>
</file>