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63262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63262E">
        <w:rPr>
          <w:rFonts w:cstheme="minorHAnsi"/>
          <w:b/>
          <w:sz w:val="24"/>
          <w:szCs w:val="24"/>
          <w:lang w:eastAsia="pl-PL"/>
        </w:rPr>
        <w:t>„</w:t>
      </w:r>
      <w:r w:rsidR="0063262E" w:rsidRPr="0063262E">
        <w:rPr>
          <w:rFonts w:cstheme="minorHAnsi"/>
          <w:b/>
          <w:bCs/>
          <w:sz w:val="24"/>
          <w:szCs w:val="24"/>
        </w:rPr>
        <w:t>Rozbudowa istniejącego budynku oświaty, nauki i kultury wraz z niezbędną infrastrukturą techniczną i instalacjami na działkach nr ewid. 1628/4 i</w:t>
      </w:r>
      <w:bookmarkStart w:id="0" w:name="_GoBack"/>
      <w:bookmarkEnd w:id="0"/>
      <w:r w:rsidR="0063262E" w:rsidRPr="0063262E">
        <w:rPr>
          <w:rFonts w:cstheme="minorHAnsi"/>
          <w:b/>
          <w:bCs/>
          <w:sz w:val="24"/>
          <w:szCs w:val="24"/>
        </w:rPr>
        <w:t xml:space="preserve"> 1628/6 w Ropczycach</w:t>
      </w:r>
      <w:r w:rsidR="009B078A" w:rsidRPr="0063262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63262E">
        <w:rPr>
          <w:rFonts w:eastAsia="HG Mincho Light J" w:cstheme="minorHAnsi"/>
          <w:b/>
          <w:iCs/>
          <w:sz w:val="24"/>
          <w:szCs w:val="24"/>
        </w:rPr>
        <w:t>5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63262E" w:rsidRDefault="00364ABE" w:rsidP="006326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63262E">
        <w:rPr>
          <w:rFonts w:cstheme="minorHAnsi"/>
          <w:b/>
          <w:sz w:val="24"/>
          <w:szCs w:val="24"/>
        </w:rPr>
        <w:t>„</w:t>
      </w:r>
      <w:r w:rsidR="0063262E" w:rsidRPr="0063262E">
        <w:rPr>
          <w:rFonts w:cstheme="minorHAnsi"/>
          <w:b/>
          <w:bCs/>
          <w:sz w:val="24"/>
          <w:szCs w:val="24"/>
        </w:rPr>
        <w:t>Rozbudowa istniejącego budynku oświaty, nauki i kultury wraz z niezbędną infrastrukturą techniczną i instalacjami na działkach nr ewid. 1628/4 i 1628/6 w Ropczycach</w:t>
      </w:r>
      <w:r w:rsidRPr="0063262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63262E">
        <w:rPr>
          <w:rFonts w:eastAsia="HG Mincho Light J" w:cstheme="minorHAnsi"/>
          <w:b/>
          <w:iCs/>
          <w:sz w:val="24"/>
          <w:szCs w:val="24"/>
        </w:rPr>
        <w:t>5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3262E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66</cp:revision>
  <dcterms:created xsi:type="dcterms:W3CDTF">2017-02-15T08:06:00Z</dcterms:created>
  <dcterms:modified xsi:type="dcterms:W3CDTF">2024-02-01T12:52:00Z</dcterms:modified>
</cp:coreProperties>
</file>