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2709" w14:textId="77777777" w:rsidR="00EB09DD" w:rsidRPr="00C72AC0" w:rsidRDefault="00C72AC0" w:rsidP="00C72AC0">
      <w:pPr>
        <w:jc w:val="both"/>
        <w:rPr>
          <w:b/>
          <w:sz w:val="24"/>
          <w:szCs w:val="24"/>
        </w:rPr>
      </w:pPr>
      <w:r w:rsidRPr="00C72AC0">
        <w:rPr>
          <w:b/>
          <w:sz w:val="24"/>
          <w:szCs w:val="24"/>
        </w:rPr>
        <w:t>ZAŁOŻENIA OGÓLNE:</w:t>
      </w:r>
    </w:p>
    <w:p w14:paraId="222E70C5" w14:textId="34BB0FCC" w:rsidR="00C72AC0" w:rsidRPr="007A21C3" w:rsidRDefault="00C72AC0" w:rsidP="00C72A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7A21C3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Ceny uwzględniają wszystkie koszty związane z realizację zamówienia w tym: montaż, wniesienie oraz ustawienie mebli, sprzętu i zabudowy stałej w miejscu docelowym, łącznie z regulacją nóg, zawiasów, zamków, prowadnic szuflad oraz montaż płyt odbojowych, półek oraz elementów informacyjnych łącznie z akcesoriami </w:t>
      </w:r>
      <w:r w:rsidR="005124AC" w:rsidRPr="007A21C3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potrzebnymi do</w:t>
      </w:r>
      <w:r w:rsidRPr="007A21C3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 ich zawieszenia. Podłączenie urządzeń elektrycznych i hydraulicznych wykonane będzie przez uprawnionych instalatorów na koszt wykonawcy. Napisy oraz elementy stałe zabudowy i dekoracji przymocowane w sposób trwały i estetyczny do ścian i przegród. Ręczniki, szlafroki, naczynia oraz drobne wyposażenie dodatkowe zabezpieczone oryginalnym opakowaniem.</w:t>
      </w:r>
    </w:p>
    <w:p w14:paraId="6AA8E9A4" w14:textId="77777777" w:rsidR="00C72AC0" w:rsidRPr="008F0274" w:rsidRDefault="00C72AC0" w:rsidP="00C72A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F02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Kolorystyka mebli, uchwytów, nóg, tkaniny, zamków oraz oświetlenia uzgodniona będzie z zamawiającym przed podpisaniem umowy na realizację</w:t>
      </w:r>
      <w:r w:rsidR="00537F40" w:rsidRPr="008F02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zamówienia, w sposób opisany w pkt. 14.</w:t>
      </w:r>
    </w:p>
    <w:p w14:paraId="6D181BA2" w14:textId="77777777" w:rsidR="00C72AC0" w:rsidRPr="008F0274" w:rsidRDefault="00C72AC0" w:rsidP="00C72A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72AC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Meble wykonane z płyty laminowanej, drewnopodobnej o grubości 18 mm. Płyta odporna na wycieranie struktury i koloru. Krzesła z drewna dębowego lub </w:t>
      </w:r>
      <w:r w:rsidRPr="008F0274">
        <w:rPr>
          <w:rFonts w:ascii="Calibri" w:eastAsia="Times New Roman" w:hAnsi="Calibri" w:cs="Calibri"/>
          <w:sz w:val="24"/>
          <w:szCs w:val="24"/>
          <w:lang w:eastAsia="pl-PL"/>
        </w:rPr>
        <w:t>bukowego</w:t>
      </w:r>
      <w:r w:rsidR="00E47F3A" w:rsidRPr="008F027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47F3A" w:rsidRPr="008F027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– polski lub europejski producent</w:t>
      </w:r>
      <w:r w:rsidRPr="008F0274">
        <w:rPr>
          <w:rFonts w:ascii="Calibri" w:eastAsia="Times New Roman" w:hAnsi="Calibri" w:cs="Calibri"/>
          <w:sz w:val="24"/>
          <w:szCs w:val="24"/>
          <w:lang w:eastAsia="pl-PL"/>
        </w:rPr>
        <w:t xml:space="preserve">. Meble tapicerowane z tkaninach </w:t>
      </w:r>
      <w:proofErr w:type="spellStart"/>
      <w:r w:rsidRPr="008F0274">
        <w:rPr>
          <w:rFonts w:ascii="Calibri" w:eastAsia="Times New Roman" w:hAnsi="Calibri" w:cs="Calibri"/>
          <w:sz w:val="24"/>
          <w:szCs w:val="24"/>
          <w:lang w:eastAsia="pl-PL"/>
        </w:rPr>
        <w:t>łatwoczyszczących</w:t>
      </w:r>
      <w:proofErr w:type="spellEnd"/>
      <w:r w:rsidRPr="008F0274">
        <w:rPr>
          <w:rFonts w:ascii="Calibri" w:eastAsia="Times New Roman" w:hAnsi="Calibri" w:cs="Calibri"/>
          <w:sz w:val="24"/>
          <w:szCs w:val="24"/>
          <w:lang w:eastAsia="pl-PL"/>
        </w:rPr>
        <w:t xml:space="preserve"> oraz hydrofobowych. </w:t>
      </w:r>
      <w:r w:rsidR="00E47F3A" w:rsidRPr="008F0274">
        <w:rPr>
          <w:rFonts w:ascii="Calibri" w:eastAsia="Times New Roman" w:hAnsi="Calibri" w:cs="Calibri"/>
          <w:sz w:val="24"/>
          <w:szCs w:val="24"/>
          <w:lang w:eastAsia="pl-PL"/>
        </w:rPr>
        <w:t>Blat i zabudowa recepcji ustawiona na metalowej konstrukcji malowanej proszkowo.</w:t>
      </w:r>
    </w:p>
    <w:p w14:paraId="50E8F4A3" w14:textId="771332CD" w:rsidR="00C72AC0" w:rsidRPr="00C72AC0" w:rsidRDefault="00C72AC0" w:rsidP="00C72A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72AC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Łóżko hotelowe wyposażone </w:t>
      </w:r>
      <w:r w:rsidR="008F02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nogi dębowe wysokości minimum</w:t>
      </w:r>
      <w:r w:rsidR="00E47F3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C72AC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6 cm, kółka oraz zaczepy umożliwiające </w:t>
      </w:r>
      <w:r w:rsidR="0036646E" w:rsidRPr="007A21C3">
        <w:rPr>
          <w:rFonts w:ascii="Calibri" w:eastAsia="Times New Roman" w:hAnsi="Calibri" w:cs="Calibri"/>
          <w:sz w:val="24"/>
          <w:szCs w:val="24"/>
          <w:lang w:eastAsia="pl-PL"/>
        </w:rPr>
        <w:t xml:space="preserve">łączenie </w:t>
      </w:r>
      <w:r w:rsidRPr="007A21C3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C72AC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óżek w podwójne układy. Materace 90 X 200 cm i minimum 20 cm wysokości. Wkład materaca oparty na s</w:t>
      </w:r>
      <w:r w:rsidR="0036646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prężynie</w:t>
      </w:r>
      <w:r w:rsidRPr="00C72AC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5124AC" w:rsidRPr="00C72AC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kieszeniowej.</w:t>
      </w:r>
      <w:r w:rsidRPr="00C72AC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Pokrowiec zdejmowany do prania. Podstawy łóżek dopasowane do materacy 90 x 200 cm. Przy łóżkach ustawionych dalej od rogu</w:t>
      </w:r>
      <w:r w:rsidR="00E47F3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E47F3A" w:rsidRPr="008F02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ścian</w:t>
      </w:r>
      <w:r w:rsidRPr="00C72AC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przy grzejnikach, opcjonalnie należy </w:t>
      </w:r>
      <w:r w:rsidR="005124AC" w:rsidRPr="00C72AC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zastosować zagłówek</w:t>
      </w:r>
      <w:r w:rsidRPr="00C72AC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- tapicerowany dwustronnie (strona frontowa oraz plecy), zamocowany do łóżka.</w:t>
      </w:r>
    </w:p>
    <w:p w14:paraId="13FDE284" w14:textId="77777777" w:rsidR="00C72AC0" w:rsidRPr="00C72AC0" w:rsidRDefault="00C72AC0" w:rsidP="00C72A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72AC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ś</w:t>
      </w:r>
      <w:r w:rsidRPr="00C72AC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cieradła odporne na wchłanianie wilgoci, paroprzepuszczalne, dopasowane do wymiarów materacy. Pościel: poszewki na poduszkę i kołdrę przeznaczone do wielokrotnego prania w temperaturze min. 60 </w:t>
      </w:r>
      <w:proofErr w:type="spellStart"/>
      <w:r w:rsidRPr="00C72AC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st.C</w:t>
      </w:r>
      <w:proofErr w:type="spellEnd"/>
    </w:p>
    <w:p w14:paraId="0DE79881" w14:textId="77777777" w:rsidR="00C72AC0" w:rsidRPr="00C72AC0" w:rsidRDefault="00C72AC0" w:rsidP="00C72A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72AC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Blaty biurek, komód, szafek i stołów oraz nogi stołów oraz boczne elementy biurek - zgodnie z projektem - wykonane z pogrubionej do 36 mm płyty meblowej o głębokiej strukturze laminatu drewnopodobnego lub płyty akrylowej MDF. Dopasowanie wymiarów mebli, elementów stałych zabudowy oraz dodatków dekoracyjnych do ścian we wskazanych pomieszczeniach.</w:t>
      </w:r>
    </w:p>
    <w:p w14:paraId="08D24956" w14:textId="1D8E84AB" w:rsidR="00C72AC0" w:rsidRPr="00C72AC0" w:rsidRDefault="00C72AC0" w:rsidP="00C72A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72AC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Wszystkie szafy i regały połączone ze sobą wspólnym cokołem dolnym, koroną górną oraz bokami zewnętrznymi. Boki zewnętrzne dopasowane do odchylenia </w:t>
      </w:r>
      <w:r w:rsidR="005124AC" w:rsidRPr="00C72AC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ściany od</w:t>
      </w:r>
      <w:r w:rsidRPr="00C72AC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pionu (ciętej w linii prostej). Meble wysokie przymocowane na stałe do ściany.</w:t>
      </w:r>
    </w:p>
    <w:p w14:paraId="06540BC3" w14:textId="77777777" w:rsidR="00C72AC0" w:rsidRPr="00C72AC0" w:rsidRDefault="00C72AC0" w:rsidP="00C72A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72AC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Płyta oklejona obrzeżem ABS / PCV 0,8 - 1 mm przy grubości płyty 18 mm oraz 2 mm przy pogrubionych elementach mebli.</w:t>
      </w:r>
    </w:p>
    <w:p w14:paraId="6153EF0F" w14:textId="77777777" w:rsidR="00C72AC0" w:rsidRPr="00C72AC0" w:rsidRDefault="00C72AC0" w:rsidP="00C72A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72AC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Inwestor dopuszcza wykonanie wnętrza mebli (</w:t>
      </w:r>
      <w:r w:rsidRPr="00C72AC0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niewidocznych z zewnątrz części mebli</w:t>
      </w:r>
      <w:r w:rsidRPr="00C72AC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 w jednolitym kolorze dopasowanym do płyty zewnętrznej o ile nie pogorszy to jakości, estetyki i funkcjonowania mebli (praktyczny i odporny na zabrudzenia kolor). Inwestor nie dopuszcza białego koloru wnętrza mebli poza płytą plecową HDF o grubości minimum 3 mm.</w:t>
      </w:r>
    </w:p>
    <w:p w14:paraId="6C070DA1" w14:textId="77777777" w:rsidR="00C72AC0" w:rsidRPr="00C72AC0" w:rsidRDefault="00C72AC0" w:rsidP="00C72A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72AC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Wszystkie zawiasy wyposażone w hamulce spowalniające zamykanie, dodatkowo wyposażone w możliwość 3-kierunkowej regulacji, bez konieczności odkręcania czy luzowania śrub montażowych.</w:t>
      </w:r>
    </w:p>
    <w:p w14:paraId="65A2CB01" w14:textId="77777777" w:rsidR="00C72AC0" w:rsidRPr="00C72AC0" w:rsidRDefault="00C72AC0" w:rsidP="00C72A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72AC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Prowadnice szuflad wyposażone w </w:t>
      </w:r>
      <w:r w:rsidRPr="0055571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hamulce </w:t>
      </w:r>
      <w:r w:rsidR="009918C9" w:rsidRPr="0055571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zintegrowane z prowadnicą,</w:t>
      </w:r>
      <w:r w:rsidR="009918C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C72AC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spowalniające zamykanie. Łożyskowanie prowadnic umożliwia płynne otwieranie szuflad na tzw. pełną głębokość. Szuflada wyjmowana po odblokowaniu.</w:t>
      </w:r>
    </w:p>
    <w:p w14:paraId="3152C666" w14:textId="6F9F953B" w:rsidR="00C72AC0" w:rsidRPr="00C72AC0" w:rsidRDefault="00C72AC0" w:rsidP="00C72A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72AC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Uchwyty metalowe o rozstawie śrub mocujących co najmniej 160 mm. </w:t>
      </w:r>
      <w:r w:rsidR="009918C9" w:rsidRPr="0055571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Szerokość</w:t>
      </w:r>
      <w:r w:rsidR="009918C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C72AC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uchwytu nie może być mniejsza od 10 mm. Kolorystyka uchwytów do uzgodnienia </w:t>
      </w:r>
      <w:r w:rsidR="005124AC" w:rsidRPr="00C72AC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jak w</w:t>
      </w:r>
      <w:r w:rsidRPr="00C72AC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punkcie 2.</w:t>
      </w:r>
    </w:p>
    <w:p w14:paraId="4F91F326" w14:textId="77777777" w:rsidR="00C72AC0" w:rsidRPr="00C72AC0" w:rsidRDefault="00C72AC0" w:rsidP="00C72A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72AC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Płyty odbojowe oraz panele tapicerowane dopasowane do miejsca na nie przeznaczonego zgodnie z projektem. Płyta odbojowa która nie omija gniazd elektrycznych powinna uwzględniać wycięcie otworów i montaż gniazd na płycie lub panelach.</w:t>
      </w:r>
    </w:p>
    <w:p w14:paraId="2D29C635" w14:textId="278E7E1A" w:rsidR="00C72AC0" w:rsidRPr="00114208" w:rsidRDefault="00C72AC0" w:rsidP="00C72A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1420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Krzesła, łóżka, kanapy, fotele, inne meble i elementy zabudowy mają rozmiar, kształt i kolor poglądowy. Zostaną wybrane z propozycji przesłanych przez </w:t>
      </w:r>
      <w:r w:rsidR="005124AC" w:rsidRPr="0011420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wykonawcę z</w:t>
      </w:r>
      <w:r w:rsidRPr="0011420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uwzględnieniem poszczególnych opisów.</w:t>
      </w:r>
      <w:r w:rsidR="007C123C" w:rsidRPr="0011420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Przed podpisaniem umowy sporządzony zostanie i podpisany przez zamawiającego i wykonawcę protokół z ustaleń, wyboru kolorystyki i innych szczegółów.</w:t>
      </w:r>
      <w:r w:rsidR="00317138" w:rsidRPr="0011420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Zmiany zaistniałe </w:t>
      </w:r>
      <w:r w:rsidR="00EB698D" w:rsidRPr="0011420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 podpisaniu umowy np. zmiana wymiarów zabudowy meblowej będą pisemnie umotywowane przez wykonawcę oraz zatwierdzone przez zamawiającego.</w:t>
      </w:r>
    </w:p>
    <w:p w14:paraId="36A5AB15" w14:textId="77777777" w:rsidR="00C72AC0" w:rsidRPr="00C72AC0" w:rsidRDefault="00C72AC0" w:rsidP="00C72A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72AC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Nogi regulowane w regałach, szafach, komodach wysokich niwelują każdą krzywiznę podłogi. Zaślepka - cokół zdejmowany umożliwiający ewentualną późniejszą regulację. Niskie komody, kontenery otwierane i z szufladami ustawione na bocznych ściankach z nóżką typu "ślizgacz" lub na n</w:t>
      </w:r>
      <w:r w:rsidR="0036646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</w:t>
      </w:r>
      <w:r w:rsidRPr="00C72AC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gach o wysokości 6 - 10 cm -zgodnie z projektem.</w:t>
      </w:r>
    </w:p>
    <w:p w14:paraId="0CA11794" w14:textId="77777777" w:rsidR="00C72AC0" w:rsidRPr="002D7EA6" w:rsidRDefault="00C72AC0" w:rsidP="00C72A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D7EA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Biurka, komody lub dostawki wyposażone w gniazda sieciowe 2x 230V, 2x USB oraz przepusty kablowe jako dodatkowy element wpuszczony w blat będą montowane we wskazanym przez użytkownika miejscu, w trakcie lub bezpośrednio po ustawieniu mebli - dotyczy recepcji oraz biura.</w:t>
      </w:r>
    </w:p>
    <w:p w14:paraId="1B123F2B" w14:textId="77777777" w:rsidR="002D7EA6" w:rsidRPr="002D7EA6" w:rsidRDefault="002D7EA6" w:rsidP="002D7E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ascii="CIDFont+F1" w:hAnsi="CIDFont+F1" w:cs="CIDFont+F1"/>
          <w:sz w:val="20"/>
          <w:szCs w:val="20"/>
        </w:rPr>
        <w:t xml:space="preserve"> </w:t>
      </w:r>
      <w:r w:rsidRPr="002D7EA6">
        <w:rPr>
          <w:rFonts w:cstheme="minorHAnsi"/>
          <w:sz w:val="24"/>
          <w:szCs w:val="24"/>
        </w:rPr>
        <w:t>Na etapie realizacji umowy wykonawca bierze pełną odpowiedzialność za sprawdzenie wymiarów: ścian, mebli, elementów wyposażenia, tabliczek informacyjnych, liter dekoracyjnych oraz sprzętu elektronicznego w tym AGD i dopasowanie do poszczególnych pomieszczeń z uwzględnieniem krzywizny ścian czy sufitów. Ewentualne różnice w wymiarach muszą wynikać z uzasadnionych przyczyn i nie mogą negatywnie wpływać na funkcjonalność i estetykę.</w:t>
      </w:r>
    </w:p>
    <w:p w14:paraId="260E0327" w14:textId="77777777" w:rsidR="00C72AC0" w:rsidRPr="002D7EA6" w:rsidRDefault="00C72AC0" w:rsidP="002D7E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D7EA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Wykonawca zobowiązany jest dostarczyć wszystkie elementy wyposażenia przy pomocy własnych narzędzi w ramach zadeklarowanej w umowie kwoty, a nieprzewidziane koszty i wydatki pokryje z własnych środków. Ewentualne prace i koszty podwykonawców są elementem ceny i nie mogą dodatkowo obciążać zamawiającego.</w:t>
      </w:r>
    </w:p>
    <w:p w14:paraId="029BC14B" w14:textId="77777777" w:rsidR="00C72AC0" w:rsidRPr="002D7EA6" w:rsidRDefault="002D7EA6" w:rsidP="002D7E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72AC0" w:rsidRPr="002D7EA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Właściwe wykonie, ustawienie czy powieszenie mebli oraz elementów wyposażenia będzie potwierdzone PROTOKOŁEM ODBIORU podpisanym przez strony umowy. </w:t>
      </w:r>
    </w:p>
    <w:p w14:paraId="2C5310B8" w14:textId="4EC7F224" w:rsidR="00C72AC0" w:rsidRPr="002D7EA6" w:rsidRDefault="002D7EA6" w:rsidP="002D7E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72AC0" w:rsidRPr="002D7EA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Wykonawca zobowiąże się do wykonania bezpłatnych napraw i wymiany wadliwych elementów w ramach 2 letniej GWARANCJI</w:t>
      </w:r>
      <w:r w:rsidR="00DE4BD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odniesieniu do mebli</w:t>
      </w:r>
    </w:p>
    <w:p w14:paraId="09B53EB6" w14:textId="77777777" w:rsidR="00C72AC0" w:rsidRPr="00C72AC0" w:rsidRDefault="00C72AC0" w:rsidP="00C72AC0">
      <w:pPr>
        <w:pStyle w:val="Akapitzlist"/>
        <w:jc w:val="both"/>
        <w:rPr>
          <w:b/>
          <w:sz w:val="24"/>
          <w:szCs w:val="24"/>
        </w:rPr>
      </w:pPr>
    </w:p>
    <w:sectPr w:rsidR="00C72AC0" w:rsidRPr="00C72AC0" w:rsidSect="007B75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42CC9"/>
    <w:multiLevelType w:val="hybridMultilevel"/>
    <w:tmpl w:val="18943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66FDB"/>
    <w:multiLevelType w:val="hybridMultilevel"/>
    <w:tmpl w:val="18943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568867">
    <w:abstractNumId w:val="0"/>
  </w:num>
  <w:num w:numId="2" w16cid:durableId="2025743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AC0"/>
    <w:rsid w:val="00072A48"/>
    <w:rsid w:val="000A1908"/>
    <w:rsid w:val="000D2B44"/>
    <w:rsid w:val="00114208"/>
    <w:rsid w:val="00184511"/>
    <w:rsid w:val="001F3218"/>
    <w:rsid w:val="00215E04"/>
    <w:rsid w:val="002D7EA6"/>
    <w:rsid w:val="002F2D0F"/>
    <w:rsid w:val="00317138"/>
    <w:rsid w:val="00337405"/>
    <w:rsid w:val="0036646E"/>
    <w:rsid w:val="00463628"/>
    <w:rsid w:val="005124AC"/>
    <w:rsid w:val="00537F40"/>
    <w:rsid w:val="0054332E"/>
    <w:rsid w:val="00551306"/>
    <w:rsid w:val="00555718"/>
    <w:rsid w:val="007A21C3"/>
    <w:rsid w:val="007A759C"/>
    <w:rsid w:val="007B759C"/>
    <w:rsid w:val="007C123C"/>
    <w:rsid w:val="008910A2"/>
    <w:rsid w:val="008F0274"/>
    <w:rsid w:val="008F51CB"/>
    <w:rsid w:val="009918C9"/>
    <w:rsid w:val="00C72AC0"/>
    <w:rsid w:val="00D01BE2"/>
    <w:rsid w:val="00D46159"/>
    <w:rsid w:val="00D7191D"/>
    <w:rsid w:val="00DE4BD9"/>
    <w:rsid w:val="00E45323"/>
    <w:rsid w:val="00E47F3A"/>
    <w:rsid w:val="00EB09DD"/>
    <w:rsid w:val="00EB698D"/>
    <w:rsid w:val="00F8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08A0"/>
  <w15:docId w15:val="{E2A35CB5-5DE6-4069-BD90-68D6BFB4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9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AC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75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5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Maciej Oziembło</cp:lastModifiedBy>
  <cp:revision>7</cp:revision>
  <cp:lastPrinted>2023-05-21T11:44:00Z</cp:lastPrinted>
  <dcterms:created xsi:type="dcterms:W3CDTF">2023-06-22T10:52:00Z</dcterms:created>
  <dcterms:modified xsi:type="dcterms:W3CDTF">2023-07-19T09:49:00Z</dcterms:modified>
</cp:coreProperties>
</file>