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CF57" w14:textId="77777777" w:rsidR="00296229" w:rsidRDefault="00296229" w:rsidP="00296229">
      <w:pPr>
        <w:pStyle w:val="default"/>
        <w:rPr>
          <w:rFonts w:ascii="Arial" w:hAnsi="Arial" w:cs="Arial"/>
        </w:rPr>
      </w:pPr>
      <w:r w:rsidRPr="0028084E">
        <w:rPr>
          <w:rFonts w:ascii="Arial" w:hAnsi="Arial" w:cs="Arial"/>
        </w:rPr>
        <w:t xml:space="preserve">Zamawiający uzna pakiet oprogramowania biurowego za równoważny określonemu w SWZ, gdy spełni poniższe wymagania: </w:t>
      </w:r>
      <w:r w:rsidRPr="0028084E">
        <w:rPr>
          <w:rFonts w:ascii="Arial" w:hAnsi="Arial" w:cs="Arial"/>
        </w:rPr>
        <w:br/>
        <w:t xml:space="preserve">Oprogramowanie biurowe w najnowszej dostępnej na rynku wersji.  Licencja nowa i dożywotnia. </w:t>
      </w:r>
      <w:r w:rsidRPr="0028084E">
        <w:rPr>
          <w:rFonts w:ascii="Arial" w:hAnsi="Arial" w:cs="Arial"/>
        </w:rPr>
        <w:br/>
        <w:t xml:space="preserve">Zamawiający nie dopuszcza zaoferowania pakietów biurowych, programów i planów licencyjnych opartych o rozwiązania chmury oraz rozwiązań wymagających stałych opłat w okresie używania zakupionego produktu. </w:t>
      </w:r>
      <w:r w:rsidRPr="0028084E">
        <w:rPr>
          <w:rFonts w:ascii="Arial" w:hAnsi="Arial" w:cs="Arial"/>
        </w:rPr>
        <w:br/>
        <w:t xml:space="preserve">Dla oprogramowania musi być publicznie znany cykl życia przedstawiony przez producenta systemu i dotyczący rozwoju wsparcia technicznego – w szczególności w zakresie bezpieczeństwa. Wymagane jest prawo do instalacji aktualizacji i poprawek do danej wersji oprogramowania, udostępnianych bezpłatnie przez producenta na jego stronie internetowej w okresie co najmniej 5 lat. </w:t>
      </w:r>
      <w:r w:rsidRPr="0028084E">
        <w:rPr>
          <w:rFonts w:ascii="Arial" w:hAnsi="Arial" w:cs="Arial"/>
        </w:rPr>
        <w:br/>
        <w:t xml:space="preserve">Zamawiający wymaga, aby wszystkie elementy oprogramowania biurowego oraz jego licencja pochodziły od tego samego producenta. </w:t>
      </w:r>
      <w:r w:rsidRPr="0028084E">
        <w:rPr>
          <w:rFonts w:ascii="Arial" w:hAnsi="Arial" w:cs="Arial"/>
        </w:rPr>
        <w:br/>
        <w:t>Zawierające w pakiecie przynajmniej edytor tekstu, arkusz kalkulacyjny, program do tworzenia prezentacji, narzędzie do zarządzania informacją prywatną (pocztą elektroniczną, kalendarzem, kontaktami i zadaniami). Aplikacja do tworzenia prezentacji powinna umożliwiać udostępnianie prezentacji przy użyciu przeglądarki internetowej bez potrzeby instalowania dodatkowych elementów ani konfigurowania.</w:t>
      </w:r>
    </w:p>
    <w:p w14:paraId="1BA7097C" w14:textId="77777777" w:rsidR="00296229" w:rsidRPr="0028084E" w:rsidRDefault="00296229" w:rsidP="0029622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Licencja musi być nowa i nigdy nie rejestrowana.</w:t>
      </w:r>
      <w:r w:rsidRPr="0028084E">
        <w:rPr>
          <w:rFonts w:ascii="Arial" w:hAnsi="Arial" w:cs="Arial"/>
        </w:rPr>
        <w:t xml:space="preserve"> </w:t>
      </w:r>
    </w:p>
    <w:p w14:paraId="72239B75" w14:textId="77777777" w:rsidR="00296229" w:rsidRPr="0028084E" w:rsidRDefault="00296229" w:rsidP="00296229">
      <w:pPr>
        <w:spacing w:before="280" w:after="280" w:line="240" w:lineRule="auto"/>
        <w:rPr>
          <w:color w:val="auto"/>
        </w:rPr>
      </w:pPr>
      <w:r w:rsidRPr="0028084E">
        <w:rPr>
          <w:rFonts w:eastAsia="Times New Roman"/>
          <w:color w:val="auto"/>
          <w:lang w:eastAsia="pl-PL"/>
        </w:rPr>
        <w:t xml:space="preserve">Pakiet biurowy musi spełniać następujące wymagania: </w:t>
      </w:r>
      <w:r w:rsidRPr="0028084E">
        <w:rPr>
          <w:rFonts w:eastAsia="Times New Roman"/>
          <w:color w:val="auto"/>
          <w:lang w:eastAsia="pl-PL"/>
        </w:rPr>
        <w:br/>
        <w:t xml:space="preserve">1. Wymagania odnośnie interfejsu użytkownika: </w:t>
      </w:r>
      <w:r w:rsidRPr="0028084E">
        <w:rPr>
          <w:rFonts w:eastAsia="Times New Roman"/>
          <w:color w:val="auto"/>
          <w:lang w:eastAsia="pl-PL"/>
        </w:rPr>
        <w:br/>
        <w:t xml:space="preserve">a) Pełna polska wersja językowa interfejsu użytkownika. </w:t>
      </w:r>
      <w:r w:rsidRPr="0028084E">
        <w:rPr>
          <w:rFonts w:eastAsia="Times New Roman"/>
          <w:color w:val="auto"/>
          <w:lang w:eastAsia="pl-PL"/>
        </w:rPr>
        <w:br/>
        <w:t xml:space="preserve">b) Prostota i intuicyjność obsługi, pozwalająca na pracę osobom nieposiadającym umiejętności technicznych. </w:t>
      </w:r>
      <w:r w:rsidRPr="0028084E">
        <w:rPr>
          <w:rFonts w:eastAsia="Times New Roman"/>
          <w:color w:val="auto"/>
          <w:lang w:eastAsia="pl-PL"/>
        </w:rPr>
        <w:br/>
        <w:t xml:space="preserve">c)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</w:t>
      </w:r>
    </w:p>
    <w:p w14:paraId="5B0FC74C" w14:textId="77777777" w:rsidR="00296229" w:rsidRPr="0028084E" w:rsidRDefault="00296229" w:rsidP="00296229">
      <w:pPr>
        <w:spacing w:before="280" w:after="27" w:line="240" w:lineRule="auto"/>
        <w:rPr>
          <w:color w:val="auto"/>
        </w:rPr>
      </w:pPr>
      <w:r w:rsidRPr="0028084E">
        <w:rPr>
          <w:rFonts w:eastAsia="Times New Roman"/>
          <w:color w:val="auto"/>
          <w:lang w:eastAsia="pl-PL"/>
        </w:rPr>
        <w:t xml:space="preserve">2. Oprogramowanie musi umożliwiać tworzenie i edycję dokumentów elektronicznych w ustalonym formacie, który spełnia następujące warunki: </w:t>
      </w:r>
      <w:r w:rsidRPr="0028084E">
        <w:rPr>
          <w:rFonts w:eastAsia="Times New Roman"/>
          <w:color w:val="auto"/>
          <w:lang w:eastAsia="pl-PL"/>
        </w:rPr>
        <w:br/>
        <w:t xml:space="preserve">a) posiada kompletny i publicznie dostępny opis formatu, </w:t>
      </w:r>
      <w:r w:rsidRPr="0028084E">
        <w:rPr>
          <w:rFonts w:eastAsia="Times New Roman"/>
          <w:color w:val="auto"/>
          <w:lang w:eastAsia="pl-PL"/>
        </w:rPr>
        <w:br/>
        <w:t xml:space="preserve"> b) ma zdefiniowany układ informacji w postaci XML zgodnie z Tabelą B1 załącznika 2 Rozporządzenia w sprawie minimalnych wymagań dla systemów teleinformatycznych (Dz.U.05.212.1766), </w:t>
      </w:r>
      <w:r w:rsidRPr="0028084E">
        <w:rPr>
          <w:rFonts w:eastAsia="Times New Roman"/>
          <w:color w:val="auto"/>
          <w:lang w:eastAsia="pl-PL"/>
        </w:rPr>
        <w:br/>
        <w:t xml:space="preserve">c) umożliwia wykorzystanie schematów XML, </w:t>
      </w:r>
      <w:r w:rsidRPr="0028084E">
        <w:rPr>
          <w:rFonts w:eastAsia="Times New Roman"/>
          <w:color w:val="auto"/>
          <w:lang w:eastAsia="pl-PL"/>
        </w:rPr>
        <w:br/>
        <w:t xml:space="preserve">d) wspiera w swojej specyfikacji podpis elektroniczny zgodnie z Tabelą A.1.1 załącznika 2 Rozporządzenia w sprawie minimalnych wymagań dla systemów teleinformatycznych (Dz.U.05.212.1766). </w:t>
      </w:r>
    </w:p>
    <w:p w14:paraId="075D88C0" w14:textId="77777777" w:rsidR="00296229" w:rsidRPr="0028084E" w:rsidRDefault="00296229" w:rsidP="00296229">
      <w:pPr>
        <w:spacing w:before="280" w:after="28" w:line="240" w:lineRule="auto"/>
        <w:rPr>
          <w:color w:val="auto"/>
        </w:rPr>
      </w:pPr>
      <w:r w:rsidRPr="0028084E">
        <w:rPr>
          <w:rFonts w:eastAsia="Times New Roman"/>
          <w:color w:val="auto"/>
          <w:lang w:eastAsia="pl-PL"/>
        </w:rPr>
        <w:lastRenderedPageBreak/>
        <w:t xml:space="preserve">3. Oprogramowanie musi umożliwiać dostosowanie dokumentów i szablonów do potrzeb instytucji oraz udostępniać narzędzia umożliwiające dystrybucję odpowiednich szablonów do właściwych odbiorców. </w:t>
      </w:r>
    </w:p>
    <w:p w14:paraId="2A53F4EF" w14:textId="77777777" w:rsidR="00296229" w:rsidRPr="0028084E" w:rsidRDefault="00296229" w:rsidP="00296229">
      <w:pPr>
        <w:spacing w:before="280" w:after="28" w:line="240" w:lineRule="auto"/>
        <w:rPr>
          <w:color w:val="auto"/>
        </w:rPr>
      </w:pPr>
      <w:r w:rsidRPr="0028084E">
        <w:rPr>
          <w:rFonts w:eastAsia="Times New Roman"/>
          <w:color w:val="auto"/>
          <w:lang w:eastAsia="pl-PL"/>
        </w:rPr>
        <w:t xml:space="preserve">4. W skład oprogramowania muszą wchodzić narzędzia programistyczne umożliwiające automatyzację pracy i wymianę danych pomiędzy dokumentami i aplikacjami (język makropoleceń, język skryptowy). </w:t>
      </w:r>
    </w:p>
    <w:p w14:paraId="71E83DBA" w14:textId="77777777" w:rsidR="00296229" w:rsidRPr="0028084E" w:rsidRDefault="00296229" w:rsidP="00296229">
      <w:pPr>
        <w:spacing w:before="280" w:after="28" w:line="240" w:lineRule="auto"/>
        <w:rPr>
          <w:color w:val="auto"/>
        </w:rPr>
      </w:pPr>
      <w:r w:rsidRPr="0028084E">
        <w:rPr>
          <w:rFonts w:eastAsia="Times New Roman"/>
          <w:color w:val="auto"/>
          <w:lang w:eastAsia="pl-PL"/>
        </w:rPr>
        <w:t xml:space="preserve">5. Do aplikacji musi być dostępna pełna dokumentacja w języku polskim. </w:t>
      </w:r>
    </w:p>
    <w:p w14:paraId="7594FEA8" w14:textId="77777777" w:rsidR="00296229" w:rsidRPr="0028084E" w:rsidRDefault="00296229" w:rsidP="00296229">
      <w:pPr>
        <w:spacing w:before="280" w:after="28" w:line="240" w:lineRule="auto"/>
        <w:rPr>
          <w:color w:val="auto"/>
        </w:rPr>
      </w:pPr>
      <w:r w:rsidRPr="0028084E">
        <w:rPr>
          <w:rFonts w:eastAsia="Times New Roman"/>
          <w:color w:val="auto"/>
          <w:lang w:eastAsia="pl-PL"/>
        </w:rPr>
        <w:t xml:space="preserve">6. Pakiet zintegrowanych aplikacji biurowych musi zawierać: </w:t>
      </w:r>
      <w:r w:rsidRPr="0028084E">
        <w:rPr>
          <w:rFonts w:eastAsia="Times New Roman"/>
          <w:color w:val="auto"/>
          <w:lang w:eastAsia="pl-PL"/>
        </w:rPr>
        <w:br/>
        <w:t xml:space="preserve">a) Edytor tekstów. </w:t>
      </w:r>
      <w:r w:rsidRPr="0028084E">
        <w:rPr>
          <w:rFonts w:eastAsia="Times New Roman"/>
          <w:color w:val="auto"/>
          <w:lang w:eastAsia="pl-PL"/>
        </w:rPr>
        <w:br/>
        <w:t xml:space="preserve">b) Arkusz kalkulacyjny. </w:t>
      </w:r>
      <w:r w:rsidRPr="0028084E">
        <w:rPr>
          <w:rFonts w:eastAsia="Times New Roman"/>
          <w:color w:val="auto"/>
          <w:lang w:eastAsia="pl-PL"/>
        </w:rPr>
        <w:br/>
        <w:t xml:space="preserve">c) Narzędzie do przygotowywania i prowadzenia prezentacji. </w:t>
      </w:r>
      <w:r w:rsidRPr="0028084E">
        <w:rPr>
          <w:rFonts w:eastAsia="Times New Roman"/>
          <w:color w:val="auto"/>
          <w:lang w:eastAsia="pl-PL"/>
        </w:rPr>
        <w:br/>
        <w:t xml:space="preserve">d) Narzędzie do zarządzania informacją prywatą (pocztą elektroniczną, kalendarzem, kontaktami i zadaniami). </w:t>
      </w:r>
    </w:p>
    <w:p w14:paraId="6FFA570F" w14:textId="77777777" w:rsidR="00296229" w:rsidRPr="0028084E" w:rsidRDefault="00296229" w:rsidP="00296229">
      <w:pPr>
        <w:spacing w:before="280" w:after="28" w:line="240" w:lineRule="auto"/>
        <w:rPr>
          <w:color w:val="auto"/>
        </w:rPr>
      </w:pPr>
      <w:r w:rsidRPr="0028084E">
        <w:rPr>
          <w:rFonts w:eastAsia="Times New Roman"/>
          <w:color w:val="auto"/>
          <w:lang w:eastAsia="pl-PL"/>
        </w:rPr>
        <w:t xml:space="preserve">7. Edytor tekstów musi umożliwiać: </w:t>
      </w:r>
    </w:p>
    <w:p w14:paraId="71EAC72B" w14:textId="77777777" w:rsidR="00296229" w:rsidRPr="0028084E" w:rsidRDefault="00296229" w:rsidP="00296229">
      <w:pPr>
        <w:spacing w:before="280" w:after="28" w:line="240" w:lineRule="auto"/>
        <w:rPr>
          <w:color w:val="auto"/>
        </w:rPr>
      </w:pPr>
      <w:r w:rsidRPr="0028084E">
        <w:rPr>
          <w:rFonts w:eastAsia="Times New Roman"/>
          <w:color w:val="auto"/>
          <w:lang w:eastAsia="pl-PL"/>
        </w:rPr>
        <w:t xml:space="preserve">a) Edycję i formatowanie tekstu w języku polskim wraz z obsługą języka polskiego w zakresie sprawdzania pisowni i poprawności gramatycznej oraz funkcjonalnością słownika wyrazów bliskoznacznych i autokorekty. </w:t>
      </w:r>
      <w:r w:rsidRPr="0028084E">
        <w:rPr>
          <w:rFonts w:eastAsia="Times New Roman"/>
          <w:color w:val="auto"/>
          <w:lang w:eastAsia="pl-PL"/>
        </w:rPr>
        <w:br/>
        <w:t xml:space="preserve">b) Wstawianie oraz formatowanie tabel. </w:t>
      </w:r>
      <w:r w:rsidRPr="0028084E">
        <w:rPr>
          <w:rFonts w:eastAsia="Times New Roman"/>
          <w:color w:val="auto"/>
          <w:lang w:eastAsia="pl-PL"/>
        </w:rPr>
        <w:br/>
        <w:t xml:space="preserve">c) Wstawianie oraz formatowanie obiektów graficznych. </w:t>
      </w:r>
      <w:r w:rsidRPr="0028084E">
        <w:rPr>
          <w:rFonts w:eastAsia="Times New Roman"/>
          <w:color w:val="auto"/>
          <w:lang w:eastAsia="pl-PL"/>
        </w:rPr>
        <w:br/>
        <w:t xml:space="preserve">d) Wstawianie wykresów i tabel z arkusza kalkulacyjnego (wliczając tabele przestawne). </w:t>
      </w:r>
      <w:r w:rsidRPr="0028084E">
        <w:rPr>
          <w:rFonts w:eastAsia="Times New Roman"/>
          <w:color w:val="auto"/>
          <w:lang w:eastAsia="pl-PL"/>
        </w:rPr>
        <w:br/>
        <w:t xml:space="preserve">e) Automatyczne numerowanie rozdziałów, punktów, akapitów, tabel i rysunków. </w:t>
      </w:r>
      <w:r w:rsidRPr="0028084E">
        <w:rPr>
          <w:rFonts w:eastAsia="Times New Roman"/>
          <w:color w:val="auto"/>
          <w:lang w:eastAsia="pl-PL"/>
        </w:rPr>
        <w:br/>
        <w:t xml:space="preserve">f) Automatyczne tworzenie spisów treści. </w:t>
      </w:r>
      <w:r w:rsidRPr="0028084E">
        <w:rPr>
          <w:rFonts w:eastAsia="Times New Roman"/>
          <w:color w:val="auto"/>
          <w:lang w:eastAsia="pl-PL"/>
        </w:rPr>
        <w:br/>
        <w:t xml:space="preserve">g) Formatowanie nagłówków i stopek stron. </w:t>
      </w:r>
      <w:r w:rsidRPr="0028084E">
        <w:rPr>
          <w:rFonts w:eastAsia="Times New Roman"/>
          <w:color w:val="auto"/>
          <w:lang w:eastAsia="pl-PL"/>
        </w:rPr>
        <w:br/>
        <w:t xml:space="preserve">h) Sprawdzanie pisowni w języku polskim. </w:t>
      </w:r>
      <w:r w:rsidRPr="0028084E">
        <w:rPr>
          <w:rFonts w:eastAsia="Times New Roman"/>
          <w:color w:val="auto"/>
          <w:lang w:eastAsia="pl-PL"/>
        </w:rPr>
        <w:br/>
        <w:t xml:space="preserve">i) Śledzenie zmian wprowadzonych przez użytkowników. </w:t>
      </w:r>
      <w:r w:rsidRPr="0028084E">
        <w:rPr>
          <w:rFonts w:eastAsia="Times New Roman"/>
          <w:color w:val="auto"/>
          <w:lang w:eastAsia="pl-PL"/>
        </w:rPr>
        <w:br/>
        <w:t xml:space="preserve">j) Nagrywanie, tworzenie i edycję makr automatyzujących wykonywanie czynności. </w:t>
      </w:r>
      <w:r w:rsidRPr="0028084E">
        <w:rPr>
          <w:rFonts w:eastAsia="Times New Roman"/>
          <w:color w:val="auto"/>
          <w:lang w:eastAsia="pl-PL"/>
        </w:rPr>
        <w:br/>
        <w:t xml:space="preserve">k) Określenie układu strony (pionowa/pozioma). </w:t>
      </w:r>
      <w:r w:rsidRPr="0028084E">
        <w:rPr>
          <w:rFonts w:eastAsia="Times New Roman"/>
          <w:color w:val="auto"/>
          <w:lang w:eastAsia="pl-PL"/>
        </w:rPr>
        <w:br/>
        <w:t xml:space="preserve">l) Wydruk dokumentów. </w:t>
      </w:r>
      <w:r w:rsidRPr="0028084E">
        <w:rPr>
          <w:rFonts w:eastAsia="Times New Roman"/>
          <w:color w:val="auto"/>
          <w:lang w:eastAsia="pl-PL"/>
        </w:rPr>
        <w:br/>
        <w:t xml:space="preserve">m) Wykonywanie korespondencji seryjnej bazując na danych adresowych pochodzących z arkusza kalkulacyjnego i z narzędzia do zarządzania informacją prywatną. </w:t>
      </w:r>
      <w:r w:rsidRPr="0028084E">
        <w:rPr>
          <w:rFonts w:eastAsia="Times New Roman"/>
          <w:color w:val="auto"/>
          <w:lang w:eastAsia="pl-PL"/>
        </w:rPr>
        <w:br/>
        <w:t xml:space="preserve">n) Pracę na dokumentach utworzonych przy pomocy Microsoft Word 2003 lub Microsoft Word 2007 i 2010 z zapewnieniem bezproblemowej konwersji wszystkich elementów i atrybutów dokumentu. </w:t>
      </w:r>
      <w:r w:rsidRPr="0028084E">
        <w:rPr>
          <w:rFonts w:eastAsia="Times New Roman"/>
          <w:color w:val="auto"/>
          <w:lang w:eastAsia="pl-PL"/>
        </w:rPr>
        <w:br/>
        <w:t xml:space="preserve">o) Zabezpieczenie dokumentów hasłem przed odczytem oraz przed wprowadzaniem modyfikacji. </w:t>
      </w:r>
      <w:r w:rsidRPr="0028084E">
        <w:rPr>
          <w:rFonts w:eastAsia="Times New Roman"/>
          <w:color w:val="auto"/>
          <w:lang w:eastAsia="pl-PL"/>
        </w:rPr>
        <w:br/>
        <w:t xml:space="preserve">p)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 </w:t>
      </w:r>
      <w:r w:rsidRPr="0028084E">
        <w:rPr>
          <w:rFonts w:eastAsia="Times New Roman"/>
          <w:color w:val="auto"/>
          <w:lang w:eastAsia="pl-PL"/>
        </w:rPr>
        <w:br/>
        <w:t xml:space="preserve">q) Wymagana jest dostępność do oferowanego edytora tekstu bezpłatnych narzędzi </w:t>
      </w:r>
      <w:r w:rsidRPr="0028084E">
        <w:rPr>
          <w:rFonts w:eastAsia="Times New Roman"/>
          <w:color w:val="auto"/>
          <w:lang w:eastAsia="pl-PL"/>
        </w:rPr>
        <w:lastRenderedPageBreak/>
        <w:t xml:space="preserve">(kontrolki) umożliwiających podpisanie podpisem elektronicznym pliku z zapisanym dokumentem przy pomocy certyfikatu kwalifikowanego zgodnie z wymaganiami obowiązującego w Polsce prawa. </w:t>
      </w:r>
      <w:r w:rsidRPr="0028084E">
        <w:rPr>
          <w:rFonts w:eastAsia="Times New Roman"/>
          <w:color w:val="auto"/>
          <w:lang w:eastAsia="pl-PL"/>
        </w:rPr>
        <w:br/>
        <w:t xml:space="preserve">r) Wymagana jest dostępność do oferowanego edytora tekstu bezpłatnych narzędzi umożliwiających wykorzystanie go, jako środowiska udostępniającego formularze i pozwalające zapisać plik wynikowy w zgodzie z Rozporządzeniem o Aktach Normatywnych i Prawnych. </w:t>
      </w:r>
    </w:p>
    <w:p w14:paraId="56E7AC0A" w14:textId="77777777" w:rsidR="00296229" w:rsidRPr="0028084E" w:rsidRDefault="00296229" w:rsidP="00296229">
      <w:pPr>
        <w:spacing w:before="280" w:after="27" w:line="240" w:lineRule="auto"/>
        <w:rPr>
          <w:color w:val="auto"/>
        </w:rPr>
      </w:pPr>
      <w:r w:rsidRPr="0028084E">
        <w:rPr>
          <w:rFonts w:eastAsia="Times New Roman"/>
          <w:color w:val="auto"/>
          <w:lang w:eastAsia="pl-PL"/>
        </w:rPr>
        <w:t xml:space="preserve">8. Arkusz kalkulacyjny musi umożliwiać: </w:t>
      </w:r>
      <w:r w:rsidRPr="0028084E">
        <w:rPr>
          <w:rFonts w:eastAsia="Times New Roman"/>
          <w:color w:val="auto"/>
          <w:lang w:eastAsia="pl-PL"/>
        </w:rPr>
        <w:br/>
        <w:t xml:space="preserve">a) Tworzenie raportów tabelarycznych. </w:t>
      </w:r>
      <w:r w:rsidRPr="0028084E">
        <w:rPr>
          <w:rFonts w:eastAsia="Times New Roman"/>
          <w:color w:val="auto"/>
          <w:lang w:eastAsia="pl-PL"/>
        </w:rPr>
        <w:br/>
        <w:t xml:space="preserve">b) Tworzenie wykresów liniowych (wraz linią trendu), słupkowych, kołowych. </w:t>
      </w:r>
      <w:r w:rsidRPr="0028084E">
        <w:rPr>
          <w:rFonts w:eastAsia="Times New Roman"/>
          <w:color w:val="auto"/>
          <w:lang w:eastAsia="pl-PL"/>
        </w:rPr>
        <w:br/>
        <w:t xml:space="preserve">c) Tworzenie arkuszy kalkulacyjnych zawierających teksty, dane liczbowe oraz formuły przeprowadzające operacje matematyczne, logiczne, tekstowe, statystyczne oraz operacje na danych finansowych i na miarach czasu. </w:t>
      </w:r>
      <w:r w:rsidRPr="0028084E">
        <w:rPr>
          <w:rFonts w:eastAsia="Times New Roman"/>
          <w:color w:val="auto"/>
          <w:lang w:eastAsia="pl-PL"/>
        </w:rPr>
        <w:br/>
        <w:t xml:space="preserve">d) Tworzenie raportów z zewnętrznych źródeł danych (inne arkusze kalkulacyjne, bazy danych zgodne z ODBC, pliki tekstowe, pliki XML, </w:t>
      </w:r>
      <w:proofErr w:type="spellStart"/>
      <w:r w:rsidRPr="0028084E">
        <w:rPr>
          <w:rFonts w:eastAsia="Times New Roman"/>
          <w:color w:val="auto"/>
          <w:lang w:eastAsia="pl-PL"/>
        </w:rPr>
        <w:t>webservice</w:t>
      </w:r>
      <w:proofErr w:type="spellEnd"/>
      <w:r w:rsidRPr="0028084E">
        <w:rPr>
          <w:rFonts w:eastAsia="Times New Roman"/>
          <w:color w:val="auto"/>
          <w:lang w:eastAsia="pl-PL"/>
        </w:rPr>
        <w:t xml:space="preserve">). </w:t>
      </w:r>
      <w:r w:rsidRPr="0028084E">
        <w:rPr>
          <w:rFonts w:eastAsia="Times New Roman"/>
          <w:color w:val="auto"/>
          <w:lang w:eastAsia="pl-PL"/>
        </w:rPr>
        <w:br/>
        <w:t xml:space="preserve">e) Obsługę kostek OLAP oraz tworzenie i edycję kwerend bazodanowych i webowych. Narzędzia wspomagające analizę statystyczną i finansową, analizę wariantową i rozwiązywanie problemów optymalizacyjnych. </w:t>
      </w:r>
      <w:r w:rsidRPr="0028084E">
        <w:rPr>
          <w:rFonts w:eastAsia="Times New Roman"/>
          <w:color w:val="auto"/>
          <w:lang w:eastAsia="pl-PL"/>
        </w:rPr>
        <w:br/>
        <w:t xml:space="preserve">f) Tworzenie raportów tabeli przestawnych umożliwiających dynamiczną zmianę wymiarów oraz wykresów bazujących na danych z tabeli przestawnych. </w:t>
      </w:r>
      <w:r w:rsidRPr="0028084E">
        <w:rPr>
          <w:rFonts w:eastAsia="Times New Roman"/>
          <w:color w:val="auto"/>
          <w:lang w:eastAsia="pl-PL"/>
        </w:rPr>
        <w:br/>
        <w:t xml:space="preserve">g) Wyszukiwanie i zamianę danych. </w:t>
      </w:r>
      <w:r w:rsidRPr="0028084E">
        <w:rPr>
          <w:rFonts w:eastAsia="Times New Roman"/>
          <w:color w:val="auto"/>
          <w:lang w:eastAsia="pl-PL"/>
        </w:rPr>
        <w:br/>
        <w:t xml:space="preserve">h) Wykonywanie analiz danych przy użyciu formatowania warunkowego. </w:t>
      </w:r>
      <w:r w:rsidRPr="0028084E">
        <w:rPr>
          <w:rFonts w:eastAsia="Times New Roman"/>
          <w:color w:val="auto"/>
          <w:lang w:eastAsia="pl-PL"/>
        </w:rPr>
        <w:br/>
        <w:t xml:space="preserve">i) Nazywanie komórek arkusza i odwoływanie się w formułach po takiej nazwie. </w:t>
      </w:r>
      <w:r w:rsidRPr="0028084E">
        <w:rPr>
          <w:rFonts w:eastAsia="Times New Roman"/>
          <w:color w:val="auto"/>
          <w:lang w:eastAsia="pl-PL"/>
        </w:rPr>
        <w:br/>
        <w:t xml:space="preserve">j) Nagrywanie, tworzenie i edycję makr automatyzujących wykonywanie czynności. </w:t>
      </w:r>
      <w:r w:rsidRPr="0028084E">
        <w:rPr>
          <w:rFonts w:eastAsia="Times New Roman"/>
          <w:color w:val="auto"/>
          <w:lang w:eastAsia="pl-PL"/>
        </w:rPr>
        <w:br/>
        <w:t xml:space="preserve">k) Formatowanie czasu, daty i wartości finansowych z polskim formatem. </w:t>
      </w:r>
      <w:r w:rsidRPr="0028084E">
        <w:rPr>
          <w:rFonts w:eastAsia="Times New Roman"/>
          <w:color w:val="auto"/>
          <w:lang w:eastAsia="pl-PL"/>
        </w:rPr>
        <w:br/>
        <w:t xml:space="preserve">l) Zapis wielu arkuszy kalkulacyjnych w jednym pliku. </w:t>
      </w:r>
      <w:r w:rsidRPr="0028084E">
        <w:rPr>
          <w:rFonts w:eastAsia="Times New Roman"/>
          <w:color w:val="auto"/>
          <w:lang w:eastAsia="pl-PL"/>
        </w:rPr>
        <w:br/>
        <w:t xml:space="preserve">m) Zachowanie pełnej zgodności z formatami plików utworzonych za pomocą oprogramowania Microsoft Excel 2003 oraz Microsoft Excel 2007 i 2010, z uwzględnieniem poprawnej realizacji użytych w nich funkcji specjalnych i makropoleceń. </w:t>
      </w:r>
      <w:r w:rsidRPr="0028084E">
        <w:rPr>
          <w:rFonts w:eastAsia="Times New Roman"/>
          <w:color w:val="auto"/>
          <w:lang w:eastAsia="pl-PL"/>
        </w:rPr>
        <w:br/>
        <w:t xml:space="preserve">n) Zabezpieczenie dokumentów hasłem przed odczytem oraz przed wprowadzaniem modyfikacji </w:t>
      </w:r>
    </w:p>
    <w:p w14:paraId="10BFD95F" w14:textId="77777777" w:rsidR="00296229" w:rsidRPr="0028084E" w:rsidRDefault="00296229" w:rsidP="00296229">
      <w:pPr>
        <w:spacing w:before="280" w:after="27" w:line="240" w:lineRule="auto"/>
        <w:rPr>
          <w:color w:val="auto"/>
        </w:rPr>
      </w:pPr>
      <w:r w:rsidRPr="0028084E">
        <w:rPr>
          <w:rFonts w:eastAsia="Times New Roman"/>
          <w:color w:val="auto"/>
          <w:lang w:eastAsia="pl-PL"/>
        </w:rPr>
        <w:t xml:space="preserve">9. Narzędzie do przygotowywania i prowadzenia prezentacji musi umożliwiać: </w:t>
      </w:r>
      <w:r w:rsidRPr="0028084E">
        <w:rPr>
          <w:rFonts w:eastAsia="Times New Roman"/>
          <w:color w:val="auto"/>
          <w:lang w:eastAsia="pl-PL"/>
        </w:rPr>
        <w:br/>
        <w:t xml:space="preserve">a) Przygotowywanie prezentacji multimedialnych. </w:t>
      </w:r>
      <w:r w:rsidRPr="0028084E">
        <w:rPr>
          <w:rFonts w:eastAsia="Times New Roman"/>
          <w:color w:val="auto"/>
          <w:lang w:eastAsia="pl-PL"/>
        </w:rPr>
        <w:br/>
        <w:t xml:space="preserve">b) Prezentowanie przy użyciu projektora multimedialnego. </w:t>
      </w:r>
      <w:r w:rsidRPr="0028084E">
        <w:rPr>
          <w:rFonts w:eastAsia="Times New Roman"/>
          <w:color w:val="auto"/>
          <w:lang w:eastAsia="pl-PL"/>
        </w:rPr>
        <w:br/>
        <w:t xml:space="preserve">c) Drukowanie w formacie umożliwiającym robienie notatek. </w:t>
      </w:r>
      <w:r w:rsidRPr="0028084E">
        <w:rPr>
          <w:rFonts w:eastAsia="Times New Roman"/>
          <w:color w:val="auto"/>
          <w:lang w:eastAsia="pl-PL"/>
        </w:rPr>
        <w:br/>
        <w:t xml:space="preserve">d) Zapisanie jako prezentacja tylko do odczytu. </w:t>
      </w:r>
      <w:r w:rsidRPr="0028084E">
        <w:rPr>
          <w:rFonts w:eastAsia="Times New Roman"/>
          <w:color w:val="auto"/>
          <w:lang w:eastAsia="pl-PL"/>
        </w:rPr>
        <w:br/>
        <w:t xml:space="preserve">e) Nagrywanie narracji i dołączanie jej do prezentacji. </w:t>
      </w:r>
      <w:r w:rsidRPr="0028084E">
        <w:rPr>
          <w:rFonts w:eastAsia="Times New Roman"/>
          <w:color w:val="auto"/>
          <w:lang w:eastAsia="pl-PL"/>
        </w:rPr>
        <w:br/>
        <w:t xml:space="preserve">f) Opatrywanie slajdów notatkami dla prezentera. </w:t>
      </w:r>
      <w:r w:rsidRPr="0028084E">
        <w:rPr>
          <w:rFonts w:eastAsia="Times New Roman"/>
          <w:color w:val="auto"/>
          <w:lang w:eastAsia="pl-PL"/>
        </w:rPr>
        <w:br/>
        <w:t xml:space="preserve">g) Umieszczanie i formatowanie tekstów, obiektów graficznych, tabel, nagrań dźwiękowych i wideo. </w:t>
      </w:r>
      <w:r w:rsidRPr="0028084E">
        <w:rPr>
          <w:rFonts w:eastAsia="Times New Roman"/>
          <w:color w:val="auto"/>
          <w:lang w:eastAsia="pl-PL"/>
        </w:rPr>
        <w:br/>
        <w:t xml:space="preserve">h) Umieszczanie tabel i wykresów pochodzących z arkusza kalkulacyjnego. </w:t>
      </w:r>
      <w:r w:rsidRPr="0028084E">
        <w:rPr>
          <w:rFonts w:eastAsia="Times New Roman"/>
          <w:color w:val="auto"/>
          <w:lang w:eastAsia="pl-PL"/>
        </w:rPr>
        <w:br/>
        <w:t xml:space="preserve">i) Odświeżenie wykresu znajdującego się w prezentacji po zmianie danych w źródłowym arkuszu kalkulacyjnym. </w:t>
      </w:r>
      <w:r w:rsidRPr="0028084E">
        <w:rPr>
          <w:rFonts w:eastAsia="Times New Roman"/>
          <w:color w:val="auto"/>
          <w:lang w:eastAsia="pl-PL"/>
        </w:rPr>
        <w:br/>
        <w:t xml:space="preserve">j) Możliwość tworzenia animacji obiektów i całych slajdów. </w:t>
      </w:r>
      <w:r w:rsidRPr="0028084E">
        <w:rPr>
          <w:rFonts w:eastAsia="Times New Roman"/>
          <w:color w:val="auto"/>
          <w:lang w:eastAsia="pl-PL"/>
        </w:rPr>
        <w:br/>
        <w:t xml:space="preserve">k) Prowadzenie prezentacji w trybie prezentera, gdzie slajdy są widoczne na jednym </w:t>
      </w:r>
      <w:r w:rsidRPr="0028084E">
        <w:rPr>
          <w:rFonts w:eastAsia="Times New Roman"/>
          <w:color w:val="auto"/>
          <w:lang w:eastAsia="pl-PL"/>
        </w:rPr>
        <w:lastRenderedPageBreak/>
        <w:t xml:space="preserve">monitorze lub projektorze, a na drugim widoczne są slajdy i notatki prezentera. </w:t>
      </w:r>
      <w:r w:rsidRPr="0028084E">
        <w:rPr>
          <w:rFonts w:eastAsia="Times New Roman"/>
          <w:color w:val="auto"/>
          <w:lang w:eastAsia="pl-PL"/>
        </w:rPr>
        <w:br/>
        <w:t xml:space="preserve">l) Pełna zgodność z formatami plików utworzonych za pomocą oprogramowania MS PowerPoint 2003, MS PowerPoint 2007 i 2010. </w:t>
      </w:r>
    </w:p>
    <w:p w14:paraId="2B02CDE8" w14:textId="77777777" w:rsidR="00296229" w:rsidRPr="0028084E" w:rsidRDefault="00296229" w:rsidP="00296229">
      <w:pPr>
        <w:spacing w:before="280" w:after="27" w:line="240" w:lineRule="auto"/>
        <w:rPr>
          <w:rFonts w:eastAsia="Times New Roman"/>
          <w:color w:val="auto"/>
          <w:lang w:eastAsia="pl-PL"/>
        </w:rPr>
      </w:pPr>
      <w:r w:rsidRPr="0028084E">
        <w:rPr>
          <w:rFonts w:eastAsia="Times New Roman"/>
          <w:color w:val="auto"/>
          <w:lang w:eastAsia="pl-PL"/>
        </w:rPr>
        <w:t xml:space="preserve">10. Narzędzie do zarządzania informacją prywatną (pocztą elektroniczną, kalendarzem, kontaktami i zadaniami) musi umożliwiać: </w:t>
      </w:r>
      <w:r w:rsidRPr="0028084E">
        <w:rPr>
          <w:rFonts w:eastAsia="Times New Roman"/>
          <w:color w:val="auto"/>
          <w:lang w:eastAsia="pl-PL"/>
        </w:rPr>
        <w:br/>
        <w:t xml:space="preserve">a) Pobieranie i wysyłanie poczty elektronicznej z serwera pocztowego. </w:t>
      </w:r>
      <w:r w:rsidRPr="0028084E">
        <w:rPr>
          <w:rFonts w:eastAsia="Times New Roman"/>
          <w:color w:val="auto"/>
          <w:lang w:eastAsia="pl-PL"/>
        </w:rPr>
        <w:br/>
        <w:t xml:space="preserve">b) Filtrowanie niechcianej poczty elektronicznej (SPAM) oraz określanie listy zablokowanych i bezpiecznych nadawców. </w:t>
      </w:r>
      <w:r w:rsidRPr="0028084E">
        <w:rPr>
          <w:rFonts w:eastAsia="Times New Roman"/>
          <w:color w:val="auto"/>
          <w:lang w:eastAsia="pl-PL"/>
        </w:rPr>
        <w:br/>
        <w:t xml:space="preserve">c) Tworzenie katalogów, pozwalających katalogować pocztę elektroniczną. </w:t>
      </w:r>
      <w:r w:rsidRPr="0028084E">
        <w:rPr>
          <w:rFonts w:eastAsia="Times New Roman"/>
          <w:color w:val="auto"/>
          <w:lang w:eastAsia="pl-PL"/>
        </w:rPr>
        <w:br/>
        <w:t xml:space="preserve">d) Automatyczne grupowanie poczty o tym samym tytule. </w:t>
      </w:r>
      <w:r w:rsidRPr="0028084E">
        <w:rPr>
          <w:rFonts w:eastAsia="Times New Roman"/>
          <w:color w:val="auto"/>
          <w:lang w:eastAsia="pl-PL"/>
        </w:rPr>
        <w:br/>
        <w:t xml:space="preserve">e) Tworzenie reguł przenoszących automatycznie nową pocztę elektroniczną do określonych katalogów bazując na słowach zawartych w tytule, adresie nadawcy i odbiorcy. </w:t>
      </w:r>
      <w:r w:rsidRPr="0028084E">
        <w:rPr>
          <w:rFonts w:eastAsia="Times New Roman"/>
          <w:color w:val="auto"/>
          <w:lang w:eastAsia="pl-PL"/>
        </w:rPr>
        <w:br/>
        <w:t xml:space="preserve">f) Oflagowanie poczty elektronicznej z określeniem terminu przypomnienia. </w:t>
      </w:r>
      <w:r w:rsidRPr="0028084E">
        <w:rPr>
          <w:rFonts w:eastAsia="Times New Roman"/>
          <w:color w:val="auto"/>
          <w:lang w:eastAsia="pl-PL"/>
        </w:rPr>
        <w:br/>
        <w:t xml:space="preserve">g) Zarządzanie kalendarzem. </w:t>
      </w:r>
      <w:r w:rsidRPr="0028084E">
        <w:rPr>
          <w:rFonts w:eastAsia="Times New Roman"/>
          <w:color w:val="auto"/>
          <w:lang w:eastAsia="pl-PL"/>
        </w:rPr>
        <w:br/>
        <w:t xml:space="preserve">h) Udostępnianie kalendarza innym użytkownikom. </w:t>
      </w:r>
      <w:r w:rsidRPr="0028084E">
        <w:rPr>
          <w:rFonts w:eastAsia="Times New Roman"/>
          <w:color w:val="auto"/>
          <w:lang w:eastAsia="pl-PL"/>
        </w:rPr>
        <w:br/>
        <w:t xml:space="preserve">i) Przeglądanie kalendarza innych użytkowników. </w:t>
      </w:r>
      <w:r w:rsidRPr="0028084E">
        <w:rPr>
          <w:rFonts w:eastAsia="Times New Roman"/>
          <w:color w:val="auto"/>
          <w:lang w:eastAsia="pl-PL"/>
        </w:rPr>
        <w:br/>
        <w:t xml:space="preserve">j) Zapraszanie uczestników na spotkanie, co po ich akceptacji powoduje automatyczne wprowadzenie spotkania w ich kalendarzach. </w:t>
      </w:r>
      <w:r w:rsidRPr="0028084E">
        <w:rPr>
          <w:rFonts w:eastAsia="Times New Roman"/>
          <w:color w:val="auto"/>
          <w:lang w:eastAsia="pl-PL"/>
        </w:rPr>
        <w:br/>
        <w:t xml:space="preserve">k) Zarządzanie listą zadań. </w:t>
      </w:r>
      <w:r w:rsidRPr="0028084E">
        <w:rPr>
          <w:rFonts w:eastAsia="Times New Roman"/>
          <w:color w:val="auto"/>
          <w:lang w:eastAsia="pl-PL"/>
        </w:rPr>
        <w:br/>
        <w:t xml:space="preserve">l) Zlecanie zadań innym użytkownikom. </w:t>
      </w:r>
      <w:r w:rsidRPr="0028084E">
        <w:rPr>
          <w:rFonts w:eastAsia="Times New Roman"/>
          <w:color w:val="auto"/>
          <w:lang w:eastAsia="pl-PL"/>
        </w:rPr>
        <w:br/>
        <w:t xml:space="preserve">m) Zarządzanie listą kontaktów. </w:t>
      </w:r>
      <w:r w:rsidRPr="0028084E">
        <w:rPr>
          <w:rFonts w:eastAsia="Times New Roman"/>
          <w:color w:val="auto"/>
          <w:lang w:eastAsia="pl-PL"/>
        </w:rPr>
        <w:br/>
        <w:t xml:space="preserve">n) Udostępnianie listy kontaktów innym użytkownikom. </w:t>
      </w:r>
      <w:r w:rsidRPr="0028084E">
        <w:rPr>
          <w:rFonts w:eastAsia="Times New Roman"/>
          <w:color w:val="auto"/>
          <w:lang w:eastAsia="pl-PL"/>
        </w:rPr>
        <w:br/>
        <w:t xml:space="preserve">o) Przeglądanie listy kontaktów innych użytkowników. </w:t>
      </w:r>
      <w:r w:rsidRPr="0028084E">
        <w:rPr>
          <w:rFonts w:eastAsia="Times New Roman"/>
          <w:color w:val="auto"/>
          <w:lang w:eastAsia="pl-PL"/>
        </w:rPr>
        <w:br/>
        <w:t>p) Możliwość przesyłania kontaktów innym użytkowników.  </w:t>
      </w:r>
    </w:p>
    <w:p w14:paraId="25A20032" w14:textId="77777777" w:rsidR="00296229" w:rsidRDefault="00296229" w:rsidP="00296229"/>
    <w:p w14:paraId="5538D0D4" w14:textId="77777777" w:rsidR="00D71C76" w:rsidRDefault="00D71C76"/>
    <w:sectPr w:rsidR="00D71C7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46"/>
    <w:rsid w:val="00296229"/>
    <w:rsid w:val="00AF2646"/>
    <w:rsid w:val="00CF2F96"/>
    <w:rsid w:val="00D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DDA3E-3F23-448C-B8E6-95698987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229"/>
    <w:pPr>
      <w:suppressAutoHyphens/>
      <w:spacing w:after="200" w:line="276" w:lineRule="auto"/>
    </w:pPr>
    <w:rPr>
      <w:rFonts w:ascii="Arial" w:eastAsia="Calibri" w:hAnsi="Arial" w:cs="Arial"/>
      <w:color w:val="FF0000"/>
      <w:kern w:val="0"/>
      <w:sz w:val="24"/>
      <w:szCs w:val="24"/>
      <w:lang w:val="pl-PL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296229"/>
    <w:pPr>
      <w:spacing w:before="280" w:after="280" w:line="24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2023-11-22T08:07:00Z</dcterms:created>
  <dcterms:modified xsi:type="dcterms:W3CDTF">2023-11-22T08:07:00Z</dcterms:modified>
</cp:coreProperties>
</file>